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2" w:rsidRPr="00633CBE" w:rsidRDefault="009D6E6A">
      <w:pPr>
        <w:rPr>
          <w:b/>
        </w:rPr>
      </w:pPr>
      <w:r w:rsidRPr="00633CBE">
        <w:rPr>
          <w:b/>
        </w:rPr>
        <w:t>Důvodová zpráv</w:t>
      </w:r>
      <w:bookmarkStart w:id="0" w:name="_GoBack"/>
      <w:bookmarkEnd w:id="0"/>
      <w:r w:rsidRPr="00633CBE">
        <w:rPr>
          <w:b/>
        </w:rPr>
        <w:t>a</w:t>
      </w:r>
    </w:p>
    <w:p w:rsidR="009D6E6A" w:rsidRDefault="009D6E6A">
      <w:r>
        <w:t xml:space="preserve">Vydání Statutu RCPTM vychází ze zjištění zprávy interního auditu, že stávající Statut RCPTM není platnou normou a předkládaná norma má tedy zajistit od </w:t>
      </w:r>
      <w:proofErr w:type="gramStart"/>
      <w:r>
        <w:t>1.1.2021</w:t>
      </w:r>
      <w:proofErr w:type="gramEnd"/>
      <w:r>
        <w:t xml:space="preserve"> legislativně komfortní stav. Oproti dosavadnímu uspořádání dochází ke značnému zjednodušení organizační a manažerské struktury centra, což by mělo omezit množství kompetenčních konfliktů, se kterými se potýkáme v každodenním provozu nyní.</w:t>
      </w:r>
      <w:r w:rsidR="00FC5D21">
        <w:t xml:space="preserve"> Dále pak dochází k přiřazení jednotlivých oddělení RCPTM k oborům a tedy ke zrovnoprávnění postavení pracovníků centra ve volbách do AS </w:t>
      </w:r>
      <w:proofErr w:type="spellStart"/>
      <w:r w:rsidR="00FC5D21">
        <w:t>PřF</w:t>
      </w:r>
      <w:proofErr w:type="spellEnd"/>
      <w:r w:rsidR="00FC5D21">
        <w:t>.</w:t>
      </w:r>
    </w:p>
    <w:sectPr w:rsidR="009D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6A"/>
    <w:rsid w:val="00633CBE"/>
    <w:rsid w:val="00875767"/>
    <w:rsid w:val="009D6E6A"/>
    <w:rsid w:val="00B9070C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4A26"/>
  <w15:chartTrackingRefBased/>
  <w15:docId w15:val="{E9EECDD5-78DA-4F0F-91BB-A9148CE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2</cp:revision>
  <dcterms:created xsi:type="dcterms:W3CDTF">2020-11-29T23:06:00Z</dcterms:created>
  <dcterms:modified xsi:type="dcterms:W3CDTF">2020-11-29T23:23:00Z</dcterms:modified>
</cp:coreProperties>
</file>