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86"/>
        <w:gridCol w:w="567"/>
        <w:gridCol w:w="1134"/>
        <w:gridCol w:w="889"/>
        <w:gridCol w:w="816"/>
        <w:gridCol w:w="2156"/>
        <w:gridCol w:w="539"/>
        <w:gridCol w:w="668"/>
      </w:tblGrid>
      <w:tr w:rsidR="00FA4C7D" w:rsidRPr="00FA4C7D" w:rsidTr="00345A84">
        <w:tc>
          <w:tcPr>
            <w:tcW w:w="9854" w:type="dxa"/>
            <w:gridSpan w:val="8"/>
            <w:tcBorders>
              <w:bottom w:val="double" w:sz="4" w:space="0" w:color="auto"/>
            </w:tcBorders>
            <w:shd w:val="clear" w:color="auto" w:fill="BDD6EE"/>
          </w:tcPr>
          <w:p w:rsidR="00FA4C7D" w:rsidRPr="00FA4C7D" w:rsidRDefault="00FA4C7D" w:rsidP="00FA4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cs-CZ"/>
              </w:rPr>
            </w:pPr>
            <w:r w:rsidRPr="00FA4C7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 w:type="page"/>
            </w:r>
            <w:r w:rsidRPr="00FA4C7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cs-CZ"/>
              </w:rPr>
              <w:t>B-III – Charakteristika studijního předmětu</w:t>
            </w:r>
          </w:p>
        </w:tc>
      </w:tr>
      <w:tr w:rsidR="00FA4C7D" w:rsidRPr="00FA4C7D" w:rsidTr="00345A84">
        <w:tc>
          <w:tcPr>
            <w:tcW w:w="3085" w:type="dxa"/>
            <w:tcBorders>
              <w:top w:val="double" w:sz="4" w:space="0" w:color="auto"/>
            </w:tcBorders>
            <w:shd w:val="clear" w:color="auto" w:fill="F7CAAC"/>
          </w:tcPr>
          <w:p w:rsidR="00FA4C7D" w:rsidRPr="00FA4C7D" w:rsidRDefault="00FA4C7D" w:rsidP="00FA4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A4C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Název studijního předmětu</w:t>
            </w:r>
          </w:p>
        </w:tc>
        <w:tc>
          <w:tcPr>
            <w:tcW w:w="6769" w:type="dxa"/>
            <w:gridSpan w:val="7"/>
            <w:tcBorders>
              <w:top w:val="double" w:sz="4" w:space="0" w:color="auto"/>
            </w:tcBorders>
          </w:tcPr>
          <w:p w:rsidR="00FA4C7D" w:rsidRPr="00FA4C7D" w:rsidRDefault="00FA4C7D" w:rsidP="00FA4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4C7D" w:rsidRPr="00FA4C7D" w:rsidTr="00345A84">
        <w:tc>
          <w:tcPr>
            <w:tcW w:w="3085" w:type="dxa"/>
            <w:shd w:val="clear" w:color="auto" w:fill="F7CAAC"/>
          </w:tcPr>
          <w:p w:rsidR="00FA4C7D" w:rsidRPr="00FA4C7D" w:rsidRDefault="00FA4C7D" w:rsidP="00FA4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A4C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Typ předmětu</w:t>
            </w:r>
          </w:p>
        </w:tc>
        <w:tc>
          <w:tcPr>
            <w:tcW w:w="3406" w:type="dxa"/>
            <w:gridSpan w:val="4"/>
          </w:tcPr>
          <w:p w:rsidR="00FA4C7D" w:rsidRPr="00FA4C7D" w:rsidRDefault="00FA4C7D" w:rsidP="00FA4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5" w:type="dxa"/>
            <w:gridSpan w:val="2"/>
            <w:shd w:val="clear" w:color="auto" w:fill="F7CAAC"/>
          </w:tcPr>
          <w:p w:rsidR="00FA4C7D" w:rsidRPr="00FA4C7D" w:rsidRDefault="00FA4C7D" w:rsidP="00FA4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A4C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doporučený ročník / semestr</w:t>
            </w:r>
          </w:p>
        </w:tc>
        <w:tc>
          <w:tcPr>
            <w:tcW w:w="668" w:type="dxa"/>
          </w:tcPr>
          <w:p w:rsidR="00FA4C7D" w:rsidRPr="00FA4C7D" w:rsidRDefault="00FA4C7D" w:rsidP="00FA4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4C7D" w:rsidRPr="00FA4C7D" w:rsidTr="00345A84">
        <w:tc>
          <w:tcPr>
            <w:tcW w:w="3085" w:type="dxa"/>
            <w:shd w:val="clear" w:color="auto" w:fill="F7CAAC"/>
          </w:tcPr>
          <w:p w:rsidR="00FA4C7D" w:rsidRPr="00FA4C7D" w:rsidRDefault="00FA4C7D" w:rsidP="00FA4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A4C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Rozsah studijního předmětu</w:t>
            </w:r>
          </w:p>
        </w:tc>
        <w:tc>
          <w:tcPr>
            <w:tcW w:w="1701" w:type="dxa"/>
            <w:gridSpan w:val="2"/>
          </w:tcPr>
          <w:p w:rsidR="00FA4C7D" w:rsidRPr="00FA4C7D" w:rsidRDefault="00FA4C7D" w:rsidP="00FA4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9" w:type="dxa"/>
            <w:shd w:val="clear" w:color="auto" w:fill="F7CAAC"/>
          </w:tcPr>
          <w:p w:rsidR="00FA4C7D" w:rsidRPr="00FA4C7D" w:rsidRDefault="00FA4C7D" w:rsidP="00FA4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A4C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hod. </w:t>
            </w:r>
          </w:p>
        </w:tc>
        <w:tc>
          <w:tcPr>
            <w:tcW w:w="816" w:type="dxa"/>
          </w:tcPr>
          <w:p w:rsidR="00FA4C7D" w:rsidRPr="00FA4C7D" w:rsidRDefault="00FA4C7D" w:rsidP="00FA4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6" w:type="dxa"/>
            <w:shd w:val="clear" w:color="auto" w:fill="F7CAAC"/>
          </w:tcPr>
          <w:p w:rsidR="00FA4C7D" w:rsidRPr="00FA4C7D" w:rsidRDefault="00FA4C7D" w:rsidP="00FA4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A4C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kreditů</w:t>
            </w:r>
          </w:p>
        </w:tc>
        <w:tc>
          <w:tcPr>
            <w:tcW w:w="1207" w:type="dxa"/>
            <w:gridSpan w:val="2"/>
          </w:tcPr>
          <w:p w:rsidR="00FA4C7D" w:rsidRPr="00FA4C7D" w:rsidRDefault="00FA4C7D" w:rsidP="00FA4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4C7D" w:rsidRPr="00FA4C7D" w:rsidTr="00345A84">
        <w:tc>
          <w:tcPr>
            <w:tcW w:w="3085" w:type="dxa"/>
            <w:shd w:val="clear" w:color="auto" w:fill="F7CAAC"/>
          </w:tcPr>
          <w:p w:rsidR="00FA4C7D" w:rsidRPr="00FA4C7D" w:rsidRDefault="00FA4C7D" w:rsidP="00FA4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  <w:r w:rsidRPr="00FA4C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Prerekvizity, korekvizity, ekvivalence</w:t>
            </w:r>
          </w:p>
        </w:tc>
        <w:tc>
          <w:tcPr>
            <w:tcW w:w="6769" w:type="dxa"/>
            <w:gridSpan w:val="7"/>
          </w:tcPr>
          <w:p w:rsidR="00FA4C7D" w:rsidRPr="00FA4C7D" w:rsidRDefault="00FA4C7D" w:rsidP="00FA4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4C7D" w:rsidRPr="00FA4C7D" w:rsidTr="00345A84">
        <w:tc>
          <w:tcPr>
            <w:tcW w:w="3085" w:type="dxa"/>
            <w:shd w:val="clear" w:color="auto" w:fill="F7CAAC"/>
          </w:tcPr>
          <w:p w:rsidR="00FA4C7D" w:rsidRPr="00FA4C7D" w:rsidRDefault="00FA4C7D" w:rsidP="00FA4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A4C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Způsob ověření studijních výsledků</w:t>
            </w:r>
          </w:p>
        </w:tc>
        <w:tc>
          <w:tcPr>
            <w:tcW w:w="3406" w:type="dxa"/>
            <w:gridSpan w:val="4"/>
          </w:tcPr>
          <w:p w:rsidR="00FA4C7D" w:rsidRPr="00FA4C7D" w:rsidRDefault="00FA4C7D" w:rsidP="00FA4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6" w:type="dxa"/>
            <w:shd w:val="clear" w:color="auto" w:fill="F7CAAC"/>
          </w:tcPr>
          <w:p w:rsidR="00FA4C7D" w:rsidRPr="00FA4C7D" w:rsidRDefault="00FA4C7D" w:rsidP="00FA4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A4C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Forma výuky</w:t>
            </w:r>
          </w:p>
        </w:tc>
        <w:tc>
          <w:tcPr>
            <w:tcW w:w="1207" w:type="dxa"/>
            <w:gridSpan w:val="2"/>
          </w:tcPr>
          <w:p w:rsidR="00FA4C7D" w:rsidRPr="00FA4C7D" w:rsidRDefault="00FA4C7D" w:rsidP="00FA4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4C7D" w:rsidRPr="00FA4C7D" w:rsidTr="00345A84">
        <w:tc>
          <w:tcPr>
            <w:tcW w:w="3085" w:type="dxa"/>
            <w:shd w:val="clear" w:color="auto" w:fill="F7CAAC"/>
          </w:tcPr>
          <w:p w:rsidR="00FA4C7D" w:rsidRPr="00FA4C7D" w:rsidRDefault="00FA4C7D" w:rsidP="00FA4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A4C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Forma způsobu ověření studijních výsledků a další požadavky na studenta</w:t>
            </w:r>
          </w:p>
        </w:tc>
        <w:tc>
          <w:tcPr>
            <w:tcW w:w="6769" w:type="dxa"/>
            <w:gridSpan w:val="7"/>
            <w:tcBorders>
              <w:bottom w:val="nil"/>
            </w:tcBorders>
          </w:tcPr>
          <w:p w:rsidR="00FA4C7D" w:rsidRPr="00FA4C7D" w:rsidRDefault="00FA4C7D" w:rsidP="00FA4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4C7D" w:rsidRPr="00FA4C7D" w:rsidTr="0024399D">
        <w:trPr>
          <w:trHeight w:val="70"/>
        </w:trPr>
        <w:tc>
          <w:tcPr>
            <w:tcW w:w="9854" w:type="dxa"/>
            <w:gridSpan w:val="8"/>
            <w:tcBorders>
              <w:top w:val="nil"/>
            </w:tcBorders>
          </w:tcPr>
          <w:p w:rsidR="00FA4C7D" w:rsidRPr="00FA4C7D" w:rsidRDefault="00FA4C7D" w:rsidP="00FA4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4C7D" w:rsidRPr="00FA4C7D" w:rsidTr="00345A84">
        <w:trPr>
          <w:trHeight w:val="197"/>
        </w:trPr>
        <w:tc>
          <w:tcPr>
            <w:tcW w:w="3085" w:type="dxa"/>
            <w:tcBorders>
              <w:top w:val="nil"/>
            </w:tcBorders>
            <w:shd w:val="clear" w:color="auto" w:fill="F7CAAC"/>
          </w:tcPr>
          <w:p w:rsidR="00FA4C7D" w:rsidRPr="00FA4C7D" w:rsidRDefault="00FA4C7D" w:rsidP="00FA4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A4C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Garant předmětu</w:t>
            </w:r>
          </w:p>
        </w:tc>
        <w:tc>
          <w:tcPr>
            <w:tcW w:w="6769" w:type="dxa"/>
            <w:gridSpan w:val="7"/>
            <w:tcBorders>
              <w:top w:val="nil"/>
            </w:tcBorders>
          </w:tcPr>
          <w:p w:rsidR="00FA4C7D" w:rsidRPr="00FA4C7D" w:rsidRDefault="00FA4C7D" w:rsidP="00FA4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4C7D" w:rsidRPr="00FA4C7D" w:rsidTr="00345A84">
        <w:trPr>
          <w:trHeight w:val="243"/>
        </w:trPr>
        <w:tc>
          <w:tcPr>
            <w:tcW w:w="3085" w:type="dxa"/>
            <w:tcBorders>
              <w:top w:val="nil"/>
            </w:tcBorders>
            <w:shd w:val="clear" w:color="auto" w:fill="F7CAAC"/>
          </w:tcPr>
          <w:p w:rsidR="00FA4C7D" w:rsidRPr="00FA4C7D" w:rsidRDefault="00FA4C7D" w:rsidP="00FA4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A4C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Zapojení garanta do výuky předmětu</w:t>
            </w:r>
          </w:p>
        </w:tc>
        <w:tc>
          <w:tcPr>
            <w:tcW w:w="6769" w:type="dxa"/>
            <w:gridSpan w:val="7"/>
            <w:tcBorders>
              <w:top w:val="nil"/>
            </w:tcBorders>
          </w:tcPr>
          <w:p w:rsidR="00FA4C7D" w:rsidRPr="00FA4C7D" w:rsidRDefault="00FA4C7D" w:rsidP="00FA4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4C7D" w:rsidRPr="00FA4C7D" w:rsidTr="00345A84">
        <w:tc>
          <w:tcPr>
            <w:tcW w:w="3085" w:type="dxa"/>
            <w:shd w:val="clear" w:color="auto" w:fill="F7CAAC"/>
          </w:tcPr>
          <w:p w:rsidR="00FA4C7D" w:rsidRPr="00FA4C7D" w:rsidRDefault="00FA4C7D" w:rsidP="00FA4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A4C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Vyučující</w:t>
            </w:r>
          </w:p>
        </w:tc>
        <w:tc>
          <w:tcPr>
            <w:tcW w:w="6769" w:type="dxa"/>
            <w:gridSpan w:val="7"/>
            <w:tcBorders>
              <w:bottom w:val="nil"/>
            </w:tcBorders>
          </w:tcPr>
          <w:p w:rsidR="00FA4C7D" w:rsidRPr="00FA4C7D" w:rsidRDefault="00FA4C7D" w:rsidP="00FA4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4C7D" w:rsidRPr="00FA4C7D" w:rsidTr="0024399D">
        <w:trPr>
          <w:trHeight w:val="70"/>
        </w:trPr>
        <w:tc>
          <w:tcPr>
            <w:tcW w:w="9854" w:type="dxa"/>
            <w:gridSpan w:val="8"/>
            <w:tcBorders>
              <w:top w:val="nil"/>
            </w:tcBorders>
          </w:tcPr>
          <w:p w:rsidR="00FA4C7D" w:rsidRPr="00FA4C7D" w:rsidRDefault="00FA4C7D" w:rsidP="00FA4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4C7D" w:rsidRPr="00FA4C7D" w:rsidTr="00345A84">
        <w:tc>
          <w:tcPr>
            <w:tcW w:w="3085" w:type="dxa"/>
            <w:shd w:val="clear" w:color="auto" w:fill="F7CAAC"/>
          </w:tcPr>
          <w:p w:rsidR="00FA4C7D" w:rsidRPr="00FA4C7D" w:rsidRDefault="00FA4C7D" w:rsidP="00FA4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A4C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Stručná anotace předmětu</w:t>
            </w:r>
          </w:p>
        </w:tc>
        <w:tc>
          <w:tcPr>
            <w:tcW w:w="6769" w:type="dxa"/>
            <w:gridSpan w:val="7"/>
            <w:tcBorders>
              <w:bottom w:val="nil"/>
            </w:tcBorders>
          </w:tcPr>
          <w:p w:rsidR="00FA4C7D" w:rsidRPr="00FA4C7D" w:rsidRDefault="00FA4C7D" w:rsidP="00FA4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4C7D" w:rsidRPr="00FA4C7D" w:rsidTr="00345A84">
        <w:trPr>
          <w:trHeight w:val="3938"/>
        </w:trPr>
        <w:tc>
          <w:tcPr>
            <w:tcW w:w="9854" w:type="dxa"/>
            <w:gridSpan w:val="8"/>
            <w:tcBorders>
              <w:top w:val="nil"/>
              <w:bottom w:val="single" w:sz="12" w:space="0" w:color="auto"/>
            </w:tcBorders>
          </w:tcPr>
          <w:p w:rsidR="00FA4C7D" w:rsidRPr="00FA4C7D" w:rsidRDefault="00FA4C7D" w:rsidP="00FA4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</w:tr>
      <w:tr w:rsidR="00FA4C7D" w:rsidRPr="00FA4C7D" w:rsidTr="00345A84">
        <w:trPr>
          <w:trHeight w:val="265"/>
        </w:trPr>
        <w:tc>
          <w:tcPr>
            <w:tcW w:w="3652" w:type="dxa"/>
            <w:gridSpan w:val="2"/>
            <w:tcBorders>
              <w:top w:val="nil"/>
            </w:tcBorders>
            <w:shd w:val="clear" w:color="auto" w:fill="F7CAAC"/>
          </w:tcPr>
          <w:p w:rsidR="00FA4C7D" w:rsidRPr="00FA4C7D" w:rsidRDefault="00FA4C7D" w:rsidP="00FA4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A4C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Studijní literatura a studijní pomůcky</w:t>
            </w:r>
          </w:p>
        </w:tc>
        <w:tc>
          <w:tcPr>
            <w:tcW w:w="6202" w:type="dxa"/>
            <w:gridSpan w:val="6"/>
            <w:tcBorders>
              <w:top w:val="nil"/>
              <w:bottom w:val="nil"/>
            </w:tcBorders>
          </w:tcPr>
          <w:p w:rsidR="00FA4C7D" w:rsidRPr="00FA4C7D" w:rsidRDefault="00FA4C7D" w:rsidP="00FA4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4C7D" w:rsidRPr="00FA4C7D" w:rsidTr="00345A84">
        <w:trPr>
          <w:trHeight w:val="1497"/>
        </w:trPr>
        <w:tc>
          <w:tcPr>
            <w:tcW w:w="9854" w:type="dxa"/>
            <w:gridSpan w:val="8"/>
            <w:tcBorders>
              <w:top w:val="nil"/>
            </w:tcBorders>
          </w:tcPr>
          <w:p w:rsidR="00FA4C7D" w:rsidRPr="00FA4C7D" w:rsidRDefault="00FA4C7D" w:rsidP="00FA4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4C7D" w:rsidRPr="00FA4C7D" w:rsidTr="00345A84">
        <w:tc>
          <w:tcPr>
            <w:tcW w:w="9854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</w:tcPr>
          <w:p w:rsidR="00FA4C7D" w:rsidRPr="00FA4C7D" w:rsidRDefault="00FA4C7D" w:rsidP="00FA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A4C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Informace ke kombinované nebo distanční formě</w:t>
            </w:r>
          </w:p>
        </w:tc>
      </w:tr>
      <w:tr w:rsidR="00FA4C7D" w:rsidRPr="00FA4C7D" w:rsidTr="00345A84">
        <w:tc>
          <w:tcPr>
            <w:tcW w:w="4786" w:type="dxa"/>
            <w:gridSpan w:val="3"/>
            <w:tcBorders>
              <w:top w:val="single" w:sz="2" w:space="0" w:color="auto"/>
            </w:tcBorders>
            <w:shd w:val="clear" w:color="auto" w:fill="F7CAAC"/>
          </w:tcPr>
          <w:p w:rsidR="00FA4C7D" w:rsidRPr="00FA4C7D" w:rsidRDefault="00FA4C7D" w:rsidP="00FA4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A4C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Rozsah konzultací (soustředění)</w:t>
            </w:r>
          </w:p>
        </w:tc>
        <w:tc>
          <w:tcPr>
            <w:tcW w:w="889" w:type="dxa"/>
            <w:tcBorders>
              <w:top w:val="single" w:sz="2" w:space="0" w:color="auto"/>
            </w:tcBorders>
          </w:tcPr>
          <w:p w:rsidR="00FA4C7D" w:rsidRPr="00FA4C7D" w:rsidRDefault="00FA4C7D" w:rsidP="00FA4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79" w:type="dxa"/>
            <w:gridSpan w:val="4"/>
            <w:tcBorders>
              <w:top w:val="single" w:sz="2" w:space="0" w:color="auto"/>
            </w:tcBorders>
            <w:shd w:val="clear" w:color="auto" w:fill="F7CAAC"/>
          </w:tcPr>
          <w:p w:rsidR="00FA4C7D" w:rsidRPr="00FA4C7D" w:rsidRDefault="00FA4C7D" w:rsidP="00FA4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A4C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hodin </w:t>
            </w:r>
          </w:p>
        </w:tc>
      </w:tr>
      <w:tr w:rsidR="00FA4C7D" w:rsidRPr="00FA4C7D" w:rsidTr="00345A84">
        <w:tc>
          <w:tcPr>
            <w:tcW w:w="9854" w:type="dxa"/>
            <w:gridSpan w:val="8"/>
            <w:shd w:val="clear" w:color="auto" w:fill="F7CAAC"/>
          </w:tcPr>
          <w:p w:rsidR="00FA4C7D" w:rsidRPr="00FA4C7D" w:rsidRDefault="00FA4C7D" w:rsidP="00FA4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A4C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Informace o způsobu kontaktu s vyučujícím</w:t>
            </w:r>
          </w:p>
        </w:tc>
      </w:tr>
      <w:tr w:rsidR="00FA4C7D" w:rsidRPr="00FA4C7D" w:rsidTr="00345A84">
        <w:trPr>
          <w:trHeight w:val="1373"/>
        </w:trPr>
        <w:tc>
          <w:tcPr>
            <w:tcW w:w="9854" w:type="dxa"/>
            <w:gridSpan w:val="8"/>
          </w:tcPr>
          <w:p w:rsidR="00FA4C7D" w:rsidRPr="00FA4C7D" w:rsidRDefault="00FA4C7D" w:rsidP="00FA4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095665" w:rsidRDefault="00095665">
      <w:r>
        <w:br w:type="page"/>
      </w:r>
    </w:p>
    <w:p w:rsidR="00095665" w:rsidRDefault="00095665" w:rsidP="00095665">
      <w:pPr>
        <w:widowControl w:val="0"/>
        <w:autoSpaceDE w:val="0"/>
        <w:autoSpaceDN w:val="0"/>
        <w:spacing w:before="79" w:after="0" w:line="240" w:lineRule="auto"/>
        <w:ind w:left="218"/>
        <w:outlineLvl w:val="1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  <w:r w:rsidRPr="00095665">
        <w:rPr>
          <w:rFonts w:ascii="Times New Roman" w:eastAsia="Times New Roman" w:hAnsi="Times New Roman" w:cs="Times New Roman"/>
          <w:b/>
          <w:bCs/>
          <w:sz w:val="24"/>
          <w:szCs w:val="24"/>
          <w:lang w:eastAsia="cs-CZ" w:bidi="cs-CZ"/>
        </w:rPr>
        <w:lastRenderedPageBreak/>
        <w:t>B-III: Charakteristika studijního předmětu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 w:bidi="cs-CZ"/>
        </w:rPr>
        <w:br/>
      </w:r>
      <w:r w:rsidRPr="00095665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>Příloha se přikládá pro každý předmět uvedený v příloze B-IIa nebo B-IIb.</w:t>
      </w:r>
    </w:p>
    <w:p w:rsidR="00095665" w:rsidRDefault="00095665" w:rsidP="00095665">
      <w:pPr>
        <w:widowControl w:val="0"/>
        <w:autoSpaceDE w:val="0"/>
        <w:autoSpaceDN w:val="0"/>
        <w:spacing w:before="79" w:after="0" w:line="240" w:lineRule="auto"/>
        <w:ind w:left="218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cs-CZ" w:bidi="cs-CZ"/>
        </w:rPr>
      </w:pPr>
    </w:p>
    <w:p w:rsidR="00095665" w:rsidRPr="00095665" w:rsidRDefault="00095665" w:rsidP="00095665">
      <w:pPr>
        <w:widowControl w:val="0"/>
        <w:autoSpaceDE w:val="0"/>
        <w:autoSpaceDN w:val="0"/>
        <w:spacing w:before="79" w:after="0" w:line="240" w:lineRule="auto"/>
        <w:ind w:left="218"/>
        <w:outlineLvl w:val="1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  <w:r w:rsidRPr="00095665">
        <w:rPr>
          <w:rFonts w:ascii="Times New Roman" w:eastAsia="Times New Roman" w:hAnsi="Times New Roman" w:cs="Times New Roman"/>
          <w:sz w:val="24"/>
          <w:szCs w:val="24"/>
          <w:u w:val="single"/>
          <w:lang w:eastAsia="cs-CZ" w:bidi="cs-CZ"/>
        </w:rPr>
        <w:t>Typ předmětu</w:t>
      </w:r>
    </w:p>
    <w:p w:rsidR="00095665" w:rsidRPr="00095665" w:rsidRDefault="00095665" w:rsidP="00095665">
      <w:pPr>
        <w:widowControl w:val="0"/>
        <w:autoSpaceDE w:val="0"/>
        <w:autoSpaceDN w:val="0"/>
        <w:spacing w:before="6" w:after="0" w:line="240" w:lineRule="auto"/>
        <w:ind w:left="218" w:right="233"/>
        <w:jc w:val="both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  <w:r w:rsidRPr="00095665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>Povinný, povinně volitelný. Dále se uvede „</w:t>
      </w:r>
      <w:r w:rsidRPr="00095665">
        <w:rPr>
          <w:rFonts w:ascii="Times New Roman" w:eastAsia="Times New Roman" w:hAnsi="Times New Roman" w:cs="Times New Roman"/>
          <w:b/>
          <w:sz w:val="24"/>
          <w:szCs w:val="24"/>
          <w:lang w:eastAsia="cs-CZ" w:bidi="cs-CZ"/>
        </w:rPr>
        <w:t>PZ</w:t>
      </w:r>
      <w:r w:rsidRPr="00095665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>“, pokud jde o předmět profilujícího základu, nebo „</w:t>
      </w:r>
      <w:r w:rsidRPr="00095665">
        <w:rPr>
          <w:rFonts w:ascii="Times New Roman" w:eastAsia="Times New Roman" w:hAnsi="Times New Roman" w:cs="Times New Roman"/>
          <w:b/>
          <w:sz w:val="24"/>
          <w:szCs w:val="24"/>
          <w:lang w:eastAsia="cs-CZ" w:bidi="cs-CZ"/>
        </w:rPr>
        <w:t>ZT</w:t>
      </w:r>
      <w:r w:rsidRPr="00095665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>“, pokud jde o základní teoretický předmět profilujícího základu; u předmětů, které nejsou předměty profilujícího základu, se žádné další označení neuvádí.</w:t>
      </w:r>
    </w:p>
    <w:p w:rsidR="00095665" w:rsidRPr="00095665" w:rsidRDefault="00095665" w:rsidP="00095665">
      <w:pPr>
        <w:widowControl w:val="0"/>
        <w:autoSpaceDE w:val="0"/>
        <w:autoSpaceDN w:val="0"/>
        <w:spacing w:before="120" w:after="0" w:line="240" w:lineRule="auto"/>
        <w:ind w:left="218"/>
        <w:jc w:val="both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  <w:r w:rsidRPr="00095665">
        <w:rPr>
          <w:rFonts w:ascii="Times New Roman" w:eastAsia="Times New Roman" w:hAnsi="Times New Roman" w:cs="Times New Roman"/>
          <w:sz w:val="24"/>
          <w:szCs w:val="24"/>
          <w:u w:val="single"/>
          <w:lang w:eastAsia="cs-CZ" w:bidi="cs-CZ"/>
        </w:rPr>
        <w:t>Rozsah studijního předmětu</w:t>
      </w:r>
    </w:p>
    <w:p w:rsidR="00095665" w:rsidRPr="00095665" w:rsidRDefault="00095665" w:rsidP="00095665">
      <w:pPr>
        <w:widowControl w:val="0"/>
        <w:autoSpaceDE w:val="0"/>
        <w:autoSpaceDN w:val="0"/>
        <w:spacing w:after="0" w:line="240" w:lineRule="auto"/>
        <w:ind w:left="218" w:right="238"/>
        <w:jc w:val="both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  <w:r w:rsidRPr="00095665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4925060</wp:posOffset>
                </wp:positionH>
                <wp:positionV relativeFrom="paragraph">
                  <wp:posOffset>158750</wp:posOffset>
                </wp:positionV>
                <wp:extent cx="42545" cy="15240"/>
                <wp:effectExtent l="0" t="0" r="0" b="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69837" id="Obdélník 3" o:spid="_x0000_s1026" style="position:absolute;margin-left:387.8pt;margin-top:12.5pt;width:3.35pt;height: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" fillcolor="black" stroked="f">
                <w10:wrap anchorx="page"/>
              </v:rect>
            </w:pict>
          </mc:Fallback>
        </mc:AlternateContent>
      </w:r>
      <w:r w:rsidRPr="00095665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>Celkový rozsah výuky předmětu (</w:t>
      </w:r>
      <w:r w:rsidRPr="00095665">
        <w:rPr>
          <w:rFonts w:ascii="Times New Roman" w:eastAsia="Times New Roman" w:hAnsi="Times New Roman" w:cs="Times New Roman"/>
          <w:b/>
          <w:sz w:val="24"/>
          <w:szCs w:val="24"/>
          <w:u w:val="thick"/>
          <w:lang w:eastAsia="cs-CZ" w:bidi="cs-CZ"/>
        </w:rPr>
        <w:t>p</w:t>
      </w:r>
      <w:r w:rsidRPr="00095665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 xml:space="preserve">řednášek, </w:t>
      </w:r>
      <w:r w:rsidRPr="00095665">
        <w:rPr>
          <w:rFonts w:ascii="Times New Roman" w:eastAsia="Times New Roman" w:hAnsi="Times New Roman" w:cs="Times New Roman"/>
          <w:b/>
          <w:sz w:val="24"/>
          <w:szCs w:val="24"/>
          <w:u w:val="thick"/>
          <w:lang w:eastAsia="cs-CZ" w:bidi="cs-CZ"/>
        </w:rPr>
        <w:t>s</w:t>
      </w:r>
      <w:r w:rsidRPr="00095665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 xml:space="preserve">eminářů, </w:t>
      </w:r>
      <w:r w:rsidRPr="00095665">
        <w:rPr>
          <w:rFonts w:ascii="Times New Roman" w:eastAsia="Times New Roman" w:hAnsi="Times New Roman" w:cs="Times New Roman"/>
          <w:b/>
          <w:sz w:val="24"/>
          <w:szCs w:val="24"/>
          <w:u w:val="thick"/>
          <w:lang w:eastAsia="cs-CZ" w:bidi="cs-CZ"/>
        </w:rPr>
        <w:t>c</w:t>
      </w:r>
      <w:r w:rsidRPr="00095665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 xml:space="preserve">vičení, </w:t>
      </w:r>
      <w:r w:rsidRPr="00095665">
        <w:rPr>
          <w:rFonts w:ascii="Times New Roman" w:eastAsia="Times New Roman" w:hAnsi="Times New Roman" w:cs="Times New Roman"/>
          <w:b/>
          <w:sz w:val="24"/>
          <w:szCs w:val="24"/>
          <w:lang w:eastAsia="cs-CZ" w:bidi="cs-CZ"/>
        </w:rPr>
        <w:t>l</w:t>
      </w:r>
      <w:r w:rsidRPr="00095665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 xml:space="preserve">aboratoří apod.) za semestr ve vyučovacích hodinách (např. 42p + 28s = 42 vyuč. </w:t>
      </w:r>
      <w:proofErr w:type="gramStart"/>
      <w:r w:rsidRPr="00095665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>hod.</w:t>
      </w:r>
      <w:proofErr w:type="gramEnd"/>
      <w:r w:rsidRPr="00095665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 xml:space="preserve"> přednášek + 28 vyuč. hod. seminářů za semestr). Údaje by měly být totožné s údaji uvedenými v příl. B-IIa nebo B-IIb.</w:t>
      </w:r>
    </w:p>
    <w:p w:rsidR="00095665" w:rsidRPr="00095665" w:rsidRDefault="00095665" w:rsidP="00095665">
      <w:pPr>
        <w:widowControl w:val="0"/>
        <w:autoSpaceDE w:val="0"/>
        <w:autoSpaceDN w:val="0"/>
        <w:spacing w:before="120" w:after="0" w:line="240" w:lineRule="auto"/>
        <w:ind w:left="218"/>
        <w:jc w:val="both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  <w:r w:rsidRPr="00095665">
        <w:rPr>
          <w:rFonts w:ascii="Times New Roman" w:eastAsia="Times New Roman" w:hAnsi="Times New Roman" w:cs="Times New Roman"/>
          <w:sz w:val="24"/>
          <w:szCs w:val="24"/>
          <w:u w:val="single"/>
          <w:lang w:eastAsia="cs-CZ" w:bidi="cs-CZ"/>
        </w:rPr>
        <w:t>Prerekvizity, korekvizity, ekvivalence</w:t>
      </w:r>
    </w:p>
    <w:p w:rsidR="00095665" w:rsidRPr="00095665" w:rsidRDefault="00095665" w:rsidP="00095665">
      <w:pPr>
        <w:widowControl w:val="0"/>
        <w:autoSpaceDE w:val="0"/>
        <w:autoSpaceDN w:val="0"/>
        <w:spacing w:after="0" w:line="240" w:lineRule="auto"/>
        <w:ind w:left="218" w:right="235"/>
        <w:jc w:val="both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  <w:r w:rsidRPr="00095665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>Prerekvizity jsou předměty, bez jejichž splnění nelze daný předmět zapsat. Korekvizity jsou předměty, které musí být zapsány nejpozději ve stejném ročníku/semestru jako daný předmět. Ekvivalence je takový vztah mezi dvěma předměty určený vysokou školou (fakultou) nebo studijním plánem, kdy je stanoveno, že absolvováním prvního předmětu je z hlediska plnění studijního plánu považován za absolvovaný druhý předmět a absolvováním druhého předmětu je z hlediska plnění studijního plánu považován za absolvovaný první předmět.</w:t>
      </w:r>
    </w:p>
    <w:p w:rsidR="00095665" w:rsidRPr="00095665" w:rsidRDefault="00095665" w:rsidP="00095665">
      <w:pPr>
        <w:widowControl w:val="0"/>
        <w:autoSpaceDE w:val="0"/>
        <w:autoSpaceDN w:val="0"/>
        <w:spacing w:before="118" w:after="0" w:line="240" w:lineRule="auto"/>
        <w:ind w:left="218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  <w:r w:rsidRPr="00095665">
        <w:rPr>
          <w:rFonts w:ascii="Times New Roman" w:eastAsia="Times New Roman" w:hAnsi="Times New Roman" w:cs="Times New Roman"/>
          <w:sz w:val="24"/>
          <w:szCs w:val="24"/>
          <w:u w:val="single"/>
          <w:lang w:eastAsia="cs-CZ" w:bidi="cs-CZ"/>
        </w:rPr>
        <w:t>Způsob ověření studijních výsledků</w:t>
      </w:r>
    </w:p>
    <w:p w:rsidR="00095665" w:rsidRPr="00095665" w:rsidRDefault="00095665" w:rsidP="00095665">
      <w:pPr>
        <w:widowControl w:val="0"/>
        <w:autoSpaceDE w:val="0"/>
        <w:autoSpaceDN w:val="0"/>
        <w:spacing w:after="0" w:line="240" w:lineRule="auto"/>
        <w:ind w:left="218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  <w:r w:rsidRPr="00095665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>Zápočet, zkouška, klasifikovaný zápočet apod.</w:t>
      </w:r>
    </w:p>
    <w:p w:rsidR="00095665" w:rsidRPr="00095665" w:rsidRDefault="00095665" w:rsidP="00095665">
      <w:pPr>
        <w:widowControl w:val="0"/>
        <w:autoSpaceDE w:val="0"/>
        <w:autoSpaceDN w:val="0"/>
        <w:spacing w:before="120" w:after="0" w:line="240" w:lineRule="auto"/>
        <w:ind w:left="218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  <w:r w:rsidRPr="00095665">
        <w:rPr>
          <w:rFonts w:ascii="Times New Roman" w:eastAsia="Times New Roman" w:hAnsi="Times New Roman" w:cs="Times New Roman"/>
          <w:sz w:val="24"/>
          <w:szCs w:val="24"/>
          <w:u w:val="single"/>
          <w:lang w:eastAsia="cs-CZ" w:bidi="cs-CZ"/>
        </w:rPr>
        <w:t>Forma způsobu ověření studijních výsledků a další požadavky na studenta</w:t>
      </w:r>
    </w:p>
    <w:p w:rsidR="00095665" w:rsidRPr="00095665" w:rsidRDefault="00095665" w:rsidP="00095665">
      <w:pPr>
        <w:widowControl w:val="0"/>
        <w:autoSpaceDE w:val="0"/>
        <w:autoSpaceDN w:val="0"/>
        <w:spacing w:after="0" w:line="240" w:lineRule="auto"/>
        <w:ind w:left="218" w:right="232"/>
        <w:jc w:val="both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  <w:r w:rsidRPr="00095665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>Uvádí se forma ověření studijních výsledků uvedeného v předchozím bodě (ústní, písemná či obojí) a další požadavky na studenta vedoucí k zakončení předmětu, např. seminární práce, prezentace, docházka apod.</w:t>
      </w:r>
    </w:p>
    <w:p w:rsidR="00095665" w:rsidRPr="00095665" w:rsidRDefault="00095665" w:rsidP="00095665">
      <w:pPr>
        <w:widowControl w:val="0"/>
        <w:autoSpaceDE w:val="0"/>
        <w:autoSpaceDN w:val="0"/>
        <w:spacing w:before="120" w:after="0" w:line="240" w:lineRule="auto"/>
        <w:ind w:left="218"/>
        <w:jc w:val="both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  <w:r w:rsidRPr="00095665">
        <w:rPr>
          <w:rFonts w:ascii="Times New Roman" w:eastAsia="Times New Roman" w:hAnsi="Times New Roman" w:cs="Times New Roman"/>
          <w:sz w:val="24"/>
          <w:szCs w:val="24"/>
          <w:u w:val="single"/>
          <w:lang w:eastAsia="cs-CZ" w:bidi="cs-CZ"/>
        </w:rPr>
        <w:t>Forma výuky</w:t>
      </w:r>
    </w:p>
    <w:p w:rsidR="00095665" w:rsidRPr="00095665" w:rsidRDefault="00095665" w:rsidP="00095665">
      <w:pPr>
        <w:widowControl w:val="0"/>
        <w:autoSpaceDE w:val="0"/>
        <w:autoSpaceDN w:val="0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  <w:r w:rsidRPr="00095665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>Přednáška, seminář, cvičení, laboratorní praktika, odborná praxe, exkurze apod.</w:t>
      </w:r>
    </w:p>
    <w:p w:rsidR="00095665" w:rsidRPr="00095665" w:rsidRDefault="00095665" w:rsidP="00095665">
      <w:pPr>
        <w:widowControl w:val="0"/>
        <w:autoSpaceDE w:val="0"/>
        <w:autoSpaceDN w:val="0"/>
        <w:spacing w:before="121" w:after="0" w:line="240" w:lineRule="auto"/>
        <w:ind w:left="218"/>
        <w:jc w:val="both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  <w:r w:rsidRPr="00095665">
        <w:rPr>
          <w:rFonts w:ascii="Times New Roman" w:eastAsia="Times New Roman" w:hAnsi="Times New Roman" w:cs="Times New Roman"/>
          <w:sz w:val="24"/>
          <w:szCs w:val="24"/>
          <w:u w:val="single"/>
          <w:lang w:eastAsia="cs-CZ" w:bidi="cs-CZ"/>
        </w:rPr>
        <w:t>Garant předmětu</w:t>
      </w:r>
    </w:p>
    <w:p w:rsidR="00095665" w:rsidRDefault="00095665" w:rsidP="00095665">
      <w:pPr>
        <w:widowControl w:val="0"/>
        <w:autoSpaceDE w:val="0"/>
        <w:autoSpaceDN w:val="0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  <w:r w:rsidRPr="00095665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>Jméno a příjmení garanta včetně titulů. Uvádí se pouze u předmětů profilujícího základu.</w:t>
      </w:r>
    </w:p>
    <w:p w:rsidR="00095665" w:rsidRPr="00095665" w:rsidRDefault="00095665" w:rsidP="00095665">
      <w:pPr>
        <w:widowControl w:val="0"/>
        <w:autoSpaceDE w:val="0"/>
        <w:autoSpaceDN w:val="0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sz w:val="20"/>
          <w:szCs w:val="24"/>
          <w:lang w:eastAsia="cs-CZ" w:bidi="cs-CZ"/>
        </w:rPr>
      </w:pPr>
    </w:p>
    <w:p w:rsidR="00095665" w:rsidRPr="00095665" w:rsidRDefault="00095665" w:rsidP="00095665">
      <w:pPr>
        <w:widowControl w:val="0"/>
        <w:autoSpaceDE w:val="0"/>
        <w:autoSpaceDN w:val="0"/>
        <w:spacing w:after="0" w:line="240" w:lineRule="auto"/>
        <w:ind w:left="218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  <w:r w:rsidRPr="00095665">
        <w:rPr>
          <w:rFonts w:ascii="Times New Roman" w:eastAsia="Times New Roman" w:hAnsi="Times New Roman" w:cs="Times New Roman"/>
          <w:sz w:val="24"/>
          <w:szCs w:val="24"/>
          <w:u w:val="single"/>
          <w:lang w:eastAsia="cs-CZ" w:bidi="cs-CZ"/>
        </w:rPr>
        <w:t>Zapojení garanta do výuky předmětu</w:t>
      </w:r>
    </w:p>
    <w:p w:rsidR="00095665" w:rsidRPr="00095665" w:rsidRDefault="00095665" w:rsidP="00095665">
      <w:pPr>
        <w:widowControl w:val="0"/>
        <w:autoSpaceDE w:val="0"/>
        <w:autoSpaceDN w:val="0"/>
        <w:spacing w:after="0" w:line="240" w:lineRule="auto"/>
        <w:ind w:left="218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  <w:r w:rsidRPr="00095665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>Uvádí se, jakým způsobem se garant podílí na výuce předmětu.</w:t>
      </w:r>
    </w:p>
    <w:p w:rsidR="00095665" w:rsidRPr="00095665" w:rsidRDefault="00095665" w:rsidP="00095665">
      <w:pPr>
        <w:widowControl w:val="0"/>
        <w:autoSpaceDE w:val="0"/>
        <w:autoSpaceDN w:val="0"/>
        <w:spacing w:before="120" w:after="0" w:line="240" w:lineRule="auto"/>
        <w:ind w:left="218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  <w:r w:rsidRPr="00095665">
        <w:rPr>
          <w:rFonts w:ascii="Times New Roman" w:eastAsia="Times New Roman" w:hAnsi="Times New Roman" w:cs="Times New Roman"/>
          <w:sz w:val="24"/>
          <w:szCs w:val="24"/>
          <w:u w:val="single"/>
          <w:lang w:eastAsia="cs-CZ" w:bidi="cs-CZ"/>
        </w:rPr>
        <w:t>Vyučující</w:t>
      </w:r>
    </w:p>
    <w:p w:rsidR="00095665" w:rsidRPr="00095665" w:rsidRDefault="00095665" w:rsidP="00095665">
      <w:pPr>
        <w:widowControl w:val="0"/>
        <w:autoSpaceDE w:val="0"/>
        <w:autoSpaceDN w:val="0"/>
        <w:spacing w:after="0" w:line="240" w:lineRule="auto"/>
        <w:ind w:left="218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  <w:r w:rsidRPr="00095665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>Uvádějí se vyučující daného předmětu tak, jak jsou uvedeni v příloze B-II.</w:t>
      </w:r>
    </w:p>
    <w:p w:rsidR="00095665" w:rsidRPr="00095665" w:rsidRDefault="00095665" w:rsidP="00095665">
      <w:pPr>
        <w:widowControl w:val="0"/>
        <w:autoSpaceDE w:val="0"/>
        <w:autoSpaceDN w:val="0"/>
        <w:spacing w:before="120" w:after="0" w:line="240" w:lineRule="auto"/>
        <w:ind w:left="218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  <w:r w:rsidRPr="00095665">
        <w:rPr>
          <w:rFonts w:ascii="Times New Roman" w:eastAsia="Times New Roman" w:hAnsi="Times New Roman" w:cs="Times New Roman"/>
          <w:sz w:val="24"/>
          <w:szCs w:val="24"/>
          <w:u w:val="single"/>
          <w:lang w:eastAsia="cs-CZ" w:bidi="cs-CZ"/>
        </w:rPr>
        <w:t>Stručná anotace předmětu</w:t>
      </w:r>
    </w:p>
    <w:p w:rsidR="00095665" w:rsidRDefault="00095665" w:rsidP="001545D7">
      <w:pPr>
        <w:pStyle w:val="Bezmezer"/>
        <w:ind w:left="215"/>
        <w:rPr>
          <w:rFonts w:ascii="Times New Roman" w:hAnsi="Times New Roman" w:cs="Times New Roman"/>
          <w:sz w:val="24"/>
          <w:szCs w:val="24"/>
          <w:lang w:eastAsia="cs-CZ" w:bidi="cs-CZ"/>
        </w:rPr>
      </w:pPr>
      <w:r w:rsidRPr="001545D7">
        <w:rPr>
          <w:rFonts w:ascii="Times New Roman" w:hAnsi="Times New Roman" w:cs="Times New Roman"/>
          <w:sz w:val="24"/>
          <w:szCs w:val="24"/>
          <w:lang w:eastAsia="cs-CZ" w:bidi="cs-CZ"/>
        </w:rPr>
        <w:t>Hlavní témata (osnova) předmětu po jednotlivých týdnech (blocích) výuky.</w:t>
      </w:r>
    </w:p>
    <w:p w:rsidR="001545D7" w:rsidRPr="001545D7" w:rsidRDefault="001545D7" w:rsidP="001545D7">
      <w:pPr>
        <w:pStyle w:val="Bezmezer"/>
        <w:ind w:left="215"/>
        <w:rPr>
          <w:rFonts w:ascii="Times New Roman" w:hAnsi="Times New Roman" w:cs="Times New Roman"/>
          <w:sz w:val="24"/>
          <w:szCs w:val="24"/>
          <w:lang w:eastAsia="cs-CZ" w:bidi="cs-CZ"/>
        </w:rPr>
      </w:pPr>
    </w:p>
    <w:p w:rsidR="00095665" w:rsidRPr="001545D7" w:rsidRDefault="00095665" w:rsidP="001545D7">
      <w:pPr>
        <w:pStyle w:val="Bezmezer"/>
        <w:ind w:left="215"/>
        <w:rPr>
          <w:rFonts w:ascii="Times New Roman" w:hAnsi="Times New Roman" w:cs="Times New Roman"/>
          <w:sz w:val="24"/>
          <w:szCs w:val="24"/>
          <w:lang w:eastAsia="cs-CZ" w:bidi="cs-CZ"/>
        </w:rPr>
      </w:pPr>
      <w:r w:rsidRPr="001545D7">
        <w:rPr>
          <w:rFonts w:ascii="Times New Roman" w:hAnsi="Times New Roman" w:cs="Times New Roman"/>
          <w:sz w:val="24"/>
          <w:szCs w:val="24"/>
          <w:u w:val="single"/>
          <w:lang w:eastAsia="cs-CZ" w:bidi="cs-CZ"/>
        </w:rPr>
        <w:t>Studijní literatura a studijní pomůcky</w:t>
      </w:r>
    </w:p>
    <w:p w:rsidR="00EE40ED" w:rsidRDefault="00095665" w:rsidP="001545D7">
      <w:pPr>
        <w:widowControl w:val="0"/>
        <w:autoSpaceDE w:val="0"/>
        <w:autoSpaceDN w:val="0"/>
        <w:spacing w:before="3" w:after="0" w:line="240" w:lineRule="auto"/>
        <w:ind w:left="215" w:right="232"/>
        <w:jc w:val="both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  <w:r w:rsidRPr="00095665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 xml:space="preserve">Seznam studijní literatury obsahuje aktuální  tituly včetně zahraničních. </w:t>
      </w:r>
      <w:r w:rsidRPr="00095665">
        <w:rPr>
          <w:rFonts w:ascii="Times New Roman" w:eastAsia="Times New Roman" w:hAnsi="Times New Roman" w:cs="Times New Roman"/>
          <w:b/>
          <w:sz w:val="24"/>
          <w:szCs w:val="24"/>
          <w:lang w:eastAsia="cs-CZ" w:bidi="cs-CZ"/>
        </w:rPr>
        <w:t>Aktuálnost</w:t>
      </w:r>
      <w:r w:rsidRPr="00095665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 xml:space="preserve"> se posuzuje s přihlédnutím k </w:t>
      </w:r>
      <w:r w:rsidRPr="00095665">
        <w:rPr>
          <w:rFonts w:ascii="Times New Roman" w:eastAsia="Times New Roman" w:hAnsi="Times New Roman" w:cs="Times New Roman"/>
          <w:b/>
          <w:sz w:val="24"/>
          <w:szCs w:val="24"/>
          <w:lang w:eastAsia="cs-CZ" w:bidi="cs-CZ"/>
        </w:rPr>
        <w:t>charakteristice studijního programu a oblasti vzdělávání</w:t>
      </w:r>
      <w:r w:rsidRPr="00095665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>.</w:t>
      </w:r>
    </w:p>
    <w:p w:rsidR="00EE40ED" w:rsidRDefault="00EE40ED" w:rsidP="001545D7">
      <w:pPr>
        <w:widowControl w:val="0"/>
        <w:autoSpaceDE w:val="0"/>
        <w:autoSpaceDN w:val="0"/>
        <w:spacing w:before="3" w:after="0" w:line="240" w:lineRule="auto"/>
        <w:ind w:left="215" w:right="232"/>
        <w:jc w:val="both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>S</w:t>
      </w:r>
      <w:r w:rsidR="00095665" w:rsidRPr="00095665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 xml:space="preserve">tudijní literatura se </w:t>
      </w:r>
      <w:r w:rsidR="00095665" w:rsidRPr="00095665">
        <w:rPr>
          <w:rFonts w:ascii="Times New Roman" w:eastAsia="Times New Roman" w:hAnsi="Times New Roman" w:cs="Times New Roman"/>
          <w:b/>
          <w:sz w:val="24"/>
          <w:szCs w:val="24"/>
          <w:lang w:eastAsia="cs-CZ" w:bidi="cs-CZ"/>
        </w:rPr>
        <w:t>člení</w:t>
      </w:r>
      <w:r w:rsidR="00095665" w:rsidRPr="00095665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 xml:space="preserve"> na </w:t>
      </w:r>
      <w:r w:rsidRPr="00EE40ED">
        <w:rPr>
          <w:rFonts w:ascii="Times New Roman" w:eastAsia="Times New Roman" w:hAnsi="Times New Roman" w:cs="Times New Roman"/>
          <w:b/>
          <w:sz w:val="24"/>
          <w:szCs w:val="24"/>
          <w:lang w:eastAsia="cs-CZ" w:bidi="cs-CZ"/>
        </w:rPr>
        <w:t>základní</w:t>
      </w:r>
      <w:r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 xml:space="preserve"> </w:t>
      </w:r>
      <w:r w:rsidR="00095665" w:rsidRPr="00095665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 xml:space="preserve">a </w:t>
      </w:r>
      <w:r w:rsidR="00095665" w:rsidRPr="00095665">
        <w:rPr>
          <w:rFonts w:ascii="Times New Roman" w:eastAsia="Times New Roman" w:hAnsi="Times New Roman" w:cs="Times New Roman"/>
          <w:b/>
          <w:sz w:val="24"/>
          <w:szCs w:val="24"/>
          <w:lang w:eastAsia="cs-CZ" w:bidi="cs-CZ"/>
        </w:rPr>
        <w:t>doporučenou</w:t>
      </w:r>
      <w:r w:rsidR="00095665" w:rsidRPr="00095665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 xml:space="preserve"> a případné studijní pomůcky.</w:t>
      </w:r>
    </w:p>
    <w:p w:rsidR="00095665" w:rsidRPr="00095665" w:rsidRDefault="00095665" w:rsidP="001545D7">
      <w:pPr>
        <w:widowControl w:val="0"/>
        <w:autoSpaceDE w:val="0"/>
        <w:autoSpaceDN w:val="0"/>
        <w:spacing w:before="3" w:after="0" w:line="240" w:lineRule="auto"/>
        <w:ind w:left="215" w:right="232"/>
        <w:jc w:val="both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  <w:r w:rsidRPr="00095665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 xml:space="preserve">Vzory studijních </w:t>
      </w:r>
      <w:r w:rsidRPr="00095665">
        <w:rPr>
          <w:rFonts w:ascii="Times New Roman" w:eastAsia="Times New Roman" w:hAnsi="Times New Roman" w:cs="Times New Roman"/>
          <w:b/>
          <w:sz w:val="24"/>
          <w:szCs w:val="24"/>
          <w:lang w:eastAsia="cs-CZ" w:bidi="cs-CZ"/>
        </w:rPr>
        <w:t>distančních</w:t>
      </w:r>
      <w:r w:rsidRPr="00095665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 xml:space="preserve"> textů a multimediálních pomůcek (tzv. studijní opory) pro </w:t>
      </w:r>
      <w:r w:rsidRPr="00095665">
        <w:rPr>
          <w:rFonts w:ascii="Times New Roman" w:eastAsia="Times New Roman" w:hAnsi="Times New Roman" w:cs="Times New Roman"/>
          <w:b/>
          <w:sz w:val="24"/>
          <w:szCs w:val="24"/>
          <w:lang w:eastAsia="cs-CZ" w:bidi="cs-CZ"/>
        </w:rPr>
        <w:t>kombinovanou</w:t>
      </w:r>
      <w:r w:rsidRPr="00095665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 xml:space="preserve"> nebo  </w:t>
      </w:r>
      <w:r w:rsidRPr="00095665">
        <w:rPr>
          <w:rFonts w:ascii="Times New Roman" w:eastAsia="Times New Roman" w:hAnsi="Times New Roman" w:cs="Times New Roman"/>
          <w:b/>
          <w:sz w:val="24"/>
          <w:szCs w:val="24"/>
          <w:lang w:eastAsia="cs-CZ" w:bidi="cs-CZ"/>
        </w:rPr>
        <w:t>distanční</w:t>
      </w:r>
      <w:r w:rsidRPr="00095665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 xml:space="preserve">  formu  se  přikládají  jako  příloha  k žádosti  formou  odkazu a přístupových údajů na webové stránky, kde jsou umístěny (viz formulář A-I žádosti o akreditaci).</w:t>
      </w:r>
    </w:p>
    <w:p w:rsidR="00095665" w:rsidRPr="00095665" w:rsidRDefault="00095665" w:rsidP="00095665">
      <w:pPr>
        <w:widowControl w:val="0"/>
        <w:autoSpaceDE w:val="0"/>
        <w:autoSpaceDN w:val="0"/>
        <w:spacing w:before="120" w:after="0" w:line="240" w:lineRule="auto"/>
        <w:ind w:left="218"/>
        <w:jc w:val="both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  <w:r w:rsidRPr="00095665">
        <w:rPr>
          <w:rFonts w:ascii="Times New Roman" w:eastAsia="Times New Roman" w:hAnsi="Times New Roman" w:cs="Times New Roman"/>
          <w:sz w:val="24"/>
          <w:szCs w:val="24"/>
          <w:u w:val="single"/>
          <w:lang w:eastAsia="cs-CZ" w:bidi="cs-CZ"/>
        </w:rPr>
        <w:lastRenderedPageBreak/>
        <w:t>Informace ke kombinované nebo distanční formě</w:t>
      </w:r>
    </w:p>
    <w:p w:rsidR="00095665" w:rsidRPr="00095665" w:rsidRDefault="00095665" w:rsidP="00095665">
      <w:pPr>
        <w:widowControl w:val="0"/>
        <w:autoSpaceDE w:val="0"/>
        <w:autoSpaceDN w:val="0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  <w:r w:rsidRPr="00095665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>Vyplňují se pouze v</w:t>
      </w:r>
      <w:r w:rsidRPr="00095665">
        <w:rPr>
          <w:rFonts w:ascii="Times New Roman" w:eastAsia="Times New Roman" w:hAnsi="Times New Roman" w:cs="Times New Roman"/>
          <w:spacing w:val="54"/>
          <w:sz w:val="24"/>
          <w:szCs w:val="24"/>
          <w:lang w:eastAsia="cs-CZ" w:bidi="cs-CZ"/>
        </w:rPr>
        <w:t xml:space="preserve"> </w:t>
      </w:r>
      <w:r w:rsidRPr="00095665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>případě, je-li studijní předmět realizován v jiné formě studia než</w:t>
      </w:r>
      <w:r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 xml:space="preserve"> </w:t>
      </w:r>
      <w:r w:rsidRPr="00095665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>prezenční.</w:t>
      </w:r>
    </w:p>
    <w:p w:rsidR="00095665" w:rsidRPr="00095665" w:rsidRDefault="00095665" w:rsidP="00095665">
      <w:pPr>
        <w:widowControl w:val="0"/>
        <w:autoSpaceDE w:val="0"/>
        <w:autoSpaceDN w:val="0"/>
        <w:spacing w:before="120" w:after="0" w:line="240" w:lineRule="auto"/>
        <w:ind w:left="218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  <w:r w:rsidRPr="00095665">
        <w:rPr>
          <w:rFonts w:ascii="Times New Roman" w:eastAsia="Times New Roman" w:hAnsi="Times New Roman" w:cs="Times New Roman"/>
          <w:sz w:val="24"/>
          <w:szCs w:val="24"/>
          <w:u w:val="single"/>
          <w:lang w:eastAsia="cs-CZ" w:bidi="cs-CZ"/>
        </w:rPr>
        <w:t>Rozsah konzultací (soustředění)</w:t>
      </w:r>
    </w:p>
    <w:p w:rsidR="00095665" w:rsidRPr="00095665" w:rsidRDefault="00095665" w:rsidP="00095665">
      <w:pPr>
        <w:widowControl w:val="0"/>
        <w:autoSpaceDE w:val="0"/>
        <w:autoSpaceDN w:val="0"/>
        <w:spacing w:after="0" w:line="240" w:lineRule="auto"/>
        <w:ind w:left="218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  <w:r w:rsidRPr="00095665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>Uvádí se celkový počet hodin za semestr. Případně se uvedou další způsoby výuky, které se uskutečňují za přítomnosti studenta.</w:t>
      </w:r>
    </w:p>
    <w:p w:rsidR="00095665" w:rsidRPr="00095665" w:rsidRDefault="00095665" w:rsidP="00095665">
      <w:pPr>
        <w:widowControl w:val="0"/>
        <w:autoSpaceDE w:val="0"/>
        <w:autoSpaceDN w:val="0"/>
        <w:spacing w:before="120" w:after="0" w:line="240" w:lineRule="auto"/>
        <w:ind w:left="218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  <w:r w:rsidRPr="00095665">
        <w:rPr>
          <w:rFonts w:ascii="Times New Roman" w:eastAsia="Times New Roman" w:hAnsi="Times New Roman" w:cs="Times New Roman"/>
          <w:sz w:val="24"/>
          <w:szCs w:val="24"/>
          <w:u w:val="single"/>
          <w:lang w:eastAsia="cs-CZ" w:bidi="cs-CZ"/>
        </w:rPr>
        <w:t>Informace o způsobu kontaktu s vyučujícím</w:t>
      </w:r>
    </w:p>
    <w:p w:rsidR="00095665" w:rsidRPr="00095665" w:rsidRDefault="00095665" w:rsidP="00095665">
      <w:pPr>
        <w:widowControl w:val="0"/>
        <w:autoSpaceDE w:val="0"/>
        <w:autoSpaceDN w:val="0"/>
        <w:spacing w:after="0" w:line="240" w:lineRule="auto"/>
        <w:ind w:left="218" w:right="240"/>
        <w:jc w:val="both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  <w:r w:rsidRPr="00095665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 xml:space="preserve">Popis způsobu kontaktu s vyučujícím včetně systému konzultací. U předmětů uskutečňovaných v </w:t>
      </w:r>
      <w:r w:rsidRPr="00095665">
        <w:rPr>
          <w:rFonts w:ascii="Times New Roman" w:eastAsia="Times New Roman" w:hAnsi="Times New Roman" w:cs="Times New Roman"/>
          <w:b/>
          <w:sz w:val="24"/>
          <w:szCs w:val="24"/>
          <w:lang w:eastAsia="cs-CZ" w:bidi="cs-CZ"/>
        </w:rPr>
        <w:t>distanční</w:t>
      </w:r>
      <w:r w:rsidRPr="00095665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 xml:space="preserve"> formě studia se uvádí rovněž způsob zajištění komunikace mezi studenty navzájem.</w:t>
      </w:r>
    </w:p>
    <w:p w:rsidR="00F16DB7" w:rsidRDefault="00F16DB7"/>
    <w:sectPr w:rsidR="00F16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7D"/>
    <w:rsid w:val="00095665"/>
    <w:rsid w:val="001545D7"/>
    <w:rsid w:val="0024399D"/>
    <w:rsid w:val="002A5A76"/>
    <w:rsid w:val="00A03537"/>
    <w:rsid w:val="00EE40ED"/>
    <w:rsid w:val="00F16DB7"/>
    <w:rsid w:val="00FA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1A2D5-A2C7-4C25-982B-F6D024F41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545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549</Words>
  <Characters>3242</Characters>
  <Application>Microsoft Office Word</Application>
  <DocSecurity>0</DocSecurity>
  <Lines>27</Lines>
  <Paragraphs>7</Paragraphs>
  <ScaleCrop>false</ScaleCrop>
  <Company>Univerzita Palackého v Olomouci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Scholler Radek</dc:creator>
  <cp:keywords/>
  <dc:description/>
  <cp:lastModifiedBy>Scholler Radek</cp:lastModifiedBy>
  <cp:revision>8</cp:revision>
  <dcterms:created xsi:type="dcterms:W3CDTF">2022-11-21T07:58:00Z</dcterms:created>
  <dcterms:modified xsi:type="dcterms:W3CDTF">2022-12-07T06:43:00Z</dcterms:modified>
</cp:coreProperties>
</file>