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5"/>
        <w:gridCol w:w="284"/>
        <w:gridCol w:w="850"/>
        <w:gridCol w:w="919"/>
        <w:gridCol w:w="708"/>
        <w:gridCol w:w="2342"/>
        <w:gridCol w:w="993"/>
        <w:gridCol w:w="814"/>
      </w:tblGrid>
      <w:tr w:rsidR="00271044" w:rsidRPr="00271044" w:rsidTr="001F1EBE">
        <w:tc>
          <w:tcPr>
            <w:tcW w:w="9285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2710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>B-IIa – Studijní plány a návrh témat prací (bakalářské a magisterské studijní programy)</w:t>
            </w:r>
          </w:p>
        </w:tc>
      </w:tr>
      <w:tr w:rsidR="00271044" w:rsidRPr="00271044" w:rsidTr="001F1EBE">
        <w:tc>
          <w:tcPr>
            <w:tcW w:w="2659" w:type="dxa"/>
            <w:gridSpan w:val="2"/>
            <w:shd w:val="clear" w:color="auto" w:fill="F7CAAC"/>
          </w:tcPr>
          <w:p w:rsidR="00271044" w:rsidRPr="00271044" w:rsidRDefault="00271044" w:rsidP="0027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271044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Označení studijního plánu</w:t>
            </w:r>
          </w:p>
        </w:tc>
        <w:tc>
          <w:tcPr>
            <w:tcW w:w="6626" w:type="dxa"/>
            <w:gridSpan w:val="6"/>
          </w:tcPr>
          <w:p w:rsidR="00271044" w:rsidRPr="00271044" w:rsidRDefault="00271044" w:rsidP="0027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9285" w:type="dxa"/>
            <w:gridSpan w:val="8"/>
            <w:shd w:val="clear" w:color="auto" w:fill="F7CAAC"/>
          </w:tcPr>
          <w:p w:rsidR="00271044" w:rsidRPr="00271044" w:rsidRDefault="00271044" w:rsidP="0027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271044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Povinné předměty</w:t>
            </w:r>
          </w:p>
        </w:tc>
      </w:tr>
      <w:tr w:rsidR="00271044" w:rsidRPr="00271044" w:rsidTr="001F1EBE">
        <w:tc>
          <w:tcPr>
            <w:tcW w:w="2375" w:type="dxa"/>
            <w:shd w:val="clear" w:color="auto" w:fill="F7CAAC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71044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Název předmětu</w:t>
            </w:r>
          </w:p>
        </w:tc>
        <w:tc>
          <w:tcPr>
            <w:tcW w:w="1134" w:type="dxa"/>
            <w:gridSpan w:val="2"/>
            <w:shd w:val="clear" w:color="auto" w:fill="F7CAAC"/>
          </w:tcPr>
          <w:p w:rsidR="00271044" w:rsidRPr="00271044" w:rsidRDefault="005A1565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71044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R</w:t>
            </w:r>
            <w:r w:rsidR="00271044" w:rsidRPr="00271044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ozsah</w:t>
            </w:r>
          </w:p>
        </w:tc>
        <w:tc>
          <w:tcPr>
            <w:tcW w:w="919" w:type="dxa"/>
            <w:shd w:val="clear" w:color="auto" w:fill="F7CAAC"/>
          </w:tcPr>
          <w:p w:rsidR="00271044" w:rsidRPr="00271044" w:rsidRDefault="001F1EBE" w:rsidP="001F1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271044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Z</w:t>
            </w:r>
            <w:r w:rsidR="00271044" w:rsidRPr="00271044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působ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 o</w:t>
            </w:r>
            <w:r w:rsidR="00271044" w:rsidRPr="00271044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věř.</w:t>
            </w:r>
          </w:p>
        </w:tc>
        <w:tc>
          <w:tcPr>
            <w:tcW w:w="708" w:type="dxa"/>
            <w:shd w:val="clear" w:color="auto" w:fill="F7CAAC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271044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počet kred.</w:t>
            </w:r>
          </w:p>
        </w:tc>
        <w:tc>
          <w:tcPr>
            <w:tcW w:w="2342" w:type="dxa"/>
            <w:shd w:val="clear" w:color="auto" w:fill="F7CAAC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271044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vyučující</w:t>
            </w:r>
          </w:p>
        </w:tc>
        <w:tc>
          <w:tcPr>
            <w:tcW w:w="993" w:type="dxa"/>
            <w:shd w:val="clear" w:color="auto" w:fill="F7CAAC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cs-CZ"/>
              </w:rPr>
            </w:pPr>
            <w:r w:rsidRPr="00271044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dop. roč./sem.</w:t>
            </w:r>
          </w:p>
        </w:tc>
        <w:tc>
          <w:tcPr>
            <w:tcW w:w="814" w:type="dxa"/>
            <w:shd w:val="clear" w:color="auto" w:fill="F7CAAC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271044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profil. </w:t>
            </w:r>
            <w:proofErr w:type="gramStart"/>
            <w:r w:rsidRPr="00271044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základ</w:t>
            </w:r>
            <w:proofErr w:type="gramEnd"/>
          </w:p>
        </w:tc>
      </w:tr>
      <w:tr w:rsidR="00271044" w:rsidRPr="00271044" w:rsidTr="001F1EBE">
        <w:tc>
          <w:tcPr>
            <w:tcW w:w="2375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2375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2375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2375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2375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2375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2375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2375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2375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2375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2375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2375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2375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2375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2375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2375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1565" w:rsidRPr="00271044" w:rsidTr="005A1565">
        <w:trPr>
          <w:trHeight w:val="688"/>
        </w:trPr>
        <w:tc>
          <w:tcPr>
            <w:tcW w:w="9285" w:type="dxa"/>
            <w:gridSpan w:val="8"/>
            <w:vAlign w:val="center"/>
          </w:tcPr>
          <w:p w:rsidR="005A1565" w:rsidRPr="00271044" w:rsidRDefault="005A1565" w:rsidP="005A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A1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Podmínka pro splnění skupiny povinných předmětů: </w:t>
            </w:r>
            <w:r w:rsidRPr="005A156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získat  kreditů</w:t>
            </w:r>
          </w:p>
        </w:tc>
      </w:tr>
      <w:tr w:rsidR="00271044" w:rsidRPr="00271044" w:rsidTr="001F1EBE">
        <w:tc>
          <w:tcPr>
            <w:tcW w:w="9285" w:type="dxa"/>
            <w:gridSpan w:val="8"/>
            <w:shd w:val="clear" w:color="auto" w:fill="F7CAAC"/>
          </w:tcPr>
          <w:p w:rsidR="00271044" w:rsidRPr="00271044" w:rsidRDefault="00271044" w:rsidP="0027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271044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Povinně volitelné předměty – skupina 1</w:t>
            </w:r>
          </w:p>
        </w:tc>
      </w:tr>
      <w:tr w:rsidR="00271044" w:rsidRPr="00271044" w:rsidTr="001F1EBE">
        <w:tc>
          <w:tcPr>
            <w:tcW w:w="2375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2375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2375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2375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5A1565">
        <w:trPr>
          <w:trHeight w:val="678"/>
        </w:trPr>
        <w:tc>
          <w:tcPr>
            <w:tcW w:w="9285" w:type="dxa"/>
            <w:gridSpan w:val="8"/>
            <w:vAlign w:val="center"/>
          </w:tcPr>
          <w:p w:rsidR="00271044" w:rsidRPr="00271044" w:rsidRDefault="00271044" w:rsidP="005A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71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Podmínka pro splnění této skupiny předmětů:</w:t>
            </w:r>
            <w:r w:rsidR="005A1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5A1565" w:rsidRPr="005A156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získat alespoň:  kreditů</w:t>
            </w:r>
          </w:p>
        </w:tc>
      </w:tr>
      <w:tr w:rsidR="00271044" w:rsidRPr="00271044" w:rsidTr="001F1EBE">
        <w:tc>
          <w:tcPr>
            <w:tcW w:w="9285" w:type="dxa"/>
            <w:gridSpan w:val="8"/>
            <w:shd w:val="clear" w:color="auto" w:fill="F7CAAC"/>
          </w:tcPr>
          <w:p w:rsidR="00271044" w:rsidRPr="00271044" w:rsidRDefault="00271044" w:rsidP="0027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71044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Povinně volitelné předměty – skupina 2</w:t>
            </w:r>
          </w:p>
        </w:tc>
      </w:tr>
      <w:tr w:rsidR="00271044" w:rsidRPr="00271044" w:rsidTr="001F1EBE">
        <w:tc>
          <w:tcPr>
            <w:tcW w:w="2375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2375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2375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2375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9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2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4" w:type="dxa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5A1565">
        <w:trPr>
          <w:trHeight w:val="747"/>
        </w:trPr>
        <w:tc>
          <w:tcPr>
            <w:tcW w:w="9285" w:type="dxa"/>
            <w:gridSpan w:val="8"/>
            <w:vAlign w:val="center"/>
          </w:tcPr>
          <w:p w:rsidR="00271044" w:rsidRPr="00271044" w:rsidRDefault="00271044" w:rsidP="005A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71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Podmínka pro splnění této skupiny předmětů:</w:t>
            </w:r>
            <w:r w:rsidR="005A1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5A1565" w:rsidRPr="005A156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získat alespoň:  kreditů</w:t>
            </w:r>
          </w:p>
        </w:tc>
      </w:tr>
      <w:tr w:rsidR="00271044" w:rsidRPr="00271044" w:rsidTr="001F1EBE">
        <w:tc>
          <w:tcPr>
            <w:tcW w:w="3509" w:type="dxa"/>
            <w:gridSpan w:val="3"/>
            <w:shd w:val="clear" w:color="auto" w:fill="F7CAAC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71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Součásti SZZ a jejich obsah</w:t>
            </w:r>
          </w:p>
        </w:tc>
        <w:tc>
          <w:tcPr>
            <w:tcW w:w="5776" w:type="dxa"/>
            <w:gridSpan w:val="5"/>
            <w:tcBorders>
              <w:bottom w:val="nil"/>
            </w:tcBorders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rPr>
          <w:trHeight w:val="1370"/>
        </w:trPr>
        <w:tc>
          <w:tcPr>
            <w:tcW w:w="9285" w:type="dxa"/>
            <w:gridSpan w:val="8"/>
            <w:tcBorders>
              <w:top w:val="nil"/>
            </w:tcBorders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3509" w:type="dxa"/>
            <w:gridSpan w:val="3"/>
            <w:shd w:val="clear" w:color="auto" w:fill="F7CAAC"/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71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studijní povinnosti</w:t>
            </w:r>
          </w:p>
        </w:tc>
        <w:tc>
          <w:tcPr>
            <w:tcW w:w="5776" w:type="dxa"/>
            <w:gridSpan w:val="5"/>
            <w:tcBorders>
              <w:bottom w:val="nil"/>
            </w:tcBorders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rPr>
          <w:trHeight w:val="1243"/>
        </w:trPr>
        <w:tc>
          <w:tcPr>
            <w:tcW w:w="9285" w:type="dxa"/>
            <w:gridSpan w:val="8"/>
            <w:tcBorders>
              <w:top w:val="nil"/>
            </w:tcBorders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3509" w:type="dxa"/>
            <w:gridSpan w:val="3"/>
            <w:shd w:val="clear" w:color="auto" w:fill="F7CAAC"/>
          </w:tcPr>
          <w:p w:rsidR="00271044" w:rsidRPr="00271044" w:rsidRDefault="00271044" w:rsidP="0027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71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Návrh témat kvalifikačních prací /témata obhájených prací a přístup k obhájeným kvalifikačním pracím</w:t>
            </w:r>
          </w:p>
        </w:tc>
        <w:tc>
          <w:tcPr>
            <w:tcW w:w="5776" w:type="dxa"/>
            <w:gridSpan w:val="5"/>
            <w:tcBorders>
              <w:bottom w:val="nil"/>
            </w:tcBorders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rPr>
          <w:trHeight w:val="842"/>
        </w:trPr>
        <w:tc>
          <w:tcPr>
            <w:tcW w:w="9285" w:type="dxa"/>
            <w:gridSpan w:val="8"/>
            <w:tcBorders>
              <w:top w:val="nil"/>
            </w:tcBorders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3509" w:type="dxa"/>
            <w:gridSpan w:val="3"/>
            <w:shd w:val="clear" w:color="auto" w:fill="F7CAAC"/>
          </w:tcPr>
          <w:p w:rsidR="00271044" w:rsidRPr="00271044" w:rsidRDefault="00271044" w:rsidP="0027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71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Návrh témat rigorózních prací /témata obhájených prací a přístup k obhájeným rigorózním pracím</w:t>
            </w:r>
          </w:p>
        </w:tc>
        <w:tc>
          <w:tcPr>
            <w:tcW w:w="5776" w:type="dxa"/>
            <w:gridSpan w:val="5"/>
            <w:tcBorders>
              <w:bottom w:val="nil"/>
            </w:tcBorders>
            <w:shd w:val="clear" w:color="auto" w:fill="FFFFFF"/>
          </w:tcPr>
          <w:p w:rsidR="00271044" w:rsidRPr="00271044" w:rsidRDefault="00271044" w:rsidP="0027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rPr>
          <w:trHeight w:val="680"/>
        </w:trPr>
        <w:tc>
          <w:tcPr>
            <w:tcW w:w="9285" w:type="dxa"/>
            <w:gridSpan w:val="8"/>
            <w:tcBorders>
              <w:top w:val="nil"/>
            </w:tcBorders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c>
          <w:tcPr>
            <w:tcW w:w="3509" w:type="dxa"/>
            <w:gridSpan w:val="3"/>
            <w:shd w:val="clear" w:color="auto" w:fill="F7CAAC"/>
          </w:tcPr>
          <w:p w:rsidR="00271044" w:rsidRPr="00271044" w:rsidRDefault="00271044" w:rsidP="0027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710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Součásti SRZ a jejich obsah</w:t>
            </w:r>
          </w:p>
        </w:tc>
        <w:tc>
          <w:tcPr>
            <w:tcW w:w="5776" w:type="dxa"/>
            <w:gridSpan w:val="5"/>
            <w:tcBorders>
              <w:bottom w:val="nil"/>
            </w:tcBorders>
            <w:shd w:val="clear" w:color="auto" w:fill="FFFFFF"/>
          </w:tcPr>
          <w:p w:rsidR="00271044" w:rsidRPr="00271044" w:rsidRDefault="00271044" w:rsidP="0027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1044" w:rsidRPr="00271044" w:rsidTr="001F1EBE">
        <w:trPr>
          <w:trHeight w:val="594"/>
        </w:trPr>
        <w:tc>
          <w:tcPr>
            <w:tcW w:w="9285" w:type="dxa"/>
            <w:gridSpan w:val="8"/>
            <w:tcBorders>
              <w:top w:val="nil"/>
            </w:tcBorders>
          </w:tcPr>
          <w:p w:rsidR="00271044" w:rsidRPr="00271044" w:rsidRDefault="00271044" w:rsidP="0027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026EE" w:rsidRDefault="00D026EE"/>
    <w:p w:rsidR="00D026EE" w:rsidRDefault="00D026EE">
      <w:r>
        <w:br w:type="page"/>
      </w:r>
    </w:p>
    <w:p w:rsidR="00B50DBF" w:rsidRPr="00B50DBF" w:rsidRDefault="00B50DBF" w:rsidP="00B50DBF">
      <w:pPr>
        <w:widowControl w:val="0"/>
        <w:numPr>
          <w:ilvl w:val="0"/>
          <w:numId w:val="3"/>
        </w:numPr>
        <w:tabs>
          <w:tab w:val="left" w:pos="3828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Pokud má být studijní program uskutečňován v několika studijních plánech, pro každý studijní plán se přiloží samostatná příloha B-II.</w:t>
      </w:r>
    </w:p>
    <w:p w:rsidR="00B50DBF" w:rsidRPr="00B50DBF" w:rsidRDefault="00B50DBF" w:rsidP="00B50DBF">
      <w:pPr>
        <w:widowControl w:val="0"/>
        <w:numPr>
          <w:ilvl w:val="0"/>
          <w:numId w:val="3"/>
        </w:numPr>
        <w:tabs>
          <w:tab w:val="left" w:pos="3828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Pokud jde o studijní program se specializacemi, </w:t>
      </w:r>
      <w:r w:rsidRPr="00B50DB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každá specializace má samostatný studijní plán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který obsahuje jak </w:t>
      </w:r>
      <w:r w:rsidRPr="00B50DB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společnou část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(shodnou pro všechny specializace v daném studijním programu), tak </w:t>
      </w:r>
      <w:r w:rsidRPr="00B50DB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specifickou část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charakterizující danou specializaci.</w:t>
      </w:r>
      <w:r w:rsidRPr="00B50D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</w:t>
      </w:r>
      <w:r w:rsidRPr="00B50D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ližší informace o studijních plánech pro specializace a studijních plánech maior a minor studijních programů pro sdružené studium  jsou upřesněny v dokumentu </w:t>
      </w:r>
      <w:r w:rsidRPr="00B50DB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Doporučené postupy</w:t>
      </w:r>
      <w:r w:rsidRPr="00B50D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>Samostatné přílohy B-II se předkládají také pro jednotlivé formy studia.</w:t>
      </w:r>
    </w:p>
    <w:p w:rsidR="00B50DBF" w:rsidRPr="00B50DBF" w:rsidRDefault="00B50DBF" w:rsidP="00B50DBF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případě, že je studijní program uskutečňován </w:t>
      </w:r>
      <w:r w:rsidRPr="00B50DB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mimo sídlo vysoké školy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přikládají se samostatné přílohy B-II </w:t>
      </w:r>
      <w:r w:rsidRPr="00B50DBF"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  <w:t xml:space="preserve"> 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>(tj. samostané studijní plány) pro každé místo (obec) uskutečňování studijního programu. Mohou se lišit vyučujícími (nikoli však garanty předmětů) a výjimečně jednotlivými povinně volitelnými předměty (nikoli však předměty profilujícího základu).</w:t>
      </w:r>
    </w:p>
    <w:p w:rsidR="00B50DBF" w:rsidRPr="00B50DBF" w:rsidRDefault="00B50DBF" w:rsidP="00B50DBF">
      <w:pPr>
        <w:widowControl w:val="0"/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 tabulky se uvádí zvlášť všechny </w:t>
      </w:r>
      <w:r w:rsidRPr="00B50DB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povinné předměty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(vč. předmětů zaměřených na přípravu závěrečné práce, je-li obhajoba závěrečné práce součástí státní závěrečné zkoušky)</w:t>
      </w:r>
      <w:r w:rsidRPr="00B50D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B50DB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a povinně volitelné předměty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studované v rámci studijního programu, resp. daného studijního plánu. </w:t>
      </w:r>
    </w:p>
    <w:p w:rsidR="00B50DBF" w:rsidRPr="00B50DBF" w:rsidRDefault="00B50DBF" w:rsidP="00B50DBF">
      <w:pPr>
        <w:widowControl w:val="0"/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Povinně volitelné předměty se uvádějí do jednotlivých tabulek v rozdělení podle skupin těchto předmětů, z nichž si student vybírá určitý počet předmětů nebo kreditů. </w:t>
      </w:r>
    </w:p>
    <w:p w:rsidR="00B50DBF" w:rsidRPr="00B50DBF" w:rsidRDefault="00B50DBF" w:rsidP="00B50DBF">
      <w:pPr>
        <w:widowControl w:val="0"/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rámci dané skupiny </w:t>
      </w:r>
      <w:r w:rsidRPr="00B50DB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povinně volitelných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předmětů se </w:t>
      </w:r>
      <w:r w:rsidRPr="00C67D0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současně</w:t>
      </w:r>
      <w:r w:rsidRPr="00B50DB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nemohou vyskytovat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povinně volitelné předměty, které </w:t>
      </w:r>
      <w:r w:rsidRPr="00B50DB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jsou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předměty </w:t>
      </w:r>
      <w:r w:rsidRPr="00B50DB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profilujícího základu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Pr="00B50DB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 povinně volitelné předměty, </w:t>
      </w:r>
      <w:r w:rsidRPr="00B50DB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které nejsou 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předměty </w:t>
      </w:r>
      <w:r w:rsidRPr="00B50DB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profilujícího základu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</w:p>
    <w:p w:rsidR="00B50DBF" w:rsidRPr="00B50DBF" w:rsidRDefault="00B50DBF" w:rsidP="00B50DBF">
      <w:pPr>
        <w:widowControl w:val="0"/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>Povinné i povinně volitelné studijní předměty se v tabulkách doporučuje řadit podle doporučených ročníků a semestrů studia.</w:t>
      </w:r>
    </w:p>
    <w:p w:rsidR="00B50DBF" w:rsidRPr="00B50DBF" w:rsidRDefault="00B50DBF" w:rsidP="00B50DBF">
      <w:pPr>
        <w:tabs>
          <w:tab w:val="left" w:pos="382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0DBF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Označení studijního plánu</w:t>
      </w:r>
    </w:p>
    <w:p w:rsidR="00B50DBF" w:rsidRPr="00B50DBF" w:rsidRDefault="00B50DBF" w:rsidP="00B50DBF">
      <w:pPr>
        <w:widowControl w:val="0"/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>Pokud má být studijní program uskutečňován v několika studij. plánech, uvede se označení studijního plánu, jehož se daná příloha B-II týká, např. formou studia, specializací (včetně názvu specializace), studijní plán maior/studijní plán minor, místem uskutečňování apod.</w:t>
      </w:r>
    </w:p>
    <w:p w:rsidR="00B50DBF" w:rsidRPr="00B50DBF" w:rsidRDefault="00B50DBF" w:rsidP="00B50DBF">
      <w:pPr>
        <w:tabs>
          <w:tab w:val="left" w:pos="382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0DBF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Rozsah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B50DBF" w:rsidRPr="00B50DBF" w:rsidRDefault="00B50DBF" w:rsidP="00B50DBF">
      <w:pPr>
        <w:tabs>
          <w:tab w:val="left" w:pos="382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>Celkový rozsah výuky předmětu (</w:t>
      </w:r>
      <w:r w:rsidRPr="00B50DB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p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řednášek, </w:t>
      </w:r>
      <w:r w:rsidRPr="00B50DB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s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eminářů, </w:t>
      </w:r>
      <w:r w:rsidRPr="00B50DB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c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vičení, </w:t>
      </w:r>
      <w:r w:rsidRPr="00B50DB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l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>aboratoří apod.) za semestr ve vyučovacích hodinách (např. 42p + 28s = 42 vyučovacích hodin přednášek + 28 vyučovacích hodin</w:t>
      </w:r>
      <w:r w:rsidRPr="00B50DBF" w:rsidDel="00D9262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>seminářů za semestr). Případně jiná charakteristika časové náročnosti kontaktní výuky. U distanční nebo kombinované formy studia se uvádí rozsah prezenčních konzultací a dalších způsobů výuky, které se uskutečňují za přítomnosti studenta.</w:t>
      </w:r>
    </w:p>
    <w:p w:rsidR="00B50DBF" w:rsidRPr="00B50DBF" w:rsidRDefault="00B50DBF" w:rsidP="00B50DBF">
      <w:pPr>
        <w:tabs>
          <w:tab w:val="left" w:pos="382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0DBF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Způsob ověření studijních výsledků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B50DBF" w:rsidRPr="00B50DBF" w:rsidRDefault="00B50DBF" w:rsidP="00B50DBF">
      <w:pPr>
        <w:widowControl w:val="0"/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>Způsob ověření studij. výsledků v předmětu (zkouška, zápočet, klasifikovaný zápočet apod.)</w:t>
      </w:r>
    </w:p>
    <w:p w:rsidR="00B50DBF" w:rsidRPr="00B50DBF" w:rsidRDefault="00B50DBF" w:rsidP="00B50DBF">
      <w:pPr>
        <w:tabs>
          <w:tab w:val="left" w:pos="382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0DBF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Počet. kred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</w:p>
    <w:p w:rsidR="00B50DBF" w:rsidRPr="00B50DBF" w:rsidRDefault="00B50DBF" w:rsidP="00B50DBF">
      <w:pPr>
        <w:widowControl w:val="0"/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>Kreditové ohodnocení předmětu v kreditovém systému, který vysoká škola používá.</w:t>
      </w:r>
    </w:p>
    <w:p w:rsidR="00B50DBF" w:rsidRPr="00B50DBF" w:rsidRDefault="00B50DBF" w:rsidP="00B50DBF">
      <w:pPr>
        <w:tabs>
          <w:tab w:val="left" w:pos="382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0DBF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Vyučující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B50DBF" w:rsidRPr="00B50DBF" w:rsidRDefault="00B50DBF" w:rsidP="00B50DBF">
      <w:pPr>
        <w:widowControl w:val="0"/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Uvádí se akademický titul, jméno a příjmení vyučujících daného předmětu. U předmětů profilujícího základu se vyznačí garanti těchto předmětů (např. tučně). </w:t>
      </w:r>
      <w:r w:rsidRPr="00B50DB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Podíl garanta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 výuce by měl činit </w:t>
      </w:r>
      <w:r w:rsidRPr="00B50DB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nejméně 25 %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B50DBF" w:rsidRPr="00B50DBF" w:rsidRDefault="00B50DBF" w:rsidP="00B50DB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B50DBF">
        <w:rPr>
          <w:rFonts w:ascii="Times New Roman" w:eastAsia="Times New Roman" w:hAnsi="Times New Roman" w:cs="Times New Roman"/>
          <w:lang w:eastAsia="cs-CZ"/>
        </w:rPr>
        <w:t xml:space="preserve">Pokud předmět zahrnuje přednášky, uvedou se všichni přednášející s označením „přednášející“ </w:t>
      </w:r>
      <w:r w:rsidRPr="00B50DBF">
        <w:rPr>
          <w:rFonts w:ascii="Times New Roman" w:eastAsia="Times New Roman" w:hAnsi="Times New Roman" w:cs="Times New Roman"/>
          <w:lang w:eastAsia="cs-CZ"/>
        </w:rPr>
        <w:br/>
        <w:t>a v závorce za jménem u každého z nich také procentuální podíl na výuce.</w:t>
      </w:r>
    </w:p>
    <w:p w:rsidR="00B50DBF" w:rsidRPr="00B50DBF" w:rsidRDefault="00B50DBF" w:rsidP="00B50DB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B50DBF">
        <w:rPr>
          <w:rFonts w:ascii="Times New Roman" w:eastAsia="Times New Roman" w:hAnsi="Times New Roman" w:cs="Times New Roman"/>
          <w:lang w:eastAsia="cs-CZ"/>
        </w:rPr>
        <w:t>Pokud předmět nezahrnuje přednášky, uvedou se v případě seminářů a cvičení všichni vyučující s procentuálně vyjádřeným podílem jednotlivých vyučujících na výuce vždy v závorce za jménem.</w:t>
      </w:r>
    </w:p>
    <w:p w:rsidR="00B50DBF" w:rsidRPr="00B50DBF" w:rsidRDefault="00B50DBF" w:rsidP="00B50DB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B50DBF">
        <w:rPr>
          <w:rFonts w:ascii="Times New Roman" w:eastAsia="Times New Roman" w:hAnsi="Times New Roman" w:cs="Times New Roman"/>
          <w:lang w:eastAsia="cs-CZ"/>
        </w:rPr>
        <w:lastRenderedPageBreak/>
        <w:t xml:space="preserve">Pokud předmět, který nezahrnuje přednášky, </w:t>
      </w:r>
      <w:r w:rsidRPr="00B50DBF">
        <w:rPr>
          <w:rFonts w:ascii="Times New Roman" w:eastAsia="Times New Roman" w:hAnsi="Times New Roman" w:cs="Times New Roman"/>
          <w:b/>
          <w:lang w:eastAsia="cs-CZ"/>
        </w:rPr>
        <w:t>zajišťují doktorandi</w:t>
      </w:r>
      <w:r w:rsidRPr="00B50DBF">
        <w:rPr>
          <w:rFonts w:ascii="Times New Roman" w:eastAsia="Times New Roman" w:hAnsi="Times New Roman" w:cs="Times New Roman"/>
          <w:lang w:eastAsia="cs-CZ"/>
        </w:rPr>
        <w:t>, uvede se pouze garant předmětu a „předmět zajišťují studenti DSP“ bez jejich konkrétních jmen =&gt; není tedy nutné vypracovávat C-listy těchto doktorandů.</w:t>
      </w:r>
    </w:p>
    <w:p w:rsidR="00B50DBF" w:rsidRPr="00B50DBF" w:rsidRDefault="00B50DBF" w:rsidP="00B50DBF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B50DBF">
        <w:rPr>
          <w:rFonts w:ascii="Times New Roman" w:eastAsia="Times New Roman" w:hAnsi="Times New Roman" w:cs="Times New Roman"/>
          <w:lang w:eastAsia="cs-CZ"/>
        </w:rPr>
        <w:t xml:space="preserve">Vyučující </w:t>
      </w:r>
      <w:r w:rsidRPr="00B50DBF">
        <w:rPr>
          <w:rFonts w:ascii="Times New Roman" w:eastAsia="Times New Roman" w:hAnsi="Times New Roman" w:cs="Times New Roman"/>
          <w:b/>
          <w:lang w:eastAsia="cs-CZ"/>
        </w:rPr>
        <w:t>se nemusí uvádět</w:t>
      </w:r>
      <w:r w:rsidRPr="00B50DBF">
        <w:rPr>
          <w:rFonts w:ascii="Times New Roman" w:eastAsia="Times New Roman" w:hAnsi="Times New Roman" w:cs="Times New Roman"/>
          <w:lang w:eastAsia="cs-CZ"/>
        </w:rPr>
        <w:t xml:space="preserve"> u předmětů, které mají pro zaměření studijního programu pouze doplňující charakter (</w:t>
      </w:r>
      <w:r w:rsidRPr="00B50DBF">
        <w:rPr>
          <w:rFonts w:ascii="Times New Roman" w:eastAsia="Times New Roman" w:hAnsi="Times New Roman" w:cs="Times New Roman"/>
          <w:b/>
          <w:lang w:eastAsia="cs-CZ"/>
        </w:rPr>
        <w:t>cizí jazyky</w:t>
      </w:r>
      <w:r w:rsidRPr="00B50DBF">
        <w:rPr>
          <w:rFonts w:ascii="Times New Roman" w:eastAsia="Times New Roman" w:hAnsi="Times New Roman" w:cs="Times New Roman"/>
          <w:lang w:eastAsia="cs-CZ"/>
        </w:rPr>
        <w:t xml:space="preserve"> apod.) =&gt; není tedy nutné vypracovávat C-listy těchto vyučujících. V B-IIa se jako vyučující uvede „Lektoři Kabinetu cizích jazyků PřF UP“.</w:t>
      </w:r>
    </w:p>
    <w:p w:rsidR="00B50DBF" w:rsidRPr="00B50DBF" w:rsidRDefault="00B50DBF" w:rsidP="00B50DBF">
      <w:pPr>
        <w:tabs>
          <w:tab w:val="left" w:pos="382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0DBF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Dop. </w:t>
      </w:r>
      <w:proofErr w:type="gramStart"/>
      <w:r w:rsidRPr="00B50DBF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roč.</w:t>
      </w:r>
      <w:proofErr w:type="gramEnd"/>
      <w:r w:rsidRPr="00B50DBF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/sem.</w:t>
      </w: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B50DBF" w:rsidRPr="00B50DBF" w:rsidRDefault="00B50DBF" w:rsidP="00B50DBF">
      <w:pPr>
        <w:widowControl w:val="0"/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>Vyplňuje se ročník a semestr, pokud je předmět doporučen pro určitý ročník a semestr.</w:t>
      </w:r>
    </w:p>
    <w:p w:rsidR="00B50DBF" w:rsidRDefault="00B50DBF" w:rsidP="00B50DBF">
      <w:pPr>
        <w:tabs>
          <w:tab w:val="left" w:pos="382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50DBF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Profil. </w:t>
      </w:r>
      <w:proofErr w:type="gramStart"/>
      <w:r w:rsidRPr="00B50DBF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základ</w:t>
      </w:r>
      <w:proofErr w:type="gramEnd"/>
      <w:r w:rsidRPr="00B50DB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C67D09" w:rsidRPr="00C67D09" w:rsidRDefault="00C67D09" w:rsidP="00C67D09">
      <w:pPr>
        <w:pStyle w:val="Bezmezer"/>
        <w:rPr>
          <w:rFonts w:ascii="Times New Roman" w:hAnsi="Times New Roman" w:cs="Times New Roman"/>
          <w:sz w:val="24"/>
          <w:szCs w:val="24"/>
          <w:lang w:eastAsia="cs-CZ" w:bidi="cs-CZ"/>
        </w:rPr>
      </w:pPr>
      <w:r w:rsidRPr="00C67D09">
        <w:rPr>
          <w:rFonts w:ascii="Times New Roman" w:hAnsi="Times New Roman" w:cs="Times New Roman"/>
          <w:sz w:val="24"/>
          <w:szCs w:val="24"/>
          <w:lang w:eastAsia="cs-CZ" w:bidi="cs-CZ"/>
        </w:rPr>
        <w:t>Uvede se „</w:t>
      </w:r>
      <w:r w:rsidRPr="00C67D09">
        <w:rPr>
          <w:rFonts w:ascii="Times New Roman" w:hAnsi="Times New Roman" w:cs="Times New Roman"/>
          <w:b/>
          <w:sz w:val="24"/>
          <w:szCs w:val="24"/>
          <w:lang w:eastAsia="cs-CZ" w:bidi="cs-CZ"/>
        </w:rPr>
        <w:t>PZ</w:t>
      </w:r>
      <w:r w:rsidRPr="00C67D09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“ u předmětů, které jsou </w:t>
      </w:r>
      <w:r w:rsidRPr="006A5BFB">
        <w:rPr>
          <w:rFonts w:ascii="Times New Roman" w:hAnsi="Times New Roman" w:cs="Times New Roman"/>
          <w:b/>
          <w:sz w:val="24"/>
          <w:szCs w:val="24"/>
          <w:lang w:eastAsia="cs-CZ" w:bidi="cs-CZ"/>
        </w:rPr>
        <w:t>součástí profilujícího základu</w:t>
      </w:r>
      <w:r w:rsidRPr="00C67D09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studijního programu, ale nejsou základními teoretickými předměty profilujícího základu.</w:t>
      </w:r>
    </w:p>
    <w:p w:rsidR="00C67D09" w:rsidRPr="00C67D09" w:rsidRDefault="000D58D4" w:rsidP="00C67D09">
      <w:pPr>
        <w:pStyle w:val="Bezmezer"/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  <w:t>O</w:t>
      </w:r>
      <w:r w:rsidRPr="00C67D09"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  <w:t>značují</w:t>
      </w:r>
      <w:r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  <w:t xml:space="preserve"> </w:t>
      </w:r>
      <w:r w:rsidR="00C67D09" w:rsidRPr="00C67D09"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  <w:t>se</w:t>
      </w:r>
      <w:r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  <w:t xml:space="preserve"> tak</w:t>
      </w:r>
      <w:r w:rsidR="00C67D09" w:rsidRPr="00C67D09"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  <w:t xml:space="preserve"> povinné nebo povinně volitelné předměty, jejichž absolvováním student získává </w:t>
      </w:r>
      <w:r w:rsidR="00C67D09" w:rsidRPr="00135E91">
        <w:rPr>
          <w:rFonts w:ascii="Times New Roman" w:eastAsia="Times New Roman" w:hAnsi="Times New Roman" w:cs="Times New Roman"/>
          <w:b/>
          <w:sz w:val="24"/>
          <w:szCs w:val="20"/>
          <w:lang w:eastAsia="cs-CZ" w:bidi="cs-CZ"/>
        </w:rPr>
        <w:t>znalosti nebo dovednosti</w:t>
      </w:r>
      <w:r w:rsidR="00C67D09" w:rsidRPr="00C67D09"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  <w:t xml:space="preserve">, které jsou podstatné </w:t>
      </w:r>
      <w:r w:rsidR="00C67D09" w:rsidRPr="00C67D09">
        <w:rPr>
          <w:rFonts w:ascii="Times New Roman" w:eastAsia="Times New Roman" w:hAnsi="Times New Roman" w:cs="Times New Roman"/>
          <w:b/>
          <w:sz w:val="24"/>
          <w:szCs w:val="20"/>
          <w:lang w:eastAsia="cs-CZ" w:bidi="cs-CZ"/>
        </w:rPr>
        <w:t>pro dosažení odborných znalostí nebo dovedností uvedených v profilu absolventa</w:t>
      </w:r>
      <w:r w:rsidR="00C67D09" w:rsidRPr="00C67D09"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  <w:t xml:space="preserve"> a které odpovídají znalostem a dovednostem ze základních tematických okruhů ověřovaných státní zkouškou, respektive s nimi souvisejí nebo je podmiňují</w:t>
      </w:r>
      <w:r w:rsidR="00C67D09"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  <w:t xml:space="preserve"> </w:t>
      </w:r>
      <w:r w:rsidR="00C67D09" w:rsidRPr="00C67D09"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  <w:t xml:space="preserve">(viz část B </w:t>
      </w:r>
      <w:r w:rsidR="00C67D09" w:rsidRPr="00C67D09">
        <w:rPr>
          <w:rFonts w:ascii="Times New Roman" w:eastAsia="Times New Roman" w:hAnsi="Times New Roman" w:cs="Times New Roman"/>
          <w:i/>
          <w:sz w:val="24"/>
          <w:szCs w:val="20"/>
          <w:lang w:eastAsia="cs-CZ" w:bidi="cs-CZ"/>
        </w:rPr>
        <w:t>Doporučených postupů</w:t>
      </w:r>
      <w:r w:rsidR="00C67D09" w:rsidRPr="00C67D09"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  <w:t>).</w:t>
      </w:r>
    </w:p>
    <w:p w:rsidR="00C67D09" w:rsidRPr="00C67D09" w:rsidRDefault="00C67D09" w:rsidP="00C67D09">
      <w:pPr>
        <w:tabs>
          <w:tab w:val="left" w:pos="382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</w:pPr>
      <w:r w:rsidRPr="006A5BFB"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  <w:t>Základní teoretické předměty</w:t>
      </w:r>
      <w:r w:rsidRPr="00C67D09"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  <w:t xml:space="preserve"> profilujícího základu se označí „</w:t>
      </w:r>
      <w:r w:rsidRPr="00C67D09">
        <w:rPr>
          <w:rFonts w:ascii="Times New Roman" w:eastAsia="Times New Roman" w:hAnsi="Times New Roman" w:cs="Times New Roman"/>
          <w:b/>
          <w:sz w:val="24"/>
          <w:szCs w:val="20"/>
          <w:lang w:eastAsia="cs-CZ" w:bidi="cs-CZ"/>
        </w:rPr>
        <w:t>ZT</w:t>
      </w:r>
      <w:r w:rsidRPr="00C67D09"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  <w:t>“.</w:t>
      </w:r>
      <w:r w:rsidR="00135E91"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  <w:t xml:space="preserve"> Jedná se</w:t>
      </w:r>
      <w:r w:rsidR="000D58D4"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  <w:t xml:space="preserve"> </w:t>
      </w:r>
      <w:r w:rsidR="00135E91"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  <w:t>o</w:t>
      </w:r>
      <w:r w:rsidR="000D58D4"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  <w:t xml:space="preserve"> </w:t>
      </w:r>
      <w:r w:rsidRPr="00C67D09"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  <w:t xml:space="preserve">studijní předměty související </w:t>
      </w:r>
      <w:r w:rsidRPr="00135E91">
        <w:rPr>
          <w:rFonts w:ascii="Times New Roman" w:eastAsia="Times New Roman" w:hAnsi="Times New Roman" w:cs="Times New Roman"/>
          <w:b/>
          <w:sz w:val="24"/>
          <w:szCs w:val="20"/>
          <w:lang w:eastAsia="cs-CZ" w:bidi="cs-CZ"/>
        </w:rPr>
        <w:t>s teoretickým a metodologickým základem</w:t>
      </w:r>
      <w:r w:rsidRPr="00C67D09"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  <w:t xml:space="preserve"> příslušné oblasti vzdělávání, jejichž absolvováním student získává </w:t>
      </w:r>
      <w:r w:rsidRPr="00135E91">
        <w:rPr>
          <w:rFonts w:ascii="Times New Roman" w:eastAsia="Times New Roman" w:hAnsi="Times New Roman" w:cs="Times New Roman"/>
          <w:b/>
          <w:sz w:val="24"/>
          <w:szCs w:val="20"/>
          <w:lang w:eastAsia="cs-CZ" w:bidi="cs-CZ"/>
        </w:rPr>
        <w:t>klíčové znalosti, které jsou podstatné pro dosažení odborných znalostí uvedených v profilu absolventa</w:t>
      </w:r>
      <w:r w:rsidRPr="00C67D09"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  <w:t xml:space="preserve"> a které odpovídají znalostem a dovednostem ze základních tematických okruhů ověřovaných státní zkouškou, respektive s nimi souvisejí nebo je podmiňují (viz část B </w:t>
      </w:r>
      <w:r w:rsidRPr="00C67D09">
        <w:rPr>
          <w:rFonts w:ascii="Times New Roman" w:eastAsia="Times New Roman" w:hAnsi="Times New Roman" w:cs="Times New Roman"/>
          <w:i/>
          <w:sz w:val="24"/>
          <w:szCs w:val="20"/>
          <w:lang w:eastAsia="cs-CZ" w:bidi="cs-CZ"/>
        </w:rPr>
        <w:t>Doporučených postupů</w:t>
      </w:r>
      <w:r w:rsidRPr="00C67D09"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  <w:t>).</w:t>
      </w:r>
    </w:p>
    <w:p w:rsidR="00C67D09" w:rsidRDefault="00C67D09" w:rsidP="00B50DBF">
      <w:pPr>
        <w:tabs>
          <w:tab w:val="left" w:pos="382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67D09"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  <w:t>U předmětů, které netvoří součást profilujícího základu studijního programu, se buňka nevyplňuje.</w:t>
      </w:r>
      <w:r w:rsidR="00140C90">
        <w:rPr>
          <w:rFonts w:ascii="Times New Roman" w:eastAsia="Times New Roman" w:hAnsi="Times New Roman" w:cs="Times New Roman"/>
          <w:sz w:val="24"/>
          <w:szCs w:val="20"/>
          <w:lang w:eastAsia="cs-CZ" w:bidi="cs-CZ"/>
        </w:rPr>
        <w:br/>
      </w:r>
    </w:p>
    <w:p w:rsidR="00B50DBF" w:rsidRPr="00B50DBF" w:rsidRDefault="00B50DBF" w:rsidP="00B50DBF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B50DBF">
        <w:rPr>
          <w:rFonts w:ascii="Times New Roman" w:eastAsia="Times New Roman" w:hAnsi="Times New Roman" w:cs="Times New Roman"/>
          <w:lang w:eastAsia="cs-CZ"/>
        </w:rPr>
        <w:t>Součet kreditů u předmětů profilujícího základu studijního programu (</w:t>
      </w:r>
      <w:r w:rsidRPr="00B50DBF">
        <w:rPr>
          <w:rFonts w:ascii="Times New Roman" w:eastAsia="Times New Roman" w:hAnsi="Times New Roman" w:cs="Times New Roman"/>
          <w:b/>
          <w:lang w:eastAsia="cs-CZ"/>
        </w:rPr>
        <w:t>PZ + ZT</w:t>
      </w:r>
      <w:r w:rsidRPr="00B50DBF">
        <w:rPr>
          <w:rFonts w:ascii="Times New Roman" w:eastAsia="Times New Roman" w:hAnsi="Times New Roman" w:cs="Times New Roman"/>
          <w:lang w:eastAsia="cs-CZ"/>
        </w:rPr>
        <w:t>) činí nejméně</w:t>
      </w:r>
      <w:r w:rsidRPr="00B50DBF">
        <w:rPr>
          <w:rFonts w:ascii="Times New Roman" w:eastAsia="Times New Roman" w:hAnsi="Times New Roman" w:cs="Times New Roman"/>
          <w:lang w:eastAsia="cs-CZ"/>
        </w:rPr>
        <w:br/>
      </w:r>
      <w:r w:rsidRPr="00B50DBF">
        <w:rPr>
          <w:rFonts w:ascii="Times New Roman" w:eastAsia="Times New Roman" w:hAnsi="Times New Roman" w:cs="Times New Roman"/>
          <w:b/>
          <w:lang w:eastAsia="cs-CZ"/>
        </w:rPr>
        <w:t>35 %</w:t>
      </w:r>
      <w:r w:rsidRPr="00B50DBF">
        <w:rPr>
          <w:rFonts w:ascii="Times New Roman" w:eastAsia="Times New Roman" w:hAnsi="Times New Roman" w:cs="Times New Roman"/>
          <w:lang w:eastAsia="cs-CZ"/>
        </w:rPr>
        <w:t xml:space="preserve"> z </w:t>
      </w:r>
      <w:r w:rsidRPr="00B50DBF">
        <w:rPr>
          <w:rFonts w:ascii="Times New Roman" w:eastAsia="Times New Roman" w:hAnsi="Times New Roman" w:cs="Times New Roman"/>
          <w:b/>
          <w:lang w:eastAsia="cs-CZ"/>
        </w:rPr>
        <w:t>celkového počtu kreditů</w:t>
      </w:r>
      <w:r w:rsidRPr="00B50DBF">
        <w:rPr>
          <w:rFonts w:ascii="Times New Roman" w:eastAsia="Times New Roman" w:hAnsi="Times New Roman" w:cs="Times New Roman"/>
          <w:lang w:eastAsia="cs-CZ"/>
        </w:rPr>
        <w:t>.</w:t>
      </w:r>
    </w:p>
    <w:p w:rsidR="00B50DBF" w:rsidRPr="00B50DBF" w:rsidRDefault="00B50DBF" w:rsidP="00B50DBF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50DBF">
        <w:rPr>
          <w:rFonts w:ascii="Times New Roman" w:eastAsia="Times New Roman" w:hAnsi="Times New Roman" w:cs="Times New Roman"/>
          <w:lang w:eastAsia="cs-CZ"/>
        </w:rPr>
        <w:t>Součet kreditů základních teoretických předmětů profilujícího základu (</w:t>
      </w:r>
      <w:r w:rsidRPr="00B50DBF">
        <w:rPr>
          <w:rFonts w:ascii="Times New Roman" w:eastAsia="Times New Roman" w:hAnsi="Times New Roman" w:cs="Times New Roman"/>
          <w:b/>
          <w:lang w:eastAsia="cs-CZ"/>
        </w:rPr>
        <w:t>ZT</w:t>
      </w:r>
      <w:r w:rsidRPr="00B50DBF">
        <w:rPr>
          <w:rFonts w:ascii="Times New Roman" w:eastAsia="Times New Roman" w:hAnsi="Times New Roman" w:cs="Times New Roman"/>
          <w:lang w:eastAsia="cs-CZ"/>
        </w:rPr>
        <w:t xml:space="preserve">) činí nejméně </w:t>
      </w:r>
      <w:r w:rsidRPr="00B50DBF">
        <w:rPr>
          <w:rFonts w:ascii="Times New Roman" w:eastAsia="Times New Roman" w:hAnsi="Times New Roman" w:cs="Times New Roman"/>
          <w:b/>
          <w:lang w:eastAsia="cs-CZ"/>
        </w:rPr>
        <w:t>30 %</w:t>
      </w:r>
      <w:r w:rsidRPr="00B50DBF">
        <w:rPr>
          <w:rFonts w:ascii="Times New Roman" w:eastAsia="Times New Roman" w:hAnsi="Times New Roman" w:cs="Times New Roman"/>
          <w:lang w:eastAsia="cs-CZ"/>
        </w:rPr>
        <w:t xml:space="preserve"> z celkového počtu kreditů </w:t>
      </w:r>
      <w:r w:rsidRPr="00B50DBF">
        <w:rPr>
          <w:rFonts w:ascii="Times New Roman" w:eastAsia="Times New Roman" w:hAnsi="Times New Roman" w:cs="Times New Roman"/>
          <w:b/>
          <w:lang w:eastAsia="cs-CZ"/>
        </w:rPr>
        <w:t xml:space="preserve">profilujícího základu </w:t>
      </w:r>
      <w:r w:rsidRPr="00B50DBF">
        <w:rPr>
          <w:rFonts w:ascii="Times New Roman" w:eastAsia="Times New Roman" w:hAnsi="Times New Roman" w:cs="Times New Roman"/>
          <w:sz w:val="20"/>
          <w:szCs w:val="20"/>
          <w:lang w:eastAsia="cs-CZ"/>
        </w:rPr>
        <w:t>(</w:t>
      </w:r>
      <w:r w:rsidRPr="00B50DB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PZ + ZT</w:t>
      </w:r>
      <w:r w:rsidRPr="00B50DBF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Pr="00B50DBF">
        <w:rPr>
          <w:rFonts w:ascii="Times New Roman" w:eastAsia="Times New Roman" w:hAnsi="Times New Roman" w:cs="Times New Roman"/>
          <w:lang w:eastAsia="cs-CZ"/>
        </w:rPr>
        <w:t>.</w:t>
      </w:r>
    </w:p>
    <w:p w:rsidR="00B50DBF" w:rsidRPr="00B50DBF" w:rsidRDefault="00B50DBF" w:rsidP="00B50DBF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:rsidR="00B50DBF" w:rsidRPr="00B50DBF" w:rsidRDefault="00B50DBF" w:rsidP="00B50DBF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B50DBF">
        <w:rPr>
          <w:rFonts w:ascii="Times New Roman" w:eastAsia="Times New Roman" w:hAnsi="Times New Roman" w:cs="Times New Roman"/>
          <w:lang w:eastAsia="cs-CZ"/>
        </w:rPr>
        <w:t>Předměty s označením „</w:t>
      </w:r>
      <w:r w:rsidRPr="00B50DBF">
        <w:rPr>
          <w:rFonts w:ascii="Times New Roman" w:eastAsia="Times New Roman" w:hAnsi="Times New Roman" w:cs="Times New Roman"/>
          <w:b/>
          <w:lang w:eastAsia="cs-CZ"/>
        </w:rPr>
        <w:t>ZT</w:t>
      </w:r>
      <w:r w:rsidRPr="00B50DBF">
        <w:rPr>
          <w:rFonts w:ascii="Times New Roman" w:eastAsia="Times New Roman" w:hAnsi="Times New Roman" w:cs="Times New Roman"/>
          <w:lang w:eastAsia="cs-CZ"/>
        </w:rPr>
        <w:t>“ jsou v </w:t>
      </w:r>
      <w:r w:rsidRPr="00B50DBF">
        <w:rPr>
          <w:rFonts w:ascii="Times New Roman" w:eastAsia="Times New Roman" w:hAnsi="Times New Roman" w:cs="Times New Roman"/>
          <w:b/>
          <w:lang w:eastAsia="cs-CZ"/>
        </w:rPr>
        <w:t>bakalářském</w:t>
      </w:r>
      <w:r w:rsidRPr="00B50DBF">
        <w:rPr>
          <w:rFonts w:ascii="Times New Roman" w:eastAsia="Times New Roman" w:hAnsi="Times New Roman" w:cs="Times New Roman"/>
          <w:lang w:eastAsia="cs-CZ"/>
        </w:rPr>
        <w:t xml:space="preserve"> SP garantovány akademickými pracovníky jmenovanými </w:t>
      </w:r>
      <w:r w:rsidRPr="00B50DBF">
        <w:rPr>
          <w:rFonts w:ascii="Times New Roman" w:eastAsia="Times New Roman" w:hAnsi="Times New Roman" w:cs="Times New Roman"/>
          <w:u w:val="single"/>
          <w:lang w:eastAsia="cs-CZ"/>
        </w:rPr>
        <w:t>profesorem</w:t>
      </w:r>
      <w:r w:rsidRPr="00B50DBF">
        <w:rPr>
          <w:rFonts w:ascii="Times New Roman" w:eastAsia="Times New Roman" w:hAnsi="Times New Roman" w:cs="Times New Roman"/>
          <w:lang w:eastAsia="cs-CZ"/>
        </w:rPr>
        <w:t xml:space="preserve"> nebo </w:t>
      </w:r>
      <w:r w:rsidRPr="00B50DBF">
        <w:rPr>
          <w:rFonts w:ascii="Times New Roman" w:eastAsia="Times New Roman" w:hAnsi="Times New Roman" w:cs="Times New Roman"/>
          <w:u w:val="single"/>
          <w:lang w:eastAsia="cs-CZ"/>
        </w:rPr>
        <w:t>docentem</w:t>
      </w:r>
      <w:r w:rsidRPr="00B50DBF">
        <w:rPr>
          <w:rFonts w:ascii="Times New Roman" w:eastAsia="Times New Roman" w:hAnsi="Times New Roman" w:cs="Times New Roman"/>
          <w:lang w:eastAsia="cs-CZ"/>
        </w:rPr>
        <w:t xml:space="preserve"> anebo mají vědeckou hodnost „kandidáta věd“ („</w:t>
      </w:r>
      <w:r w:rsidRPr="00B50DBF">
        <w:rPr>
          <w:rFonts w:ascii="Times New Roman" w:eastAsia="Times New Roman" w:hAnsi="Times New Roman" w:cs="Times New Roman"/>
          <w:u w:val="single"/>
          <w:lang w:eastAsia="cs-CZ"/>
        </w:rPr>
        <w:t>CSc.</w:t>
      </w:r>
      <w:r w:rsidRPr="00B50DBF">
        <w:rPr>
          <w:rFonts w:ascii="Times New Roman" w:eastAsia="Times New Roman" w:hAnsi="Times New Roman" w:cs="Times New Roman"/>
          <w:lang w:eastAsia="cs-CZ"/>
        </w:rPr>
        <w:t>“) nebo jsou absolventy doktorského studijního programu („</w:t>
      </w:r>
      <w:r w:rsidRPr="00B50DBF">
        <w:rPr>
          <w:rFonts w:ascii="Times New Roman" w:eastAsia="Times New Roman" w:hAnsi="Times New Roman" w:cs="Times New Roman"/>
          <w:u w:val="single"/>
          <w:lang w:eastAsia="cs-CZ"/>
        </w:rPr>
        <w:t>Ph.D.</w:t>
      </w:r>
      <w:r w:rsidRPr="00B50DBF">
        <w:rPr>
          <w:rFonts w:ascii="Times New Roman" w:eastAsia="Times New Roman" w:hAnsi="Times New Roman" w:cs="Times New Roman"/>
          <w:lang w:eastAsia="cs-CZ"/>
        </w:rPr>
        <w:t>“).</w:t>
      </w:r>
    </w:p>
    <w:p w:rsidR="00B50DBF" w:rsidRPr="00B50DBF" w:rsidRDefault="00B50DBF" w:rsidP="00B50DBF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:rsidR="00B50DBF" w:rsidRPr="00B50DBF" w:rsidRDefault="00B50DBF" w:rsidP="00B50DBF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B50DBF">
        <w:rPr>
          <w:rFonts w:ascii="Times New Roman" w:eastAsia="Times New Roman" w:hAnsi="Times New Roman" w:cs="Times New Roman"/>
          <w:lang w:eastAsia="cs-CZ"/>
        </w:rPr>
        <w:t>Předměty s označením „</w:t>
      </w:r>
      <w:r w:rsidRPr="00B50DBF">
        <w:rPr>
          <w:rFonts w:ascii="Times New Roman" w:eastAsia="Times New Roman" w:hAnsi="Times New Roman" w:cs="Times New Roman"/>
          <w:b/>
          <w:lang w:eastAsia="cs-CZ"/>
        </w:rPr>
        <w:t>ZT</w:t>
      </w:r>
      <w:r w:rsidRPr="00B50DBF">
        <w:rPr>
          <w:rFonts w:ascii="Times New Roman" w:eastAsia="Times New Roman" w:hAnsi="Times New Roman" w:cs="Times New Roman"/>
          <w:lang w:eastAsia="cs-CZ"/>
        </w:rPr>
        <w:t xml:space="preserve">“ v </w:t>
      </w:r>
      <w:r w:rsidRPr="00B50DBF">
        <w:rPr>
          <w:rFonts w:ascii="Times New Roman" w:eastAsia="Times New Roman" w:hAnsi="Times New Roman" w:cs="Times New Roman"/>
          <w:b/>
          <w:lang w:eastAsia="cs-CZ"/>
        </w:rPr>
        <w:t>magisterském</w:t>
      </w:r>
      <w:r w:rsidRPr="00B50DBF">
        <w:rPr>
          <w:rFonts w:ascii="Times New Roman" w:eastAsia="Times New Roman" w:hAnsi="Times New Roman" w:cs="Times New Roman"/>
          <w:lang w:eastAsia="cs-CZ"/>
        </w:rPr>
        <w:t xml:space="preserve"> SP jsou garantovány akademickými pracovníky jmenovanými </w:t>
      </w:r>
      <w:r w:rsidRPr="00B50DBF">
        <w:rPr>
          <w:rFonts w:ascii="Times New Roman" w:eastAsia="Times New Roman" w:hAnsi="Times New Roman" w:cs="Times New Roman"/>
          <w:u w:val="single"/>
          <w:lang w:eastAsia="cs-CZ"/>
        </w:rPr>
        <w:t>profesorem</w:t>
      </w:r>
      <w:r w:rsidRPr="00B50DBF">
        <w:rPr>
          <w:rFonts w:ascii="Times New Roman" w:eastAsia="Times New Roman" w:hAnsi="Times New Roman" w:cs="Times New Roman"/>
          <w:lang w:eastAsia="cs-CZ"/>
        </w:rPr>
        <w:t xml:space="preserve"> nebo jmenovanými </w:t>
      </w:r>
      <w:r w:rsidRPr="00B50DBF">
        <w:rPr>
          <w:rFonts w:ascii="Times New Roman" w:eastAsia="Times New Roman" w:hAnsi="Times New Roman" w:cs="Times New Roman"/>
          <w:u w:val="single"/>
          <w:lang w:eastAsia="cs-CZ"/>
        </w:rPr>
        <w:t>docentem</w:t>
      </w:r>
      <w:r w:rsidRPr="00B50DBF">
        <w:rPr>
          <w:rFonts w:ascii="Times New Roman" w:eastAsia="Times New Roman" w:hAnsi="Times New Roman" w:cs="Times New Roman"/>
          <w:lang w:eastAsia="cs-CZ"/>
        </w:rPr>
        <w:t xml:space="preserve"> v oboru, který odpovídá oblasti nebo oblastem vzdělávání, v rámci které nebo v rámci kterých má být daný magisterský studijní program uskutečňován nebo v oboru příbuzném.</w:t>
      </w:r>
    </w:p>
    <w:p w:rsidR="00B50DBF" w:rsidRPr="00B50DBF" w:rsidRDefault="00B50DBF" w:rsidP="00B50DBF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:rsidR="00B50DBF" w:rsidRPr="00B50DBF" w:rsidRDefault="00B50DBF" w:rsidP="00B50DB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50DBF">
        <w:rPr>
          <w:rFonts w:ascii="Times New Roman" w:eastAsia="Times New Roman" w:hAnsi="Times New Roman" w:cs="Times New Roman"/>
          <w:lang w:eastAsia="cs-CZ"/>
        </w:rPr>
        <w:t>Předměty s označením „</w:t>
      </w:r>
      <w:r w:rsidRPr="00B50DBF">
        <w:rPr>
          <w:rFonts w:ascii="Times New Roman" w:eastAsia="Times New Roman" w:hAnsi="Times New Roman" w:cs="Times New Roman"/>
          <w:b/>
          <w:lang w:eastAsia="cs-CZ"/>
        </w:rPr>
        <w:t>PZ</w:t>
      </w:r>
      <w:r w:rsidRPr="00B50DBF">
        <w:rPr>
          <w:rFonts w:ascii="Times New Roman" w:eastAsia="Times New Roman" w:hAnsi="Times New Roman" w:cs="Times New Roman"/>
          <w:lang w:eastAsia="cs-CZ"/>
        </w:rPr>
        <w:t xml:space="preserve">“ v </w:t>
      </w:r>
      <w:r w:rsidRPr="00B50DBF">
        <w:rPr>
          <w:rFonts w:ascii="Times New Roman" w:eastAsia="Times New Roman" w:hAnsi="Times New Roman" w:cs="Times New Roman"/>
          <w:b/>
          <w:lang w:eastAsia="cs-CZ"/>
        </w:rPr>
        <w:t>magisterském</w:t>
      </w:r>
      <w:r w:rsidRPr="00B50DBF">
        <w:rPr>
          <w:rFonts w:ascii="Times New Roman" w:eastAsia="Times New Roman" w:hAnsi="Times New Roman" w:cs="Times New Roman"/>
          <w:lang w:eastAsia="cs-CZ"/>
        </w:rPr>
        <w:t xml:space="preserve"> SP jsou garantovány akademickými pracovníky jmenovanými </w:t>
      </w:r>
      <w:r w:rsidRPr="00B50DBF">
        <w:rPr>
          <w:rFonts w:ascii="Times New Roman" w:eastAsia="Times New Roman" w:hAnsi="Times New Roman" w:cs="Times New Roman"/>
          <w:u w:val="single"/>
          <w:lang w:eastAsia="cs-CZ"/>
        </w:rPr>
        <w:t>profesorem</w:t>
      </w:r>
      <w:r w:rsidRPr="00B50DBF">
        <w:rPr>
          <w:rFonts w:ascii="Times New Roman" w:eastAsia="Times New Roman" w:hAnsi="Times New Roman" w:cs="Times New Roman"/>
          <w:lang w:eastAsia="cs-CZ"/>
        </w:rPr>
        <w:t xml:space="preserve"> nebo </w:t>
      </w:r>
      <w:r w:rsidRPr="00B50DBF">
        <w:rPr>
          <w:rFonts w:ascii="Times New Roman" w:eastAsia="Times New Roman" w:hAnsi="Times New Roman" w:cs="Times New Roman"/>
          <w:u w:val="single"/>
          <w:lang w:eastAsia="cs-CZ"/>
        </w:rPr>
        <w:t>docentem</w:t>
      </w:r>
      <w:r w:rsidRPr="00B50DBF">
        <w:rPr>
          <w:rFonts w:ascii="Times New Roman" w:eastAsia="Times New Roman" w:hAnsi="Times New Roman" w:cs="Times New Roman"/>
          <w:lang w:eastAsia="cs-CZ"/>
        </w:rPr>
        <w:t xml:space="preserve"> anebo mají vědeckou hodnost „kandidáta věd“ („</w:t>
      </w:r>
      <w:r w:rsidRPr="00B50DBF">
        <w:rPr>
          <w:rFonts w:ascii="Times New Roman" w:eastAsia="Times New Roman" w:hAnsi="Times New Roman" w:cs="Times New Roman"/>
          <w:u w:val="single"/>
          <w:lang w:eastAsia="cs-CZ"/>
        </w:rPr>
        <w:t>CSc.</w:t>
      </w:r>
      <w:r w:rsidRPr="00B50DBF">
        <w:rPr>
          <w:rFonts w:ascii="Times New Roman" w:eastAsia="Times New Roman" w:hAnsi="Times New Roman" w:cs="Times New Roman"/>
          <w:lang w:eastAsia="cs-CZ"/>
        </w:rPr>
        <w:t>“) nebo absolventy doktorského studijního programu („</w:t>
      </w:r>
      <w:r w:rsidRPr="00B50DBF">
        <w:rPr>
          <w:rFonts w:ascii="Times New Roman" w:eastAsia="Times New Roman" w:hAnsi="Times New Roman" w:cs="Times New Roman"/>
          <w:u w:val="single"/>
          <w:lang w:eastAsia="cs-CZ"/>
        </w:rPr>
        <w:t>Ph.D.</w:t>
      </w:r>
      <w:r w:rsidRPr="00B50DBF">
        <w:rPr>
          <w:rFonts w:ascii="Times New Roman" w:eastAsia="Times New Roman" w:hAnsi="Times New Roman" w:cs="Times New Roman"/>
          <w:lang w:eastAsia="cs-CZ"/>
        </w:rPr>
        <w:t>“).</w:t>
      </w:r>
    </w:p>
    <w:p w:rsidR="00B50DBF" w:rsidRPr="009A17B8" w:rsidRDefault="00B50DBF" w:rsidP="00B50DBF">
      <w:pPr>
        <w:tabs>
          <w:tab w:val="left" w:pos="382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A17B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Povinně volitelné předměty</w:t>
      </w:r>
    </w:p>
    <w:p w:rsidR="00B50DBF" w:rsidRPr="009A17B8" w:rsidRDefault="00B50DBF" w:rsidP="00B50DBF">
      <w:pPr>
        <w:widowControl w:val="0"/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7B8">
        <w:rPr>
          <w:rFonts w:ascii="Times New Roman" w:eastAsia="Times New Roman" w:hAnsi="Times New Roman" w:cs="Times New Roman"/>
          <w:sz w:val="24"/>
          <w:szCs w:val="24"/>
          <w:lang w:eastAsia="cs-CZ"/>
        </w:rPr>
        <w:t>Tyto předměty se seskupí po jednotlivých skupinách a v závěru se uvádí, kolik předmětů či kreditů je nutno splnit v dané skupině. Je možné dle potřeby přidávat další dílčí tabulky povinně volitelných předmětů.</w:t>
      </w:r>
    </w:p>
    <w:p w:rsidR="00B50DBF" w:rsidRPr="009A17B8" w:rsidRDefault="00B50DBF" w:rsidP="00B50DBF">
      <w:pPr>
        <w:tabs>
          <w:tab w:val="left" w:pos="382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7B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>Součásti SZZ a jejich obsah</w:t>
      </w:r>
      <w:r w:rsidRPr="009A17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50DBF" w:rsidRPr="009A17B8" w:rsidRDefault="00B50DBF" w:rsidP="00B50DBF">
      <w:pPr>
        <w:widowControl w:val="0"/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7B8">
        <w:rPr>
          <w:rFonts w:ascii="Times New Roman" w:eastAsia="Times New Roman" w:hAnsi="Times New Roman" w:cs="Times New Roman"/>
          <w:sz w:val="24"/>
          <w:szCs w:val="24"/>
          <w:lang w:eastAsia="cs-CZ"/>
        </w:rPr>
        <w:t>Zkratka SZZ se zde užívá pro státní závěrečné zkoušky. Uvádí se přehled součástí SZZ s uvedením, jaké základní tematické okruhy tvoří obsah</w:t>
      </w:r>
      <w:r w:rsidRPr="009A17B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9A17B8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jednotlivé součásti SZZ (včetně případných volitelných tematických okruhů v rámci některé ze součástí SZZ). Dále se vymezí obsah těchto základních tematických okruhů, např. uvedením studijních předmětů, na které dané součásti SZZ navazují.</w:t>
      </w:r>
    </w:p>
    <w:p w:rsidR="00B50DBF" w:rsidRPr="009A17B8" w:rsidRDefault="00B50DBF" w:rsidP="00B50DBF">
      <w:pPr>
        <w:tabs>
          <w:tab w:val="left" w:pos="382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A17B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Další studijní povinnosti </w:t>
      </w:r>
    </w:p>
    <w:p w:rsidR="00B50DBF" w:rsidRDefault="00B50DBF" w:rsidP="00B50DBF">
      <w:pPr>
        <w:widowControl w:val="0"/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7B8">
        <w:rPr>
          <w:rFonts w:ascii="Times New Roman" w:eastAsia="Times New Roman" w:hAnsi="Times New Roman" w:cs="Times New Roman"/>
          <w:sz w:val="24"/>
          <w:szCs w:val="24"/>
          <w:lang w:eastAsia="cs-CZ"/>
        </w:rPr>
        <w:t>Uvádějí se případné další klíčové</w:t>
      </w:r>
      <w:r w:rsidRPr="009A17B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9A17B8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 povinnosti. Je-li součástí akademicky zaměřeného studijního programu povinná odborná praxe, uvádí se informace o délce odborné praxe, jejím výstupu a její organizaci.</w:t>
      </w:r>
    </w:p>
    <w:p w:rsidR="00142A7F" w:rsidRPr="00142A7F" w:rsidRDefault="00142A7F" w:rsidP="00142A7F">
      <w:pPr>
        <w:widowControl w:val="0"/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142A7F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Pro </w:t>
      </w:r>
      <w:r w:rsidRPr="00142A7F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profesně</w:t>
      </w:r>
      <w:r w:rsidRPr="00142A7F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zaměřené studijní programy se údaje o odborné praxi, resp. praktické výuce vyplňují do samostatné přílohy </w:t>
      </w:r>
      <w:r w:rsidRPr="00142A7F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B-IV</w:t>
      </w:r>
      <w:r w:rsidRPr="00142A7F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.</w:t>
      </w:r>
    </w:p>
    <w:p w:rsidR="00142A7F" w:rsidRPr="009A17B8" w:rsidRDefault="00142A7F" w:rsidP="00B50DBF">
      <w:pPr>
        <w:widowControl w:val="0"/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DBF" w:rsidRPr="009A17B8" w:rsidRDefault="00B50DBF" w:rsidP="00B50D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7B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Návrh témat kvalifikačních prací /témata obhájených prací a přístup k obhájeným kvalifikačním pracím</w:t>
      </w:r>
    </w:p>
    <w:p w:rsidR="009A17B8" w:rsidRDefault="00B50DBF" w:rsidP="00B5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7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r w:rsidRPr="009A17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nových</w:t>
      </w:r>
      <w:r w:rsidRPr="009A17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studijních programů se uvádí </w:t>
      </w:r>
      <w:r w:rsidRPr="009A17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alespoň 5 témat</w:t>
      </w:r>
      <w:r w:rsidRPr="009A17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bakalářských (je-li obhajoba součástí SZZ) / diplomových prací.</w:t>
      </w:r>
    </w:p>
    <w:p w:rsidR="00B50DBF" w:rsidRDefault="00B50DBF" w:rsidP="00B5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7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r w:rsidRPr="009A17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prodloužení</w:t>
      </w:r>
      <w:r w:rsidRPr="009A17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platnosti akreditace se uvádí alespoň </w:t>
      </w:r>
      <w:r w:rsidRPr="009A17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 obhájených</w:t>
      </w:r>
      <w:r w:rsidRPr="009A17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bakalářských / diplomových prací a přístup k plnému znění zveřejněných bakalářských a diplomových prací a posudkům k nim.</w:t>
      </w:r>
    </w:p>
    <w:p w:rsidR="009A17B8" w:rsidRPr="009A17B8" w:rsidRDefault="009A17B8" w:rsidP="00B5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DBF" w:rsidRPr="009A17B8" w:rsidRDefault="00B50DBF" w:rsidP="00B5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7B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Návrh témat rigorózních prací /témata obhájených prací a přístup k obhájeným rigorózním pracím </w:t>
      </w:r>
      <w:r w:rsidRPr="009A17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Vyplňuje se u </w:t>
      </w:r>
      <w:r w:rsidRPr="009A17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navazujícího magisterského</w:t>
      </w:r>
      <w:r w:rsidRPr="009A17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programu, pokud se žádá o udělení oprávnění konat rigorózní zkoušky a udělovat akademický titul „RNDr.“.</w:t>
      </w:r>
    </w:p>
    <w:p w:rsidR="00B50DBF" w:rsidRPr="009A17B8" w:rsidRDefault="00B50DBF" w:rsidP="00B5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7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r w:rsidRPr="009A17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nově žádaného </w:t>
      </w:r>
      <w:r w:rsidRPr="009A17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oprávnění se uvádí návrh alespoň </w:t>
      </w:r>
      <w:r w:rsidRPr="009A17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5 navrhovaných témat </w:t>
      </w:r>
      <w:r w:rsidRPr="009A17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rigorózních prací. U </w:t>
      </w:r>
      <w:r w:rsidRPr="009A17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prodloužení</w:t>
      </w:r>
      <w:r w:rsidRPr="009A17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platnosti akreditace se uvádí alespoň </w:t>
      </w:r>
      <w:r w:rsidRPr="009A17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 obhájených</w:t>
      </w:r>
      <w:r w:rsidRPr="009A17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rigorózních prací a přístup k plnému znění zveřejněných prací a posudkům k nim.</w:t>
      </w:r>
    </w:p>
    <w:p w:rsidR="00B50DBF" w:rsidRPr="009A17B8" w:rsidRDefault="00B50DBF" w:rsidP="00B50D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A17B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Součásti SRZ a jejich obsah</w:t>
      </w:r>
    </w:p>
    <w:p w:rsidR="00B50DBF" w:rsidRPr="009A17B8" w:rsidRDefault="00B50DBF" w:rsidP="00B5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7B8">
        <w:rPr>
          <w:rFonts w:ascii="Times New Roman" w:eastAsia="Times New Roman" w:hAnsi="Times New Roman" w:cs="Times New Roman"/>
          <w:sz w:val="24"/>
          <w:szCs w:val="24"/>
          <w:lang w:eastAsia="cs-CZ"/>
        </w:rPr>
        <w:t>Vyplňuje se u navazujícího magisterského programu, pokud se žádá o udělení oprávnění konat rigorózní zkoušky a udělovat akademický titul „RNDr.“.</w:t>
      </w:r>
    </w:p>
    <w:p w:rsidR="00B50DBF" w:rsidRPr="009A17B8" w:rsidRDefault="00B50DBF" w:rsidP="00B5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7B8">
        <w:rPr>
          <w:rFonts w:ascii="Times New Roman" w:eastAsia="Times New Roman" w:hAnsi="Times New Roman" w:cs="Times New Roman"/>
          <w:sz w:val="24"/>
          <w:szCs w:val="24"/>
          <w:lang w:eastAsia="cs-CZ"/>
        </w:rPr>
        <w:t>Vymezení obsahu státních rigorózních zkoušek. Uvádí se přehled součástí SRZ s uvedením, jaké základní tematické okruhy tvoří obsah</w:t>
      </w:r>
      <w:r w:rsidRPr="009A17B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9A17B8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jednotlivé součásti SRZ.</w:t>
      </w:r>
    </w:p>
    <w:p w:rsidR="00F16DB7" w:rsidRPr="009A17B8" w:rsidRDefault="00F16DB7">
      <w:pPr>
        <w:rPr>
          <w:sz w:val="24"/>
          <w:szCs w:val="24"/>
        </w:rPr>
      </w:pPr>
    </w:p>
    <w:sectPr w:rsidR="00F16DB7" w:rsidRPr="009A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0D5"/>
    <w:multiLevelType w:val="hybridMultilevel"/>
    <w:tmpl w:val="26D668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74363"/>
    <w:multiLevelType w:val="hybridMultilevel"/>
    <w:tmpl w:val="E9A85B32"/>
    <w:lvl w:ilvl="0" w:tplc="E37A53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7B1E"/>
    <w:multiLevelType w:val="hybridMultilevel"/>
    <w:tmpl w:val="7BC602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44"/>
    <w:rsid w:val="000D58D4"/>
    <w:rsid w:val="00115D91"/>
    <w:rsid w:val="00135E91"/>
    <w:rsid w:val="00140C90"/>
    <w:rsid w:val="00142A7F"/>
    <w:rsid w:val="001F1EBE"/>
    <w:rsid w:val="00271044"/>
    <w:rsid w:val="005A1565"/>
    <w:rsid w:val="005F05B1"/>
    <w:rsid w:val="006A5BFB"/>
    <w:rsid w:val="009A17B8"/>
    <w:rsid w:val="00B50DBF"/>
    <w:rsid w:val="00C67D09"/>
    <w:rsid w:val="00D026EE"/>
    <w:rsid w:val="00F1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EAA4"/>
  <w15:chartTrackingRefBased/>
  <w15:docId w15:val="{77F906EE-0C40-4C3A-AAEE-EFFEA438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C67D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7D09"/>
  </w:style>
  <w:style w:type="paragraph" w:styleId="Bezmezer">
    <w:name w:val="No Spacing"/>
    <w:uiPriority w:val="1"/>
    <w:qFormat/>
    <w:rsid w:val="00C67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1356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Scholler Radek</dc:creator>
  <cp:keywords/>
  <dc:description/>
  <cp:lastModifiedBy>Scholler Radek</cp:lastModifiedBy>
  <cp:revision>15</cp:revision>
  <dcterms:created xsi:type="dcterms:W3CDTF">2022-11-21T07:52:00Z</dcterms:created>
  <dcterms:modified xsi:type="dcterms:W3CDTF">2022-12-07T06:41:00Z</dcterms:modified>
</cp:coreProperties>
</file>