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3D2" w:rsidRPr="00E54B19" w:rsidRDefault="007103D2" w:rsidP="00EF3C30">
      <w:pPr>
        <w:spacing w:line="200" w:lineRule="exact"/>
        <w:jc w:val="center"/>
        <w:rPr>
          <w:rFonts w:ascii="Georgia" w:eastAsia="Georgia" w:hAnsi="Georgia" w:cs="Georgia"/>
          <w:b/>
          <w:bCs/>
          <w:color w:val="231F20"/>
          <w:spacing w:val="36"/>
          <w:position w:val="-1"/>
          <w:sz w:val="22"/>
          <w:szCs w:val="22"/>
          <w:lang w:val="en-US"/>
        </w:rPr>
      </w:pPr>
      <w:bookmarkStart w:id="0" w:name="_GoBack"/>
      <w:bookmarkEnd w:id="0"/>
      <w:r w:rsidRPr="00E54B19">
        <w:rPr>
          <w:rFonts w:ascii="Georgia" w:eastAsia="Georgia" w:hAnsi="Georgia" w:cs="Georgia"/>
          <w:b/>
          <w:bCs/>
          <w:noProof/>
          <w:color w:val="231F20"/>
          <w:spacing w:val="36"/>
          <w:position w:val="-1"/>
          <w:sz w:val="22"/>
          <w:szCs w:val="22"/>
        </w:rPr>
        <w:drawing>
          <wp:anchor distT="0" distB="0" distL="114300" distR="114300" simplePos="0" relativeHeight="251660288" behindDoc="1" locked="0" layoutInCell="1" allowOverlap="1" wp14:anchorId="40F73CD9" wp14:editId="67E6396E">
            <wp:simplePos x="0" y="0"/>
            <wp:positionH relativeFrom="column">
              <wp:posOffset>2410190</wp:posOffset>
            </wp:positionH>
            <wp:positionV relativeFrom="paragraph">
              <wp:posOffset>-684313</wp:posOffset>
            </wp:positionV>
            <wp:extent cx="1088138" cy="1511811"/>
            <wp:effectExtent l="0" t="0" r="0" b="0"/>
            <wp:wrapNone/>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PrF_stred_cerna_en.png"/>
                    <pic:cNvPicPr/>
                  </pic:nvPicPr>
                  <pic:blipFill>
                    <a:blip r:embed="rId8">
                      <a:extLst>
                        <a:ext uri="{28A0092B-C50C-407E-A947-70E740481C1C}">
                          <a14:useLocalDpi xmlns:a14="http://schemas.microsoft.com/office/drawing/2010/main" val="0"/>
                        </a:ext>
                      </a:extLst>
                    </a:blip>
                    <a:stretch>
                      <a:fillRect/>
                    </a:stretch>
                  </pic:blipFill>
                  <pic:spPr>
                    <a:xfrm>
                      <a:off x="0" y="0"/>
                      <a:ext cx="1088138" cy="1511811"/>
                    </a:xfrm>
                    <a:prstGeom prst="rect">
                      <a:avLst/>
                    </a:prstGeom>
                  </pic:spPr>
                </pic:pic>
              </a:graphicData>
            </a:graphic>
            <wp14:sizeRelH relativeFrom="page">
              <wp14:pctWidth>0</wp14:pctWidth>
            </wp14:sizeRelH>
            <wp14:sizeRelV relativeFrom="page">
              <wp14:pctHeight>0</wp14:pctHeight>
            </wp14:sizeRelV>
          </wp:anchor>
        </w:drawing>
      </w:r>
    </w:p>
    <w:p w:rsidR="00A6510A" w:rsidRPr="00E54B19" w:rsidRDefault="005533CB" w:rsidP="00EF3C30">
      <w:pPr>
        <w:spacing w:before="2040" w:line="200" w:lineRule="exact"/>
        <w:jc w:val="center"/>
        <w:rPr>
          <w:rFonts w:ascii="Georgia" w:eastAsia="Georgia" w:hAnsi="Georgia" w:cs="Georgia"/>
          <w:b/>
          <w:bCs/>
          <w:color w:val="231F20"/>
          <w:spacing w:val="11"/>
          <w:position w:val="-1"/>
          <w:lang w:val="en-US"/>
        </w:rPr>
      </w:pPr>
      <w:r w:rsidRPr="00E54B19">
        <w:rPr>
          <w:rFonts w:ascii="Georgia" w:eastAsia="Georgia" w:hAnsi="Georgia" w:cs="Georgia"/>
          <w:b/>
          <w:bCs/>
          <w:color w:val="231F20"/>
          <w:spacing w:val="36"/>
          <w:position w:val="-1"/>
          <w:sz w:val="22"/>
          <w:szCs w:val="22"/>
          <w:lang w:val="en-US"/>
        </w:rPr>
        <w:t>INTERNAL PROVISION OF</w:t>
      </w:r>
    </w:p>
    <w:p w:rsidR="00A6510A" w:rsidRPr="00E54B19" w:rsidRDefault="005D30D9" w:rsidP="00EF3C30">
      <w:pPr>
        <w:spacing w:before="33" w:line="266" w:lineRule="exact"/>
        <w:ind w:right="-20"/>
        <w:jc w:val="center"/>
        <w:rPr>
          <w:rFonts w:ascii="Georgia" w:eastAsia="Georgia" w:hAnsi="Georgia" w:cs="Georgia"/>
          <w:lang w:val="en-US"/>
        </w:rPr>
      </w:pPr>
      <w:r w:rsidRPr="00E54B19">
        <w:rPr>
          <w:rFonts w:ascii="Georgia" w:eastAsia="Georgia" w:hAnsi="Georgia" w:cs="Georgia"/>
          <w:b/>
          <w:bCs/>
          <w:color w:val="231F20"/>
          <w:spacing w:val="11"/>
          <w:position w:val="-1"/>
          <w:lang w:val="en-US"/>
        </w:rPr>
        <w:t xml:space="preserve">FACULTY OF SCIENCE </w:t>
      </w:r>
      <w:r w:rsidR="00A6510A" w:rsidRPr="00E54B19">
        <w:rPr>
          <w:rFonts w:ascii="Georgia" w:eastAsia="Georgia" w:hAnsi="Georgia" w:cs="Georgia"/>
          <w:b/>
          <w:bCs/>
          <w:color w:val="231F20"/>
          <w:spacing w:val="11"/>
          <w:position w:val="-1"/>
          <w:lang w:val="en-US"/>
        </w:rPr>
        <w:t>UP</w:t>
      </w:r>
    </w:p>
    <w:p w:rsidR="004D196D" w:rsidRPr="00E54B19" w:rsidRDefault="004D196D" w:rsidP="00EF3C30">
      <w:pPr>
        <w:spacing w:before="9" w:line="100" w:lineRule="exact"/>
        <w:jc w:val="center"/>
        <w:rPr>
          <w:rFonts w:ascii="Georgia" w:hAnsi="Georgia"/>
          <w:sz w:val="22"/>
          <w:szCs w:val="22"/>
          <w:lang w:val="en-US"/>
        </w:rPr>
      </w:pPr>
    </w:p>
    <w:p w:rsidR="004D196D" w:rsidRPr="00E54B19" w:rsidRDefault="004D196D" w:rsidP="00EF3C30">
      <w:pPr>
        <w:spacing w:line="200" w:lineRule="exact"/>
        <w:jc w:val="center"/>
        <w:rPr>
          <w:rFonts w:ascii="Georgia" w:hAnsi="Georgia"/>
          <w:sz w:val="22"/>
          <w:szCs w:val="22"/>
          <w:lang w:val="en-US"/>
        </w:rPr>
      </w:pPr>
    </w:p>
    <w:p w:rsidR="004D196D" w:rsidRPr="00E54B19" w:rsidRDefault="004D196D" w:rsidP="00EF3C30">
      <w:pPr>
        <w:spacing w:line="200" w:lineRule="exact"/>
        <w:jc w:val="center"/>
        <w:rPr>
          <w:rFonts w:ascii="Georgia" w:hAnsi="Georgia"/>
          <w:sz w:val="22"/>
          <w:szCs w:val="22"/>
          <w:lang w:val="en-US"/>
        </w:rPr>
      </w:pPr>
    </w:p>
    <w:p w:rsidR="004D196D" w:rsidRPr="00E54B19" w:rsidRDefault="00B1459F" w:rsidP="00EF3C30">
      <w:pPr>
        <w:spacing w:before="240" w:line="444" w:lineRule="exact"/>
        <w:ind w:left="2880" w:right="1928" w:firstLine="720"/>
        <w:rPr>
          <w:rFonts w:ascii="Georgia" w:eastAsia="Georgia" w:hAnsi="Georgia" w:cs="Georgia"/>
          <w:color w:val="231F20"/>
          <w:position w:val="-1"/>
          <w:sz w:val="22"/>
          <w:szCs w:val="22"/>
          <w:lang w:val="en-US"/>
        </w:rPr>
      </w:pPr>
      <w:r w:rsidRPr="00E54B19">
        <w:rPr>
          <w:rFonts w:ascii="Georgia" w:eastAsia="Georgia" w:hAnsi="Georgia" w:cs="Georgia"/>
          <w:color w:val="231F20"/>
          <w:position w:val="-1"/>
          <w:sz w:val="36"/>
          <w:szCs w:val="40"/>
          <w:lang w:val="en-US"/>
        </w:rPr>
        <w:t>PrF</w:t>
      </w:r>
      <w:r w:rsidRPr="00E54B19">
        <w:rPr>
          <w:rFonts w:ascii="Georgia" w:eastAsia="Georgia" w:hAnsi="Georgia" w:cs="Georgia"/>
          <w:color w:val="231F20"/>
          <w:position w:val="-1"/>
          <w:sz w:val="36"/>
          <w:szCs w:val="40"/>
          <w:lang w:val="en-US"/>
        </w:rPr>
        <w:tab/>
        <w:t>B-19/02</w:t>
      </w:r>
      <w:r w:rsidR="006A27E7" w:rsidRPr="00E54B19">
        <w:rPr>
          <w:rFonts w:ascii="Georgia" w:eastAsiaTheme="minorHAnsi" w:hAnsi="Georgia" w:cstheme="minorBidi"/>
          <w:noProof/>
          <w:sz w:val="36"/>
          <w:szCs w:val="22"/>
        </w:rPr>
        <mc:AlternateContent>
          <mc:Choice Requires="wpg">
            <w:drawing>
              <wp:anchor distT="0" distB="0" distL="114300" distR="114300" simplePos="0" relativeHeight="251659264" behindDoc="1" locked="0" layoutInCell="1" allowOverlap="1" wp14:anchorId="063620AF" wp14:editId="65908661">
                <wp:simplePos x="0" y="0"/>
                <wp:positionH relativeFrom="page">
                  <wp:posOffset>2160270</wp:posOffset>
                </wp:positionH>
                <wp:positionV relativeFrom="paragraph">
                  <wp:posOffset>36830</wp:posOffset>
                </wp:positionV>
                <wp:extent cx="3239770" cy="539750"/>
                <wp:effectExtent l="0" t="0" r="17780" b="31750"/>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9770" cy="539750"/>
                          <a:chOff x="3402" y="-1313"/>
                          <a:chExt cx="5102" cy="850"/>
                        </a:xfrm>
                      </wpg:grpSpPr>
                      <wps:wsp>
                        <wps:cNvPr id="28" name="Freeform 15"/>
                        <wps:cNvSpPr>
                          <a:spLocks/>
                        </wps:cNvSpPr>
                        <wps:spPr bwMode="auto">
                          <a:xfrm>
                            <a:off x="3402" y="-1313"/>
                            <a:ext cx="5102" cy="850"/>
                          </a:xfrm>
                          <a:custGeom>
                            <a:avLst/>
                            <a:gdLst>
                              <a:gd name="T0" fmla="+- 0 3402 3402"/>
                              <a:gd name="T1" fmla="*/ T0 w 5102"/>
                              <a:gd name="T2" fmla="+- 0 -462 -1313"/>
                              <a:gd name="T3" fmla="*/ -462 h 850"/>
                              <a:gd name="T4" fmla="+- 0 8504 3402"/>
                              <a:gd name="T5" fmla="*/ T4 w 5102"/>
                              <a:gd name="T6" fmla="+- 0 -462 -1313"/>
                              <a:gd name="T7" fmla="*/ -462 h 850"/>
                              <a:gd name="T8" fmla="+- 0 8504 3402"/>
                              <a:gd name="T9" fmla="*/ T8 w 5102"/>
                              <a:gd name="T10" fmla="+- 0 -1313 -1313"/>
                              <a:gd name="T11" fmla="*/ -1313 h 850"/>
                              <a:gd name="T12" fmla="+- 0 3402 3402"/>
                              <a:gd name="T13" fmla="*/ T12 w 5102"/>
                              <a:gd name="T14" fmla="+- 0 -1313 -1313"/>
                              <a:gd name="T15" fmla="*/ -1313 h 850"/>
                              <a:gd name="T16" fmla="+- 0 3402 3402"/>
                              <a:gd name="T17" fmla="*/ T16 w 5102"/>
                              <a:gd name="T18" fmla="+- 0 -462 -1313"/>
                              <a:gd name="T19" fmla="*/ -462 h 850"/>
                            </a:gdLst>
                            <a:ahLst/>
                            <a:cxnLst>
                              <a:cxn ang="0">
                                <a:pos x="T1" y="T3"/>
                              </a:cxn>
                              <a:cxn ang="0">
                                <a:pos x="T5" y="T7"/>
                              </a:cxn>
                              <a:cxn ang="0">
                                <a:pos x="T9" y="T11"/>
                              </a:cxn>
                              <a:cxn ang="0">
                                <a:pos x="T13" y="T15"/>
                              </a:cxn>
                              <a:cxn ang="0">
                                <a:pos x="T17" y="T19"/>
                              </a:cxn>
                            </a:cxnLst>
                            <a:rect l="0" t="0" r="r" b="b"/>
                            <a:pathLst>
                              <a:path w="5102" h="850">
                                <a:moveTo>
                                  <a:pt x="0" y="851"/>
                                </a:moveTo>
                                <a:lnTo>
                                  <a:pt x="5102" y="851"/>
                                </a:lnTo>
                                <a:lnTo>
                                  <a:pt x="5102" y="0"/>
                                </a:lnTo>
                                <a:lnTo>
                                  <a:pt x="0" y="0"/>
                                </a:lnTo>
                                <a:lnTo>
                                  <a:pt x="0" y="851"/>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D81EA8" id="Skupina 27" o:spid="_x0000_s1026" style="position:absolute;margin-left:170.1pt;margin-top:2.9pt;width:255.1pt;height:42.5pt;z-index:-251657216;mso-position-horizontal-relative:page" coordorigin="3402,-1313" coordsize="510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">
                <v:shape id="Freeform 15" o:spid="_x0000_s1027" style="position:absolute;left:3402;top:-1313;width:5102;height:850;visibility:visible;mso-wrap-style:square;v-text-anchor:top" coordsize="510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" path="m,851r5102,l5102,,,,,851xe" filled="f" strokecolor="#231f20" strokeweight="1pt">
                  <v:path arrowok="t" o:connecttype="custom" o:connectlocs="0,-462;5102,-462;5102,-1313;0,-1313;0,-462" o:connectangles="0,0,0,0,0"/>
                </v:shape>
                <w10:wrap anchorx="page"/>
              </v:group>
            </w:pict>
          </mc:Fallback>
        </mc:AlternateContent>
      </w:r>
    </w:p>
    <w:p w:rsidR="00073F7A" w:rsidRPr="00E54B19" w:rsidRDefault="00073F7A" w:rsidP="00EF3C30">
      <w:pPr>
        <w:spacing w:before="16" w:line="444" w:lineRule="exact"/>
        <w:ind w:left="3853" w:right="3894"/>
        <w:jc w:val="center"/>
        <w:rPr>
          <w:rFonts w:ascii="Georgia" w:hAnsi="Georgia"/>
          <w:sz w:val="22"/>
          <w:szCs w:val="22"/>
          <w:lang w:val="en-US"/>
        </w:rPr>
      </w:pPr>
    </w:p>
    <w:p w:rsidR="00E511A0" w:rsidRPr="00E54B19" w:rsidRDefault="00E511A0" w:rsidP="00EF3C30">
      <w:pPr>
        <w:spacing w:before="16" w:line="444" w:lineRule="exact"/>
        <w:ind w:left="3853" w:right="3894"/>
        <w:jc w:val="center"/>
        <w:rPr>
          <w:rFonts w:ascii="Georgia" w:hAnsi="Georgia"/>
          <w:sz w:val="22"/>
          <w:szCs w:val="22"/>
          <w:lang w:val="en-US"/>
        </w:rPr>
      </w:pPr>
    </w:p>
    <w:p w:rsidR="004D196D" w:rsidRPr="00E54B19" w:rsidRDefault="004D196D" w:rsidP="00EF3C30">
      <w:pPr>
        <w:spacing w:before="19" w:line="240" w:lineRule="exact"/>
        <w:jc w:val="center"/>
        <w:rPr>
          <w:rFonts w:ascii="Georgia" w:hAnsi="Georgia"/>
          <w:b/>
          <w:sz w:val="32"/>
          <w:szCs w:val="22"/>
          <w:lang w:val="en-US"/>
        </w:rPr>
      </w:pPr>
    </w:p>
    <w:p w:rsidR="00712AC3" w:rsidRPr="00E54B19" w:rsidRDefault="00712AC3" w:rsidP="00EF3C30">
      <w:pPr>
        <w:spacing w:before="19" w:line="240" w:lineRule="exact"/>
        <w:jc w:val="center"/>
        <w:rPr>
          <w:rFonts w:ascii="Georgia" w:hAnsi="Georgia"/>
          <w:b/>
          <w:sz w:val="32"/>
          <w:szCs w:val="22"/>
          <w:lang w:val="en-US"/>
        </w:rPr>
      </w:pPr>
    </w:p>
    <w:p w:rsidR="00712AC3" w:rsidRPr="00E54B19" w:rsidRDefault="00712AC3" w:rsidP="00EF3C30">
      <w:pPr>
        <w:spacing w:before="19" w:line="240" w:lineRule="exact"/>
        <w:jc w:val="center"/>
        <w:rPr>
          <w:rFonts w:ascii="Georgia" w:hAnsi="Georgia"/>
          <w:b/>
          <w:sz w:val="32"/>
          <w:szCs w:val="22"/>
          <w:lang w:val="en-US"/>
        </w:rPr>
      </w:pPr>
    </w:p>
    <w:p w:rsidR="004D196D" w:rsidRPr="00E54B19" w:rsidRDefault="00591FFC" w:rsidP="00591FFC">
      <w:pPr>
        <w:spacing w:before="16"/>
        <w:ind w:left="1385" w:right="1420"/>
        <w:jc w:val="center"/>
        <w:rPr>
          <w:rFonts w:ascii="Georgia" w:eastAsia="Georgia" w:hAnsi="Georgia" w:cs="Georgia"/>
          <w:b/>
          <w:bCs/>
          <w:color w:val="231F20"/>
          <w:spacing w:val="4"/>
          <w:sz w:val="32"/>
          <w:szCs w:val="22"/>
          <w:lang w:val="en-US"/>
        </w:rPr>
      </w:pPr>
      <w:r w:rsidRPr="00E54B19">
        <w:rPr>
          <w:rFonts w:ascii="Georgia" w:eastAsia="Georgia" w:hAnsi="Georgia" w:cs="Georgia"/>
          <w:b/>
          <w:bCs/>
          <w:color w:val="231F20"/>
          <w:spacing w:val="4"/>
          <w:sz w:val="40"/>
          <w:szCs w:val="40"/>
          <w:lang w:val="en-US"/>
        </w:rPr>
        <w:t>Evaluation of job performance and work results of employees of PrF UP for 2018</w:t>
      </w:r>
    </w:p>
    <w:p w:rsidR="0006235D" w:rsidRPr="00E54B19" w:rsidRDefault="0006235D" w:rsidP="00EF3C30">
      <w:pPr>
        <w:spacing w:before="16"/>
        <w:ind w:left="1385" w:right="1420"/>
        <w:jc w:val="center"/>
        <w:rPr>
          <w:rFonts w:ascii="Georgia" w:eastAsia="Georgia" w:hAnsi="Georgia" w:cs="Georgia"/>
          <w:b/>
          <w:bCs/>
          <w:color w:val="231F20"/>
          <w:spacing w:val="4"/>
          <w:sz w:val="22"/>
          <w:szCs w:val="22"/>
          <w:lang w:val="en-US"/>
        </w:rPr>
      </w:pPr>
    </w:p>
    <w:p w:rsidR="00712AC3" w:rsidRPr="00E54B19" w:rsidRDefault="00712AC3" w:rsidP="00EF3C30">
      <w:pPr>
        <w:spacing w:before="16"/>
        <w:ind w:left="1385" w:right="1420"/>
        <w:jc w:val="center"/>
        <w:rPr>
          <w:rFonts w:ascii="Georgia" w:eastAsia="Georgia" w:hAnsi="Georgia" w:cs="Georgia"/>
          <w:b/>
          <w:bCs/>
          <w:color w:val="231F20"/>
          <w:spacing w:val="4"/>
          <w:sz w:val="22"/>
          <w:szCs w:val="22"/>
          <w:lang w:val="en-US"/>
        </w:rPr>
      </w:pPr>
    </w:p>
    <w:p w:rsidR="00712AC3" w:rsidRPr="00E54B19" w:rsidRDefault="00712AC3" w:rsidP="00EF3C30">
      <w:pPr>
        <w:spacing w:before="16"/>
        <w:ind w:left="1385" w:right="1420"/>
        <w:jc w:val="center"/>
        <w:rPr>
          <w:rFonts w:ascii="Georgia" w:eastAsia="Georgia" w:hAnsi="Georgia" w:cs="Georgia"/>
          <w:b/>
          <w:bCs/>
          <w:color w:val="231F20"/>
          <w:spacing w:val="4"/>
          <w:sz w:val="22"/>
          <w:szCs w:val="22"/>
          <w:lang w:val="en-US"/>
        </w:rPr>
      </w:pPr>
    </w:p>
    <w:p w:rsidR="00712AC3" w:rsidRPr="00E54B19" w:rsidRDefault="00712AC3" w:rsidP="00EF3C30">
      <w:pPr>
        <w:spacing w:before="16"/>
        <w:ind w:left="1385" w:right="1420"/>
        <w:jc w:val="center"/>
        <w:rPr>
          <w:rFonts w:ascii="Georgia" w:eastAsia="Georgia" w:hAnsi="Georgia" w:cs="Georgia"/>
          <w:b/>
          <w:bCs/>
          <w:color w:val="231F20"/>
          <w:spacing w:val="4"/>
          <w:sz w:val="22"/>
          <w:szCs w:val="22"/>
          <w:lang w:val="en-US"/>
        </w:rPr>
      </w:pPr>
    </w:p>
    <w:p w:rsidR="00712AC3" w:rsidRPr="00E54B19" w:rsidRDefault="00712AC3" w:rsidP="00EF3C30">
      <w:pPr>
        <w:spacing w:before="16"/>
        <w:ind w:left="1385" w:right="1420"/>
        <w:jc w:val="center"/>
        <w:rPr>
          <w:rFonts w:ascii="Georgia" w:eastAsia="Georgia" w:hAnsi="Georgia" w:cs="Georgia"/>
          <w:b/>
          <w:bCs/>
          <w:color w:val="231F20"/>
          <w:spacing w:val="4"/>
          <w:sz w:val="22"/>
          <w:szCs w:val="22"/>
          <w:lang w:val="en-US"/>
        </w:rPr>
      </w:pPr>
    </w:p>
    <w:p w:rsidR="0006235D" w:rsidRPr="00E54B19" w:rsidRDefault="0006235D" w:rsidP="00EF3C30">
      <w:pPr>
        <w:spacing w:before="16"/>
        <w:ind w:left="1385" w:right="1420"/>
        <w:jc w:val="center"/>
        <w:rPr>
          <w:rFonts w:ascii="Georgia" w:eastAsia="Georgia" w:hAnsi="Georgia" w:cs="Georgia"/>
          <w:b/>
          <w:bCs/>
          <w:color w:val="231F20"/>
          <w:spacing w:val="4"/>
          <w:sz w:val="22"/>
          <w:szCs w:val="22"/>
          <w:lang w:val="en-US"/>
        </w:rPr>
      </w:pPr>
    </w:p>
    <w:p w:rsidR="0006235D" w:rsidRPr="00E54B19" w:rsidRDefault="0006235D" w:rsidP="00EF3C30">
      <w:pPr>
        <w:spacing w:before="16"/>
        <w:ind w:left="1385" w:right="1420"/>
        <w:jc w:val="center"/>
        <w:rPr>
          <w:rFonts w:ascii="Georgia" w:hAnsi="Georgia"/>
          <w:sz w:val="22"/>
          <w:szCs w:val="22"/>
          <w:lang w:val="en-US"/>
        </w:rPr>
      </w:pPr>
    </w:p>
    <w:p w:rsidR="004D196D" w:rsidRPr="00E54B19" w:rsidRDefault="004D196D" w:rsidP="00EF3C30">
      <w:pPr>
        <w:spacing w:line="200" w:lineRule="exact"/>
        <w:rPr>
          <w:rFonts w:ascii="Georgia" w:hAnsi="Georgia"/>
          <w:sz w:val="22"/>
          <w:szCs w:val="22"/>
          <w:lang w:val="en-US"/>
        </w:rPr>
      </w:pPr>
    </w:p>
    <w:p w:rsidR="004D196D" w:rsidRPr="00E54B19" w:rsidRDefault="004D196D" w:rsidP="00EF3C30">
      <w:pPr>
        <w:spacing w:line="200" w:lineRule="exact"/>
        <w:rPr>
          <w:rFonts w:ascii="Georgia" w:hAnsi="Georgia"/>
          <w:sz w:val="22"/>
          <w:szCs w:val="22"/>
          <w:lang w:val="en-US"/>
        </w:rPr>
      </w:pPr>
    </w:p>
    <w:p w:rsidR="004D196D" w:rsidRPr="00E54B19" w:rsidRDefault="004D196D" w:rsidP="00EF3C30">
      <w:pPr>
        <w:spacing w:line="200" w:lineRule="exact"/>
        <w:rPr>
          <w:rFonts w:ascii="Georgia" w:hAnsi="Georgia"/>
          <w:sz w:val="22"/>
          <w:szCs w:val="22"/>
          <w:lang w:val="en-US"/>
        </w:rPr>
      </w:pPr>
    </w:p>
    <w:p w:rsidR="004D196D" w:rsidRPr="00E54B19" w:rsidRDefault="004D196D" w:rsidP="00EF3C30">
      <w:pPr>
        <w:spacing w:line="200" w:lineRule="exact"/>
        <w:rPr>
          <w:rFonts w:ascii="Georgia" w:hAnsi="Georgia"/>
          <w:sz w:val="22"/>
          <w:szCs w:val="22"/>
          <w:lang w:val="en-US"/>
        </w:rPr>
      </w:pPr>
    </w:p>
    <w:p w:rsidR="004D196D" w:rsidRPr="00E54B19" w:rsidRDefault="004D196D" w:rsidP="00EF3C30">
      <w:pPr>
        <w:spacing w:line="200" w:lineRule="exact"/>
        <w:rPr>
          <w:rFonts w:ascii="Georgia" w:hAnsi="Georgia"/>
          <w:sz w:val="22"/>
          <w:szCs w:val="22"/>
          <w:lang w:val="en-US"/>
        </w:rPr>
      </w:pPr>
    </w:p>
    <w:p w:rsidR="004D196D" w:rsidRPr="00E54B19" w:rsidRDefault="00C72B89" w:rsidP="00EF3C30">
      <w:pPr>
        <w:spacing w:before="33" w:line="281" w:lineRule="auto"/>
        <w:ind w:left="2098" w:right="841" w:hanging="1984"/>
        <w:jc w:val="both"/>
        <w:rPr>
          <w:rFonts w:ascii="Georgia" w:eastAsia="Georgia" w:hAnsi="Georgia" w:cs="Georgia"/>
          <w:sz w:val="22"/>
          <w:szCs w:val="22"/>
          <w:lang w:val="en-US"/>
        </w:rPr>
      </w:pPr>
      <w:r w:rsidRPr="00E54B19">
        <w:rPr>
          <w:rFonts w:ascii="Georgia" w:eastAsia="Georgia" w:hAnsi="Georgia" w:cs="Georgia"/>
          <w:color w:val="231F20"/>
          <w:spacing w:val="5"/>
          <w:sz w:val="22"/>
          <w:szCs w:val="22"/>
          <w:lang w:val="en-US"/>
        </w:rPr>
        <w:t>Content</w:t>
      </w:r>
      <w:r w:rsidR="004D196D" w:rsidRPr="00E54B19">
        <w:rPr>
          <w:rFonts w:ascii="Georgia" w:eastAsia="Georgia" w:hAnsi="Georgia" w:cs="Georgia"/>
          <w:color w:val="231F20"/>
          <w:spacing w:val="5"/>
          <w:sz w:val="22"/>
          <w:szCs w:val="22"/>
          <w:lang w:val="en-US"/>
        </w:rPr>
        <w:t>:</w:t>
      </w:r>
      <w:r w:rsidR="0006235D" w:rsidRPr="00E54B19">
        <w:rPr>
          <w:rFonts w:ascii="Georgia" w:eastAsia="Georgia" w:hAnsi="Georgia" w:cs="Georgia"/>
          <w:color w:val="231F20"/>
          <w:sz w:val="22"/>
          <w:szCs w:val="22"/>
          <w:lang w:val="en-US"/>
        </w:rPr>
        <w:tab/>
      </w:r>
      <w:r w:rsidR="00591FFC" w:rsidRPr="00E54B19">
        <w:rPr>
          <w:rFonts w:ascii="Georgia" w:eastAsia="Georgia" w:hAnsi="Georgia" w:cs="Georgia"/>
          <w:color w:val="231F20"/>
          <w:sz w:val="22"/>
          <w:szCs w:val="22"/>
          <w:lang w:val="en-US"/>
        </w:rPr>
        <w:t>This internal provision regulates rules and deadlines for evaluation of job performance and work results of employees.</w:t>
      </w:r>
    </w:p>
    <w:p w:rsidR="004D196D" w:rsidRPr="00E54B19" w:rsidRDefault="005A43D9" w:rsidP="00EF3C30">
      <w:pPr>
        <w:tabs>
          <w:tab w:val="left" w:pos="2054"/>
        </w:tabs>
        <w:spacing w:before="4" w:line="110" w:lineRule="exact"/>
        <w:rPr>
          <w:rFonts w:ascii="Georgia" w:hAnsi="Georgia"/>
          <w:sz w:val="22"/>
          <w:szCs w:val="22"/>
          <w:lang w:val="en-US"/>
        </w:rPr>
      </w:pPr>
      <w:r w:rsidRPr="00E54B19">
        <w:rPr>
          <w:rFonts w:ascii="Georgia" w:hAnsi="Georgia"/>
          <w:sz w:val="22"/>
          <w:szCs w:val="22"/>
          <w:lang w:val="en-US"/>
        </w:rPr>
        <w:tab/>
      </w:r>
    </w:p>
    <w:p w:rsidR="004D196D" w:rsidRPr="00E54B19" w:rsidRDefault="00C72B89" w:rsidP="00EF3C30">
      <w:pPr>
        <w:tabs>
          <w:tab w:val="left" w:pos="2127"/>
        </w:tabs>
        <w:spacing w:line="381" w:lineRule="auto"/>
        <w:ind w:left="2127" w:right="2496" w:hanging="2013"/>
        <w:rPr>
          <w:rFonts w:ascii="Georgia" w:eastAsia="Georgia" w:hAnsi="Georgia" w:cs="Georgia"/>
          <w:color w:val="231F20"/>
          <w:spacing w:val="5"/>
          <w:sz w:val="22"/>
          <w:szCs w:val="22"/>
          <w:lang w:val="en-US"/>
        </w:rPr>
      </w:pPr>
      <w:r w:rsidRPr="00E54B19">
        <w:rPr>
          <w:rFonts w:ascii="Georgia" w:eastAsia="Georgia" w:hAnsi="Georgia" w:cs="Georgia"/>
          <w:color w:val="231F20"/>
          <w:spacing w:val="5"/>
          <w:sz w:val="22"/>
          <w:szCs w:val="22"/>
          <w:lang w:val="en-US"/>
        </w:rPr>
        <w:t>Drafted by</w:t>
      </w:r>
      <w:r w:rsidR="004D196D" w:rsidRPr="00E54B19">
        <w:rPr>
          <w:rFonts w:ascii="Georgia" w:eastAsia="Georgia" w:hAnsi="Georgia" w:cs="Georgia"/>
          <w:color w:val="231F20"/>
          <w:spacing w:val="5"/>
          <w:sz w:val="22"/>
          <w:szCs w:val="22"/>
          <w:lang w:val="en-US"/>
        </w:rPr>
        <w:t>:</w:t>
      </w:r>
      <w:r w:rsidR="00591FFC" w:rsidRPr="00E54B19">
        <w:rPr>
          <w:rFonts w:ascii="Georgia" w:eastAsia="Georgia" w:hAnsi="Georgia" w:cs="Georgia"/>
          <w:color w:val="231F20"/>
          <w:sz w:val="22"/>
          <w:szCs w:val="22"/>
          <w:lang w:val="en-US"/>
        </w:rPr>
        <w:tab/>
        <w:t>Head of HR and Payroll department of PrF UP</w:t>
      </w:r>
    </w:p>
    <w:p w:rsidR="004D196D" w:rsidRPr="00E54B19" w:rsidRDefault="00C72B89" w:rsidP="00EF3C30">
      <w:pPr>
        <w:tabs>
          <w:tab w:val="left" w:pos="2080"/>
        </w:tabs>
        <w:spacing w:line="381" w:lineRule="auto"/>
        <w:ind w:left="114" w:right="3826"/>
        <w:rPr>
          <w:rFonts w:ascii="Georgia" w:eastAsia="Georgia" w:hAnsi="Georgia" w:cs="Georgia"/>
          <w:sz w:val="22"/>
          <w:szCs w:val="22"/>
          <w:lang w:val="en-US"/>
        </w:rPr>
      </w:pPr>
      <w:r w:rsidRPr="00E54B19">
        <w:rPr>
          <w:rFonts w:ascii="Georgia" w:eastAsia="Georgia" w:hAnsi="Georgia" w:cs="Georgia"/>
          <w:color w:val="231F20"/>
          <w:spacing w:val="5"/>
          <w:sz w:val="22"/>
          <w:szCs w:val="22"/>
          <w:lang w:val="en-US"/>
        </w:rPr>
        <w:t>Force</w:t>
      </w:r>
      <w:r w:rsidR="004D196D" w:rsidRPr="00E54B19">
        <w:rPr>
          <w:rFonts w:ascii="Georgia" w:eastAsia="Georgia" w:hAnsi="Georgia" w:cs="Georgia"/>
          <w:color w:val="231F20"/>
          <w:spacing w:val="5"/>
          <w:sz w:val="22"/>
          <w:szCs w:val="22"/>
          <w:lang w:val="en-US"/>
        </w:rPr>
        <w:t>:</w:t>
      </w:r>
      <w:r w:rsidR="004D196D" w:rsidRPr="00E54B19">
        <w:rPr>
          <w:rFonts w:ascii="Georgia" w:eastAsia="Georgia" w:hAnsi="Georgia" w:cs="Georgia"/>
          <w:color w:val="231F20"/>
          <w:sz w:val="22"/>
          <w:szCs w:val="22"/>
          <w:lang w:val="en-US"/>
        </w:rPr>
        <w:t xml:space="preserve"> </w:t>
      </w:r>
      <w:r w:rsidR="004D196D" w:rsidRPr="00E54B19">
        <w:rPr>
          <w:rFonts w:ascii="Georgia" w:eastAsia="Georgia" w:hAnsi="Georgia" w:cs="Georgia"/>
          <w:color w:val="231F20"/>
          <w:sz w:val="22"/>
          <w:szCs w:val="22"/>
          <w:lang w:val="en-US"/>
        </w:rPr>
        <w:tab/>
      </w:r>
      <w:r w:rsidR="007103D2" w:rsidRPr="00E54B19">
        <w:rPr>
          <w:rFonts w:ascii="Georgia" w:eastAsia="Georgia" w:hAnsi="Georgia" w:cs="Georgia"/>
          <w:color w:val="231F20"/>
          <w:spacing w:val="5"/>
          <w:sz w:val="22"/>
          <w:szCs w:val="22"/>
          <w:lang w:val="en-US"/>
        </w:rPr>
        <w:t xml:space="preserve">as of </w:t>
      </w:r>
      <w:r w:rsidR="00B57A30" w:rsidRPr="00E54B19">
        <w:rPr>
          <w:rFonts w:ascii="Georgia" w:eastAsia="Georgia" w:hAnsi="Georgia" w:cs="Georgia"/>
          <w:color w:val="231F20"/>
          <w:spacing w:val="5"/>
          <w:sz w:val="22"/>
          <w:szCs w:val="22"/>
          <w:lang w:val="en-US"/>
        </w:rPr>
        <w:t>4. 3. 2019</w:t>
      </w:r>
    </w:p>
    <w:p w:rsidR="004D196D" w:rsidRPr="00E54B19" w:rsidRDefault="00C72B89" w:rsidP="00EF3C30">
      <w:pPr>
        <w:tabs>
          <w:tab w:val="left" w:pos="2080"/>
        </w:tabs>
        <w:ind w:left="114" w:right="-20"/>
        <w:rPr>
          <w:rFonts w:ascii="Georgia" w:eastAsia="Georgia" w:hAnsi="Georgia" w:cs="Georgia"/>
          <w:sz w:val="22"/>
          <w:szCs w:val="22"/>
          <w:lang w:val="en-US"/>
        </w:rPr>
      </w:pPr>
      <w:r w:rsidRPr="00E54B19">
        <w:rPr>
          <w:rFonts w:ascii="Georgia" w:eastAsia="Georgia" w:hAnsi="Georgia" w:cs="Georgia"/>
          <w:color w:val="231F20"/>
          <w:spacing w:val="5"/>
          <w:sz w:val="22"/>
          <w:szCs w:val="22"/>
          <w:lang w:val="en-US"/>
        </w:rPr>
        <w:t>Effect</w:t>
      </w:r>
      <w:r w:rsidR="004D196D" w:rsidRPr="00E54B19">
        <w:rPr>
          <w:rFonts w:ascii="Georgia" w:eastAsia="Georgia" w:hAnsi="Georgia" w:cs="Georgia"/>
          <w:color w:val="231F20"/>
          <w:spacing w:val="5"/>
          <w:sz w:val="22"/>
          <w:szCs w:val="22"/>
          <w:lang w:val="en-US"/>
        </w:rPr>
        <w:t>:</w:t>
      </w:r>
      <w:r w:rsidR="004D196D" w:rsidRPr="00E54B19">
        <w:rPr>
          <w:rFonts w:ascii="Georgia" w:eastAsia="Georgia" w:hAnsi="Georgia" w:cs="Georgia"/>
          <w:color w:val="231F20"/>
          <w:sz w:val="22"/>
          <w:szCs w:val="22"/>
          <w:lang w:val="en-US"/>
        </w:rPr>
        <w:t xml:space="preserve"> </w:t>
      </w:r>
      <w:r w:rsidR="004D196D" w:rsidRPr="00E54B19">
        <w:rPr>
          <w:rFonts w:ascii="Georgia" w:eastAsia="Georgia" w:hAnsi="Georgia" w:cs="Georgia"/>
          <w:color w:val="231F20"/>
          <w:sz w:val="22"/>
          <w:szCs w:val="22"/>
          <w:lang w:val="en-US"/>
        </w:rPr>
        <w:tab/>
      </w:r>
      <w:r w:rsidR="00B57A30" w:rsidRPr="00E54B19">
        <w:rPr>
          <w:rFonts w:ascii="Georgia" w:eastAsia="Georgia" w:hAnsi="Georgia" w:cs="Georgia"/>
          <w:color w:val="231F20"/>
          <w:spacing w:val="5"/>
          <w:sz w:val="22"/>
          <w:szCs w:val="22"/>
          <w:lang w:val="en-US"/>
        </w:rPr>
        <w:t>as of 4. 3. 2019</w:t>
      </w:r>
    </w:p>
    <w:p w:rsidR="004D196D" w:rsidRPr="00E54B19" w:rsidRDefault="004D196D" w:rsidP="00EF3C30">
      <w:pPr>
        <w:spacing w:before="1" w:line="160" w:lineRule="exact"/>
        <w:rPr>
          <w:rFonts w:ascii="Georgia" w:hAnsi="Georgia"/>
          <w:sz w:val="22"/>
          <w:szCs w:val="22"/>
          <w:lang w:val="en-US"/>
        </w:rPr>
      </w:pPr>
    </w:p>
    <w:p w:rsidR="00B1459F" w:rsidRPr="00E54B19" w:rsidRDefault="00B1459F" w:rsidP="005533CB">
      <w:pPr>
        <w:tabs>
          <w:tab w:val="left" w:pos="2080"/>
        </w:tabs>
        <w:spacing w:line="281" w:lineRule="auto"/>
        <w:ind w:left="2098" w:right="248" w:hanging="1984"/>
        <w:rPr>
          <w:rFonts w:ascii="Georgia" w:eastAsia="Georgia" w:hAnsi="Georgia" w:cs="Georgia"/>
          <w:color w:val="231F20"/>
          <w:sz w:val="22"/>
          <w:szCs w:val="22"/>
          <w:lang w:val="en-US"/>
        </w:rPr>
      </w:pPr>
    </w:p>
    <w:p w:rsidR="00B1459F" w:rsidRPr="00E54B19" w:rsidRDefault="00B1459F" w:rsidP="00B1459F">
      <w:pPr>
        <w:rPr>
          <w:rFonts w:ascii="Georgia" w:hAnsi="Georgia"/>
          <w:sz w:val="22"/>
          <w:szCs w:val="22"/>
          <w:lang w:val="en-US"/>
        </w:rPr>
      </w:pPr>
      <w:r w:rsidRPr="00E54B19">
        <w:rPr>
          <w:rFonts w:ascii="Georgia" w:hAnsi="Georgia"/>
          <w:sz w:val="22"/>
          <w:szCs w:val="22"/>
          <w:lang w:val="en-US"/>
        </w:rPr>
        <w:t>THIS TRANSLATION IS OF INFORMATIVE FUNCTION, THE WORDING IS NOT OFFICIAL. CZECH LANGUAGE PREVAILS IN THE CASE OF ANY DISPUTES.</w:t>
      </w:r>
    </w:p>
    <w:p w:rsidR="00C91C9B" w:rsidRPr="00E54B19" w:rsidRDefault="00C91C9B">
      <w:pPr>
        <w:widowControl/>
        <w:autoSpaceDE/>
        <w:autoSpaceDN/>
        <w:adjustRightInd/>
        <w:spacing w:after="200" w:line="276" w:lineRule="auto"/>
        <w:rPr>
          <w:rFonts w:ascii="Georgia" w:hAnsi="Georgia"/>
          <w:sz w:val="22"/>
          <w:szCs w:val="22"/>
          <w:lang w:val="en-US"/>
        </w:rPr>
      </w:pPr>
      <w:r w:rsidRPr="00E54B19">
        <w:rPr>
          <w:rFonts w:ascii="Georgia" w:hAnsi="Georgia"/>
          <w:sz w:val="22"/>
          <w:szCs w:val="22"/>
          <w:lang w:val="en-US"/>
        </w:rPr>
        <w:br w:type="page"/>
      </w:r>
    </w:p>
    <w:p w:rsidR="00E54B19" w:rsidRPr="00E54B19" w:rsidRDefault="00E54B19" w:rsidP="00E54B19">
      <w:pPr>
        <w:tabs>
          <w:tab w:val="left" w:pos="9639"/>
        </w:tabs>
        <w:spacing w:before="16"/>
        <w:ind w:left="142" w:right="301"/>
        <w:jc w:val="center"/>
        <w:rPr>
          <w:rFonts w:ascii="Georgia" w:eastAsia="Georgia" w:hAnsi="Georgia" w:cs="Georgia"/>
          <w:b/>
          <w:bCs/>
          <w:color w:val="231F20"/>
          <w:spacing w:val="4"/>
          <w:sz w:val="18"/>
          <w:szCs w:val="22"/>
          <w:lang w:val="en-US"/>
        </w:rPr>
      </w:pPr>
      <w:r w:rsidRPr="00E54B19">
        <w:rPr>
          <w:rFonts w:ascii="Georgia" w:eastAsia="Georgia" w:hAnsi="Georgia" w:cs="Georgia"/>
          <w:b/>
          <w:bCs/>
          <w:color w:val="231F20"/>
          <w:spacing w:val="4"/>
          <w:sz w:val="22"/>
          <w:szCs w:val="40"/>
          <w:lang w:val="en-US"/>
        </w:rPr>
        <w:lastRenderedPageBreak/>
        <w:t>Evaluation of job performance and work results of employees of PrF UP for 2018</w:t>
      </w:r>
    </w:p>
    <w:p w:rsidR="00B1459F" w:rsidRPr="00E54B19" w:rsidRDefault="00B1459F" w:rsidP="00B1459F">
      <w:pPr>
        <w:pStyle w:val="Styldkovnjednoduch"/>
        <w:rPr>
          <w:lang w:val="en-US"/>
        </w:rPr>
      </w:pPr>
    </w:p>
    <w:p w:rsidR="00B1459F" w:rsidRPr="00E54B19" w:rsidRDefault="00B1459F" w:rsidP="00B1459F">
      <w:pPr>
        <w:spacing w:before="56"/>
        <w:ind w:right="-20"/>
        <w:jc w:val="center"/>
        <w:rPr>
          <w:b/>
          <w:bCs/>
          <w:lang w:val="en-US"/>
        </w:rPr>
        <w:sectPr w:rsidR="00B1459F" w:rsidRPr="00E54B19" w:rsidSect="00B1459F">
          <w:headerReference w:type="default" r:id="rId9"/>
          <w:pgSz w:w="11920" w:h="16840"/>
          <w:pgMar w:top="1560" w:right="960" w:bottom="280" w:left="1020" w:header="708" w:footer="708" w:gutter="0"/>
          <w:cols w:space="708"/>
          <w:titlePg/>
          <w:docGrid w:linePitch="299"/>
        </w:sectPr>
      </w:pPr>
    </w:p>
    <w:p w:rsidR="00B1459F" w:rsidRPr="00E54B19" w:rsidRDefault="00E54B19" w:rsidP="00B1459F">
      <w:pPr>
        <w:ind w:right="-20"/>
        <w:jc w:val="center"/>
        <w:rPr>
          <w:b/>
          <w:bCs/>
          <w:lang w:val="en-US"/>
        </w:rPr>
      </w:pPr>
      <w:r w:rsidRPr="00E54B19">
        <w:rPr>
          <w:b/>
          <w:bCs/>
          <w:lang w:val="en-US"/>
        </w:rPr>
        <w:t>Article</w:t>
      </w:r>
      <w:r w:rsidR="00B1459F" w:rsidRPr="00E54B19">
        <w:rPr>
          <w:b/>
          <w:bCs/>
          <w:lang w:val="en-US"/>
        </w:rPr>
        <w:t xml:space="preserve"> 1</w:t>
      </w:r>
    </w:p>
    <w:p w:rsidR="00B1459F" w:rsidRPr="00E54B19" w:rsidRDefault="00E54B19" w:rsidP="00B1459F">
      <w:pPr>
        <w:pStyle w:val="Styldkovnjednoduch"/>
        <w:ind w:firstLine="0"/>
        <w:jc w:val="center"/>
        <w:rPr>
          <w:lang w:val="en-US"/>
        </w:rPr>
      </w:pPr>
      <w:r w:rsidRPr="00E54B19">
        <w:rPr>
          <w:b/>
          <w:bCs/>
          <w:lang w:val="en-US"/>
        </w:rPr>
        <w:t>Introductory provisions</w:t>
      </w:r>
    </w:p>
    <w:p w:rsidR="0005113D" w:rsidRPr="0005113D" w:rsidRDefault="0005113D" w:rsidP="0005113D">
      <w:pPr>
        <w:ind w:right="-20"/>
        <w:jc w:val="both"/>
        <w:rPr>
          <w:lang w:val="en-US"/>
        </w:rPr>
      </w:pPr>
      <w:r w:rsidRPr="0005113D">
        <w:rPr>
          <w:lang w:val="en-US"/>
        </w:rPr>
        <w:t>This internal provision of the Faculty of Science, Palacký University Olomouc (hereinafter referred to as PrF UP) regulates the uniform procedure of leading workers in evaluating job performance and work results of employees of the Faculty of Science (hereinafter referred to as "Evaluation of employees") pursuant to Sec. 302 a) of Act No. 262/2006 Coll., Labor Code, as amended.</w:t>
      </w:r>
    </w:p>
    <w:p w:rsidR="00B1459F" w:rsidRPr="00E54B19" w:rsidRDefault="0005113D" w:rsidP="0005113D">
      <w:pPr>
        <w:ind w:right="-20"/>
        <w:jc w:val="both"/>
        <w:rPr>
          <w:b/>
          <w:bCs/>
          <w:lang w:val="en-US"/>
        </w:rPr>
      </w:pPr>
      <w:r w:rsidRPr="0005113D">
        <w:rPr>
          <w:lang w:val="en-US"/>
        </w:rPr>
        <w:t>This internal norm of PrF UP follows methodological instruction of the Rector B3-13/2-MPR "Regular Evaluation of employees of Palacký University Olomouc" and modifies it at the faculty level.</w:t>
      </w:r>
    </w:p>
    <w:p w:rsidR="00B1459F" w:rsidRPr="00E54B19" w:rsidRDefault="00E54B19" w:rsidP="00B1459F">
      <w:pPr>
        <w:ind w:right="-20"/>
        <w:jc w:val="center"/>
        <w:rPr>
          <w:b/>
          <w:bCs/>
          <w:lang w:val="en-US"/>
        </w:rPr>
      </w:pPr>
      <w:r>
        <w:rPr>
          <w:b/>
          <w:bCs/>
          <w:lang w:val="en-US"/>
        </w:rPr>
        <w:t>Article 2</w:t>
      </w:r>
    </w:p>
    <w:p w:rsidR="00B1459F" w:rsidRPr="00E54B19" w:rsidRDefault="00CB70DF" w:rsidP="00B1459F">
      <w:pPr>
        <w:ind w:right="-20"/>
        <w:jc w:val="center"/>
        <w:rPr>
          <w:b/>
          <w:bCs/>
          <w:lang w:val="en-US"/>
        </w:rPr>
      </w:pPr>
      <w:r>
        <w:rPr>
          <w:b/>
          <w:bCs/>
          <w:lang w:val="en-US"/>
        </w:rPr>
        <w:t>Interpretive provisions</w:t>
      </w:r>
    </w:p>
    <w:p w:rsidR="0005113D" w:rsidRPr="00E54B19" w:rsidRDefault="0005113D" w:rsidP="00B1459F">
      <w:pPr>
        <w:ind w:right="-20"/>
        <w:jc w:val="both"/>
        <w:rPr>
          <w:bCs/>
          <w:lang w:val="en-US"/>
        </w:rPr>
      </w:pPr>
      <w:r w:rsidRPr="0005113D">
        <w:rPr>
          <w:bCs/>
          <w:lang w:val="en-US"/>
        </w:rPr>
        <w:t>Information System for the Evaluation of Academic Staff (hereinafter referred to as "IS HAP") is used to evaluate academic and scientific staff of PrF UP. A special form will be used to evaluate other employees.</w:t>
      </w:r>
    </w:p>
    <w:p w:rsidR="00B1459F" w:rsidRPr="00E54B19" w:rsidRDefault="00E54B19" w:rsidP="00B1459F">
      <w:pPr>
        <w:ind w:right="-20"/>
        <w:jc w:val="center"/>
        <w:rPr>
          <w:b/>
          <w:bCs/>
          <w:lang w:val="en-US"/>
        </w:rPr>
      </w:pPr>
      <w:r>
        <w:rPr>
          <w:b/>
          <w:bCs/>
          <w:lang w:val="en-US"/>
        </w:rPr>
        <w:t>Article</w:t>
      </w:r>
      <w:r w:rsidR="00B1459F" w:rsidRPr="00E54B19">
        <w:rPr>
          <w:b/>
          <w:bCs/>
          <w:lang w:val="en-US"/>
        </w:rPr>
        <w:t xml:space="preserve"> 3</w:t>
      </w:r>
    </w:p>
    <w:p w:rsidR="00B1459F" w:rsidRPr="00E54B19" w:rsidRDefault="0005113D" w:rsidP="00B1459F">
      <w:pPr>
        <w:ind w:right="-20"/>
        <w:jc w:val="center"/>
        <w:rPr>
          <w:b/>
          <w:bCs/>
          <w:lang w:val="en-US"/>
        </w:rPr>
      </w:pPr>
      <w:r>
        <w:rPr>
          <w:b/>
          <w:bCs/>
          <w:lang w:val="en-US"/>
        </w:rPr>
        <w:t>Basic principals</w:t>
      </w:r>
    </w:p>
    <w:p w:rsidR="008D4342" w:rsidRPr="008D4342" w:rsidRDefault="008D4342" w:rsidP="00A56033">
      <w:pPr>
        <w:pStyle w:val="Odstavecseseznamem"/>
        <w:numPr>
          <w:ilvl w:val="0"/>
          <w:numId w:val="19"/>
        </w:numPr>
        <w:ind w:left="284" w:right="-20" w:hanging="295"/>
        <w:contextualSpacing/>
        <w:jc w:val="both"/>
        <w:rPr>
          <w:rFonts w:eastAsia="Times New Roman"/>
          <w:lang w:val="en-US"/>
        </w:rPr>
      </w:pPr>
      <w:r w:rsidRPr="008D4342">
        <w:rPr>
          <w:rFonts w:eastAsia="Times New Roman"/>
          <w:lang w:val="en-US"/>
        </w:rPr>
        <w:t>IS HAP is a tool to support informed decision-making to evaluate academic and scientific staff. It is connected to other information systems of Palacký Universit</w:t>
      </w:r>
      <w:r>
        <w:rPr>
          <w:rFonts w:eastAsia="Times New Roman"/>
          <w:lang w:val="en-US"/>
        </w:rPr>
        <w:t xml:space="preserve">y Olomouc in order to maximize </w:t>
      </w:r>
      <w:r w:rsidRPr="008D4342">
        <w:rPr>
          <w:rFonts w:eastAsia="Times New Roman"/>
          <w:lang w:val="en-US"/>
        </w:rPr>
        <w:t>automatic transfer of data, which have already been registered in other information systems and are relevant for the evaluation of employees.</w:t>
      </w:r>
    </w:p>
    <w:p w:rsidR="008D4342" w:rsidRPr="008D4342" w:rsidRDefault="008D4342" w:rsidP="00A56033">
      <w:pPr>
        <w:pStyle w:val="Odstavecseseznamem"/>
        <w:numPr>
          <w:ilvl w:val="0"/>
          <w:numId w:val="19"/>
        </w:numPr>
        <w:ind w:left="284" w:right="-20" w:hanging="295"/>
        <w:contextualSpacing/>
        <w:jc w:val="both"/>
        <w:rPr>
          <w:rFonts w:eastAsia="Times New Roman"/>
          <w:lang w:val="en-US"/>
        </w:rPr>
      </w:pPr>
      <w:r w:rsidRPr="008D4342">
        <w:rPr>
          <w:rFonts w:eastAsia="Times New Roman"/>
          <w:lang w:val="en-US"/>
        </w:rPr>
        <w:t>The evaluation system contains two types of forms: an electronic one for academic and scientific staff, a special one for other employees.</w:t>
      </w:r>
    </w:p>
    <w:p w:rsidR="008D4342" w:rsidRPr="008D4342" w:rsidRDefault="008D4342" w:rsidP="00A56033">
      <w:pPr>
        <w:pStyle w:val="Odstavecseseznamem"/>
        <w:numPr>
          <w:ilvl w:val="0"/>
          <w:numId w:val="19"/>
        </w:numPr>
        <w:ind w:left="284" w:right="-20" w:hanging="295"/>
        <w:contextualSpacing/>
        <w:jc w:val="both"/>
        <w:rPr>
          <w:rFonts w:eastAsia="Times New Roman"/>
          <w:lang w:val="en-US"/>
        </w:rPr>
      </w:pPr>
      <w:r w:rsidRPr="008D4342">
        <w:rPr>
          <w:rFonts w:eastAsia="Times New Roman"/>
          <w:lang w:val="en-US"/>
        </w:rPr>
        <w:t>IS HAP allows forms to be filled in and archived directly in the system. System administrator is required to back up and technically ensure the evaluation with regard to the protection of employees' personal data.</w:t>
      </w:r>
    </w:p>
    <w:p w:rsidR="008D4342" w:rsidRPr="008D4342" w:rsidRDefault="008D4342" w:rsidP="00A56033">
      <w:pPr>
        <w:pStyle w:val="Odstavecseseznamem"/>
        <w:numPr>
          <w:ilvl w:val="0"/>
          <w:numId w:val="19"/>
        </w:numPr>
        <w:ind w:left="284" w:right="-20" w:hanging="295"/>
        <w:contextualSpacing/>
        <w:jc w:val="both"/>
        <w:rPr>
          <w:rFonts w:eastAsia="Times New Roman"/>
          <w:lang w:val="en-US"/>
        </w:rPr>
      </w:pPr>
      <w:r w:rsidRPr="008D4342">
        <w:rPr>
          <w:rFonts w:eastAsia="Times New Roman"/>
          <w:lang w:val="en-US"/>
        </w:rPr>
        <w:t>Entry into the system is made possible by the employee and his / her supervisor based on entering the log-in data identical to the intranet web environment of Palacký University Olomouc.</w:t>
      </w:r>
    </w:p>
    <w:p w:rsidR="00B1459F" w:rsidRPr="008D4342" w:rsidRDefault="008D4342" w:rsidP="00A56033">
      <w:pPr>
        <w:pStyle w:val="Odstavecseseznamem"/>
        <w:numPr>
          <w:ilvl w:val="0"/>
          <w:numId w:val="19"/>
        </w:numPr>
        <w:ind w:left="284" w:right="-20" w:hanging="295"/>
        <w:contextualSpacing/>
        <w:jc w:val="both"/>
        <w:rPr>
          <w:bCs/>
          <w:lang w:val="en-US"/>
        </w:rPr>
      </w:pPr>
      <w:r w:rsidRPr="008D4342">
        <w:rPr>
          <w:rFonts w:eastAsia="Times New Roman"/>
          <w:lang w:val="en-US"/>
        </w:rPr>
        <w:t>IS HAP is stored at https://hap.upol.cz.</w:t>
      </w:r>
    </w:p>
    <w:p w:rsidR="00B1459F" w:rsidRDefault="00B1459F" w:rsidP="00B1459F">
      <w:pPr>
        <w:pStyle w:val="Styldkovnjednoduch"/>
        <w:ind w:firstLine="0"/>
        <w:jc w:val="center"/>
        <w:rPr>
          <w:b/>
          <w:bCs/>
          <w:lang w:val="en-US"/>
        </w:rPr>
      </w:pPr>
    </w:p>
    <w:p w:rsidR="00A56033" w:rsidRDefault="00A56033" w:rsidP="00B1459F">
      <w:pPr>
        <w:pStyle w:val="Styldkovnjednoduch"/>
        <w:ind w:firstLine="0"/>
        <w:jc w:val="center"/>
        <w:rPr>
          <w:b/>
          <w:bCs/>
          <w:lang w:val="en-US"/>
        </w:rPr>
      </w:pPr>
    </w:p>
    <w:p w:rsidR="00A56033" w:rsidRPr="00E54B19" w:rsidRDefault="00A56033" w:rsidP="00B1459F">
      <w:pPr>
        <w:pStyle w:val="Styldkovnjednoduch"/>
        <w:ind w:firstLine="0"/>
        <w:jc w:val="center"/>
        <w:rPr>
          <w:b/>
          <w:bCs/>
          <w:lang w:val="en-US"/>
        </w:rPr>
      </w:pPr>
    </w:p>
    <w:p w:rsidR="00B1459F" w:rsidRPr="00E54B19" w:rsidRDefault="0005113D" w:rsidP="00B1459F">
      <w:pPr>
        <w:ind w:right="-20"/>
        <w:jc w:val="center"/>
        <w:rPr>
          <w:b/>
          <w:bCs/>
          <w:lang w:val="en-US"/>
        </w:rPr>
      </w:pPr>
      <w:r>
        <w:rPr>
          <w:b/>
          <w:bCs/>
          <w:lang w:val="en-US"/>
        </w:rPr>
        <w:t>Article</w:t>
      </w:r>
      <w:r w:rsidR="00B1459F" w:rsidRPr="00E54B19">
        <w:rPr>
          <w:b/>
          <w:bCs/>
          <w:lang w:val="en-US"/>
        </w:rPr>
        <w:t xml:space="preserve"> 4</w:t>
      </w:r>
    </w:p>
    <w:p w:rsidR="00B1459F" w:rsidRPr="00E54B19" w:rsidRDefault="0005113D" w:rsidP="00B1459F">
      <w:pPr>
        <w:pStyle w:val="Styldkovnjednoduch"/>
        <w:ind w:firstLine="0"/>
        <w:jc w:val="center"/>
        <w:rPr>
          <w:lang w:val="en-US"/>
        </w:rPr>
      </w:pPr>
      <w:r>
        <w:rPr>
          <w:b/>
          <w:bCs/>
          <w:lang w:val="en-US"/>
        </w:rPr>
        <w:t>Organizational measures</w:t>
      </w:r>
    </w:p>
    <w:p w:rsidR="00A56033" w:rsidRPr="00A56033" w:rsidRDefault="00A56033" w:rsidP="00CB70DF">
      <w:pPr>
        <w:pStyle w:val="Styldkovnjednoduch"/>
        <w:ind w:firstLine="0"/>
        <w:rPr>
          <w:rFonts w:eastAsiaTheme="minorEastAsia"/>
          <w:szCs w:val="24"/>
          <w:lang w:val="en-US"/>
        </w:rPr>
      </w:pPr>
      <w:r w:rsidRPr="00A56033">
        <w:rPr>
          <w:rFonts w:eastAsiaTheme="minorEastAsia"/>
          <w:szCs w:val="24"/>
          <w:lang w:val="en-US"/>
        </w:rPr>
        <w:t>1. Leading workers are required to provide evaluation of staff at their workplace once a year.</w:t>
      </w:r>
    </w:p>
    <w:p w:rsidR="00A56033" w:rsidRPr="00A56033" w:rsidRDefault="00A56033" w:rsidP="00CB70DF">
      <w:pPr>
        <w:pStyle w:val="Styldkovnjednoduch"/>
        <w:ind w:firstLine="0"/>
        <w:rPr>
          <w:rFonts w:eastAsiaTheme="minorEastAsia"/>
          <w:szCs w:val="24"/>
          <w:lang w:val="en-US"/>
        </w:rPr>
      </w:pPr>
      <w:r w:rsidRPr="00A56033">
        <w:rPr>
          <w:rFonts w:eastAsiaTheme="minorEastAsia"/>
          <w:szCs w:val="24"/>
          <w:lang w:val="en-US"/>
        </w:rPr>
        <w:t>2. The evaluation for the calendar year shall be completed no later than 5. 5. 2019.</w:t>
      </w:r>
    </w:p>
    <w:p w:rsidR="00A56033" w:rsidRPr="00A56033" w:rsidRDefault="00A56033" w:rsidP="00CB70DF">
      <w:pPr>
        <w:pStyle w:val="Styldkovnjednoduch"/>
        <w:ind w:firstLine="0"/>
        <w:rPr>
          <w:rFonts w:eastAsiaTheme="minorEastAsia"/>
          <w:szCs w:val="24"/>
          <w:lang w:val="en-US"/>
        </w:rPr>
      </w:pPr>
      <w:r w:rsidRPr="00A56033">
        <w:rPr>
          <w:rFonts w:eastAsiaTheme="minorEastAsia"/>
          <w:szCs w:val="24"/>
          <w:lang w:val="en-US"/>
        </w:rPr>
        <w:t>3. Evaluation of academic and scientific staff is recorded and archived in IS HAP. Evaluation of other employees is recorded in paper form at HR and Payroll Department of the Faculty of Science.</w:t>
      </w:r>
    </w:p>
    <w:p w:rsidR="00B1459F" w:rsidRPr="00E54B19" w:rsidRDefault="00A56033" w:rsidP="00CB70DF">
      <w:pPr>
        <w:pStyle w:val="Styldkovnjednoduch"/>
        <w:ind w:firstLine="0"/>
        <w:rPr>
          <w:lang w:val="en-US"/>
        </w:rPr>
      </w:pPr>
      <w:r w:rsidRPr="00A56033">
        <w:rPr>
          <w:rFonts w:eastAsiaTheme="minorEastAsia"/>
          <w:szCs w:val="24"/>
          <w:lang w:val="en-US"/>
        </w:rPr>
        <w:t>4. The Dean of the Faculty of Science is responsible for the evaluation of the leading workers.</w:t>
      </w:r>
    </w:p>
    <w:p w:rsidR="00B1459F" w:rsidRPr="00E54B19" w:rsidRDefault="0005113D" w:rsidP="00B1459F">
      <w:pPr>
        <w:ind w:right="-20"/>
        <w:jc w:val="center"/>
        <w:rPr>
          <w:b/>
          <w:bCs/>
          <w:lang w:val="en-US"/>
        </w:rPr>
      </w:pPr>
      <w:r>
        <w:rPr>
          <w:b/>
          <w:bCs/>
          <w:lang w:val="en-US"/>
        </w:rPr>
        <w:t>Article</w:t>
      </w:r>
      <w:r w:rsidR="00B1459F" w:rsidRPr="00E54B19">
        <w:rPr>
          <w:b/>
          <w:bCs/>
          <w:lang w:val="en-US"/>
        </w:rPr>
        <w:t xml:space="preserve"> 5</w:t>
      </w:r>
    </w:p>
    <w:p w:rsidR="00B1459F" w:rsidRPr="00E54B19" w:rsidRDefault="0005113D" w:rsidP="00B1459F">
      <w:pPr>
        <w:pStyle w:val="Styldkovnjednoduch"/>
        <w:ind w:firstLine="0"/>
        <w:jc w:val="center"/>
        <w:rPr>
          <w:b/>
          <w:bCs/>
          <w:lang w:val="en-US"/>
        </w:rPr>
      </w:pPr>
      <w:r>
        <w:rPr>
          <w:b/>
          <w:bCs/>
          <w:lang w:val="en-US"/>
        </w:rPr>
        <w:t>Interim provisions</w:t>
      </w:r>
    </w:p>
    <w:p w:rsidR="00B1459F" w:rsidRPr="00E54B19" w:rsidRDefault="00CB70DF" w:rsidP="00B1459F">
      <w:pPr>
        <w:pStyle w:val="Styldkovnjednoduch"/>
        <w:ind w:firstLine="0"/>
        <w:rPr>
          <w:lang w:val="en-US"/>
        </w:rPr>
      </w:pPr>
      <w:r>
        <w:rPr>
          <w:bCs/>
          <w:lang w:val="en-US"/>
        </w:rPr>
        <w:t>This provision of PrF UP is valid temporarily for evaluation of employees for 2018.</w:t>
      </w:r>
    </w:p>
    <w:p w:rsidR="00B1459F" w:rsidRPr="00E54B19" w:rsidRDefault="00B1459F" w:rsidP="00B1459F">
      <w:pPr>
        <w:pStyle w:val="Styldkovnjednoduch"/>
        <w:rPr>
          <w:lang w:val="en-US"/>
        </w:rPr>
      </w:pPr>
    </w:p>
    <w:p w:rsidR="00B1459F" w:rsidRPr="00E54B19" w:rsidRDefault="0005113D" w:rsidP="00B1459F">
      <w:pPr>
        <w:ind w:right="-20"/>
        <w:jc w:val="center"/>
        <w:rPr>
          <w:b/>
          <w:bCs/>
          <w:lang w:val="en-US"/>
        </w:rPr>
      </w:pPr>
      <w:r>
        <w:rPr>
          <w:b/>
          <w:bCs/>
          <w:lang w:val="en-US"/>
        </w:rPr>
        <w:t>Article</w:t>
      </w:r>
      <w:r w:rsidR="00B1459F" w:rsidRPr="00E54B19">
        <w:rPr>
          <w:b/>
          <w:bCs/>
          <w:lang w:val="en-US"/>
        </w:rPr>
        <w:t xml:space="preserve"> 6</w:t>
      </w:r>
    </w:p>
    <w:p w:rsidR="00B1459F" w:rsidRPr="00E54B19" w:rsidRDefault="0005113D" w:rsidP="00B1459F">
      <w:pPr>
        <w:pStyle w:val="Styldkovnjednoduch"/>
        <w:ind w:firstLine="0"/>
        <w:jc w:val="center"/>
        <w:rPr>
          <w:lang w:val="en-US"/>
        </w:rPr>
      </w:pPr>
      <w:r>
        <w:rPr>
          <w:b/>
          <w:bCs/>
          <w:lang w:val="en-US"/>
        </w:rPr>
        <w:t>Final provisions</w:t>
      </w:r>
    </w:p>
    <w:p w:rsidR="00CB70DF" w:rsidRPr="00CB70DF" w:rsidRDefault="00CB70DF" w:rsidP="00CB70DF">
      <w:pPr>
        <w:pStyle w:val="Styldkovnjednoduch"/>
        <w:ind w:firstLine="0"/>
        <w:rPr>
          <w:lang w:val="en-US"/>
        </w:rPr>
      </w:pPr>
      <w:r w:rsidRPr="00CB70DF">
        <w:rPr>
          <w:lang w:val="en-US"/>
        </w:rPr>
        <w:t>1. This internal provision of PrF UP shall enter into force on the date of its publication.</w:t>
      </w:r>
    </w:p>
    <w:p w:rsidR="00CB70DF" w:rsidRPr="00CB70DF" w:rsidRDefault="00CB70DF" w:rsidP="00CB70DF">
      <w:pPr>
        <w:pStyle w:val="Styldkovnjednoduch"/>
        <w:ind w:firstLine="0"/>
        <w:rPr>
          <w:lang w:val="en-US"/>
        </w:rPr>
      </w:pPr>
      <w:r w:rsidRPr="00CB70DF">
        <w:rPr>
          <w:lang w:val="en-US"/>
        </w:rPr>
        <w:t>2. This internal provision of PrF UP shall become effective on the first day after its coming into force.</w:t>
      </w:r>
    </w:p>
    <w:p w:rsidR="00B1459F" w:rsidRPr="00E54B19" w:rsidRDefault="00CB70DF" w:rsidP="00CB70DF">
      <w:pPr>
        <w:pStyle w:val="Styldkovnjednoduch"/>
        <w:ind w:firstLine="0"/>
        <w:rPr>
          <w:lang w:val="en-US"/>
        </w:rPr>
        <w:sectPr w:rsidR="00B1459F" w:rsidRPr="00E54B19" w:rsidSect="005D61E9">
          <w:type w:val="continuous"/>
          <w:pgSz w:w="11920" w:h="16840"/>
          <w:pgMar w:top="1560" w:right="960" w:bottom="280" w:left="1020" w:header="708" w:footer="708" w:gutter="0"/>
          <w:cols w:num="2" w:space="708"/>
          <w:titlePg/>
          <w:docGrid w:linePitch="299"/>
        </w:sectPr>
      </w:pPr>
      <w:r w:rsidRPr="00CB70DF">
        <w:rPr>
          <w:lang w:val="en-US"/>
        </w:rPr>
        <w:t>3. This internal standard of PrF UP repeals internal norm of the Faculty of Science PrF-B-17/02.</w:t>
      </w:r>
    </w:p>
    <w:p w:rsidR="00B37201" w:rsidRDefault="00B37201" w:rsidP="00CB70DF">
      <w:pPr>
        <w:rPr>
          <w:rFonts w:ascii="Georgia" w:hAnsi="Georgia"/>
          <w:sz w:val="22"/>
          <w:szCs w:val="22"/>
          <w:lang w:val="en-US"/>
        </w:rPr>
      </w:pPr>
    </w:p>
    <w:p w:rsidR="00CB70DF" w:rsidRPr="00E54B19" w:rsidRDefault="00CB70DF" w:rsidP="00CB70DF">
      <w:pPr>
        <w:rPr>
          <w:rFonts w:ascii="Georgia" w:hAnsi="Georgia"/>
          <w:sz w:val="22"/>
          <w:szCs w:val="22"/>
          <w:lang w:val="en-US"/>
        </w:rPr>
      </w:pPr>
      <w:r w:rsidRPr="00E54B19">
        <w:rPr>
          <w:rFonts w:ascii="Georgia" w:hAnsi="Georgia"/>
          <w:sz w:val="22"/>
          <w:szCs w:val="22"/>
          <w:lang w:val="en-US"/>
        </w:rPr>
        <w:t xml:space="preserve">In Olomouc, on </w:t>
      </w:r>
      <w:r>
        <w:rPr>
          <w:rFonts w:ascii="Georgia" w:hAnsi="Georgia"/>
          <w:sz w:val="22"/>
          <w:szCs w:val="22"/>
          <w:lang w:val="en-US"/>
        </w:rPr>
        <w:t>March 4, 2019</w:t>
      </w:r>
    </w:p>
    <w:p w:rsidR="00CB70DF" w:rsidRPr="00E54B19" w:rsidRDefault="001E44B3" w:rsidP="00CB70DF">
      <w:pPr>
        <w:jc w:val="right"/>
        <w:rPr>
          <w:rFonts w:ascii="Georgia" w:hAnsi="Georgia"/>
          <w:sz w:val="22"/>
          <w:szCs w:val="22"/>
          <w:lang w:val="en-US"/>
        </w:rPr>
      </w:pPr>
      <w:r>
        <w:rPr>
          <w:rFonts w:ascii="Georgia" w:hAnsi="Georgia"/>
          <w:sz w:val="22"/>
          <w:szCs w:val="22"/>
          <w:lang w:val="en-US"/>
        </w:rPr>
        <w:t>doc. RNDr. Martin Kubala, Ph.D.</w:t>
      </w:r>
      <w:r w:rsidR="00CB70DF" w:rsidRPr="00E54B19">
        <w:rPr>
          <w:rFonts w:ascii="Georgia" w:hAnsi="Georgia"/>
          <w:sz w:val="22"/>
          <w:szCs w:val="22"/>
          <w:lang w:val="en-US"/>
        </w:rPr>
        <w:br/>
        <w:t>Dean of the Faculty of Science</w:t>
      </w:r>
    </w:p>
    <w:p w:rsidR="00E26C2C" w:rsidRPr="00E54B19" w:rsidRDefault="00E26C2C" w:rsidP="00C91C9B">
      <w:pPr>
        <w:rPr>
          <w:rFonts w:ascii="Georgia" w:hAnsi="Georgia"/>
          <w:sz w:val="22"/>
          <w:szCs w:val="22"/>
          <w:lang w:val="en-US"/>
        </w:rPr>
      </w:pPr>
    </w:p>
    <w:sectPr w:rsidR="00E26C2C" w:rsidRPr="00E54B19" w:rsidSect="005A43D9">
      <w:pgSz w:w="11900" w:h="16840"/>
      <w:pgMar w:top="1600" w:right="1300" w:bottom="280" w:left="1300" w:header="708" w:footer="708" w:gutter="0"/>
      <w:cols w:space="708" w:equalWidth="0">
        <w:col w:w="93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49E" w:rsidRDefault="0040549E" w:rsidP="00812216">
      <w:r>
        <w:separator/>
      </w:r>
    </w:p>
  </w:endnote>
  <w:endnote w:type="continuationSeparator" w:id="0">
    <w:p w:rsidR="0040549E" w:rsidRDefault="0040549E" w:rsidP="00812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Italic">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49E" w:rsidRDefault="0040549E" w:rsidP="00812216">
      <w:r>
        <w:separator/>
      </w:r>
    </w:p>
  </w:footnote>
  <w:footnote w:type="continuationSeparator" w:id="0">
    <w:p w:rsidR="0040549E" w:rsidRDefault="0040549E" w:rsidP="00812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44984"/>
      <w:docPartObj>
        <w:docPartGallery w:val="Page Numbers (Top of Page)"/>
        <w:docPartUnique/>
      </w:docPartObj>
    </w:sdtPr>
    <w:sdtEndPr/>
    <w:sdtContent>
      <w:p w:rsidR="00B1459F" w:rsidRDefault="00B1459F" w:rsidP="00B37201">
        <w:pPr>
          <w:pStyle w:val="Zhlav"/>
          <w:tabs>
            <w:tab w:val="clear" w:pos="4536"/>
            <w:tab w:val="center" w:pos="3544"/>
          </w:tabs>
        </w:pPr>
        <w:r>
          <w:fldChar w:fldCharType="begin"/>
        </w:r>
        <w:r>
          <w:instrText>PAGE   \* MERGEFORMAT</w:instrText>
        </w:r>
        <w:r>
          <w:fldChar w:fldCharType="separate"/>
        </w:r>
        <w:r w:rsidR="00B53AA7">
          <w:rPr>
            <w:noProof/>
          </w:rPr>
          <w:t>2</w:t>
        </w:r>
        <w:r>
          <w:fldChar w:fldCharType="end"/>
        </w:r>
        <w:r w:rsidR="00E54B19">
          <w:tab/>
        </w:r>
        <w:r w:rsidR="00E54B19">
          <w:tab/>
          <w:t>Internal provision of Faculty of Science UP no. Pr</w:t>
        </w:r>
        <w:r w:rsidR="00B37201">
          <w:t>F-B</w:t>
        </w:r>
        <w:r w:rsidRPr="006B4236">
          <w:t>1</w:t>
        </w:r>
        <w:r>
          <w:t>9</w:t>
        </w:r>
        <w:r w:rsidRPr="006B4236">
          <w:t>/0</w:t>
        </w:r>
        <w:r>
          <w:t>2</w:t>
        </w:r>
      </w:p>
    </w:sdtContent>
  </w:sdt>
  <w:p w:rsidR="00B1459F" w:rsidRPr="006B4236" w:rsidRDefault="00B1459F" w:rsidP="006B4236">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E3220B22"/>
    <w:lvl w:ilvl="0">
      <w:start w:val="1"/>
      <w:numFmt w:val="decimal"/>
      <w:lvlText w:val="%1."/>
      <w:lvlJc w:val="left"/>
      <w:pPr>
        <w:ind w:left="682" w:hanging="284"/>
      </w:pPr>
      <w:rPr>
        <w:rFonts w:asciiTheme="minorHAnsi" w:hAnsiTheme="minorHAnsi" w:cs="Times New Roman" w:hint="default"/>
        <w:b w:val="0"/>
        <w:bCs w:val="0"/>
        <w:w w:val="99"/>
        <w:sz w:val="24"/>
        <w:szCs w:val="24"/>
      </w:rPr>
    </w:lvl>
    <w:lvl w:ilvl="1">
      <w:start w:val="1"/>
      <w:numFmt w:val="decimal"/>
      <w:lvlText w:val="%2."/>
      <w:lvlJc w:val="left"/>
      <w:pPr>
        <w:ind w:left="4359" w:hanging="216"/>
      </w:pPr>
      <w:rPr>
        <w:rFonts w:ascii="Calibri" w:hAnsi="Calibri" w:cs="Calibri"/>
        <w:b/>
        <w:bCs/>
        <w:spacing w:val="-2"/>
        <w:sz w:val="22"/>
        <w:szCs w:val="22"/>
      </w:rPr>
    </w:lvl>
    <w:lvl w:ilvl="2">
      <w:numFmt w:val="bullet"/>
      <w:lvlText w:val="•"/>
      <w:lvlJc w:val="left"/>
      <w:pPr>
        <w:ind w:left="836" w:hanging="216"/>
      </w:pPr>
    </w:lvl>
    <w:lvl w:ilvl="3">
      <w:numFmt w:val="bullet"/>
      <w:lvlText w:val="•"/>
      <w:lvlJc w:val="left"/>
      <w:pPr>
        <w:ind w:left="4359" w:hanging="216"/>
      </w:pPr>
    </w:lvl>
    <w:lvl w:ilvl="4">
      <w:numFmt w:val="bullet"/>
      <w:lvlText w:val="•"/>
      <w:lvlJc w:val="left"/>
      <w:pPr>
        <w:ind w:left="5065" w:hanging="216"/>
      </w:pPr>
    </w:lvl>
    <w:lvl w:ilvl="5">
      <w:numFmt w:val="bullet"/>
      <w:lvlText w:val="•"/>
      <w:lvlJc w:val="left"/>
      <w:pPr>
        <w:ind w:left="5770" w:hanging="216"/>
      </w:pPr>
    </w:lvl>
    <w:lvl w:ilvl="6">
      <w:numFmt w:val="bullet"/>
      <w:lvlText w:val="•"/>
      <w:lvlJc w:val="left"/>
      <w:pPr>
        <w:ind w:left="6476" w:hanging="216"/>
      </w:pPr>
    </w:lvl>
    <w:lvl w:ilvl="7">
      <w:numFmt w:val="bullet"/>
      <w:lvlText w:val="•"/>
      <w:lvlJc w:val="left"/>
      <w:pPr>
        <w:ind w:left="7182" w:hanging="216"/>
      </w:pPr>
    </w:lvl>
    <w:lvl w:ilvl="8">
      <w:numFmt w:val="bullet"/>
      <w:lvlText w:val="•"/>
      <w:lvlJc w:val="left"/>
      <w:pPr>
        <w:ind w:left="7888" w:hanging="216"/>
      </w:pPr>
    </w:lvl>
  </w:abstractNum>
  <w:abstractNum w:abstractNumId="1" w15:restartNumberingAfterBreak="0">
    <w:nsid w:val="00000403"/>
    <w:multiLevelType w:val="multilevel"/>
    <w:tmpl w:val="00000886"/>
    <w:lvl w:ilvl="0">
      <w:start w:val="1"/>
      <w:numFmt w:val="decimal"/>
      <w:lvlText w:val="%1."/>
      <w:lvlJc w:val="left"/>
      <w:pPr>
        <w:ind w:left="116" w:hanging="269"/>
      </w:pPr>
      <w:rPr>
        <w:rFonts w:ascii="Calibri" w:hAnsi="Calibri" w:cs="Calibri"/>
        <w:b w:val="0"/>
        <w:bCs w:val="0"/>
        <w:spacing w:val="-2"/>
        <w:sz w:val="22"/>
        <w:szCs w:val="22"/>
      </w:rPr>
    </w:lvl>
    <w:lvl w:ilvl="1">
      <w:start w:val="1"/>
      <w:numFmt w:val="lowerLetter"/>
      <w:lvlText w:val="%2)"/>
      <w:lvlJc w:val="left"/>
      <w:pPr>
        <w:ind w:left="836" w:hanging="360"/>
      </w:pPr>
      <w:rPr>
        <w:rFonts w:ascii="Calibri" w:hAnsi="Calibri" w:cs="Calibri"/>
        <w:b w:val="0"/>
        <w:bCs w:val="0"/>
        <w:sz w:val="22"/>
        <w:szCs w:val="22"/>
      </w:rPr>
    </w:lvl>
    <w:lvl w:ilvl="2">
      <w:numFmt w:val="bullet"/>
      <w:lvlText w:val="•"/>
      <w:lvlJc w:val="left"/>
      <w:pPr>
        <w:ind w:left="1776" w:hanging="360"/>
      </w:pPr>
    </w:lvl>
    <w:lvl w:ilvl="3">
      <w:numFmt w:val="bullet"/>
      <w:lvlText w:val="•"/>
      <w:lvlJc w:val="left"/>
      <w:pPr>
        <w:ind w:left="2716" w:hanging="360"/>
      </w:pPr>
    </w:lvl>
    <w:lvl w:ilvl="4">
      <w:numFmt w:val="bullet"/>
      <w:lvlText w:val="•"/>
      <w:lvlJc w:val="left"/>
      <w:pPr>
        <w:ind w:left="3657" w:hanging="360"/>
      </w:pPr>
    </w:lvl>
    <w:lvl w:ilvl="5">
      <w:numFmt w:val="bullet"/>
      <w:lvlText w:val="•"/>
      <w:lvlJc w:val="left"/>
      <w:pPr>
        <w:ind w:left="4597" w:hanging="360"/>
      </w:pPr>
    </w:lvl>
    <w:lvl w:ilvl="6">
      <w:numFmt w:val="bullet"/>
      <w:lvlText w:val="•"/>
      <w:lvlJc w:val="left"/>
      <w:pPr>
        <w:ind w:left="5538" w:hanging="360"/>
      </w:pPr>
    </w:lvl>
    <w:lvl w:ilvl="7">
      <w:numFmt w:val="bullet"/>
      <w:lvlText w:val="•"/>
      <w:lvlJc w:val="left"/>
      <w:pPr>
        <w:ind w:left="6478" w:hanging="360"/>
      </w:pPr>
    </w:lvl>
    <w:lvl w:ilvl="8">
      <w:numFmt w:val="bullet"/>
      <w:lvlText w:val="•"/>
      <w:lvlJc w:val="left"/>
      <w:pPr>
        <w:ind w:left="7419" w:hanging="360"/>
      </w:pPr>
    </w:lvl>
  </w:abstractNum>
  <w:abstractNum w:abstractNumId="2" w15:restartNumberingAfterBreak="0">
    <w:nsid w:val="00000404"/>
    <w:multiLevelType w:val="multilevel"/>
    <w:tmpl w:val="00000887"/>
    <w:lvl w:ilvl="0">
      <w:start w:val="1"/>
      <w:numFmt w:val="decimal"/>
      <w:lvlText w:val="%1."/>
      <w:lvlJc w:val="left"/>
      <w:pPr>
        <w:ind w:left="116" w:hanging="245"/>
      </w:pPr>
      <w:rPr>
        <w:rFonts w:ascii="Calibri" w:hAnsi="Calibri" w:cs="Calibri"/>
        <w:b w:val="0"/>
        <w:bCs w:val="0"/>
        <w:spacing w:val="-2"/>
        <w:sz w:val="22"/>
        <w:szCs w:val="22"/>
      </w:rPr>
    </w:lvl>
    <w:lvl w:ilvl="1">
      <w:numFmt w:val="bullet"/>
      <w:lvlText w:val="•"/>
      <w:lvlJc w:val="left"/>
      <w:pPr>
        <w:ind w:left="1034" w:hanging="245"/>
      </w:pPr>
    </w:lvl>
    <w:lvl w:ilvl="2">
      <w:numFmt w:val="bullet"/>
      <w:lvlText w:val="•"/>
      <w:lvlJc w:val="left"/>
      <w:pPr>
        <w:ind w:left="1952" w:hanging="245"/>
      </w:pPr>
    </w:lvl>
    <w:lvl w:ilvl="3">
      <w:numFmt w:val="bullet"/>
      <w:lvlText w:val="•"/>
      <w:lvlJc w:val="left"/>
      <w:pPr>
        <w:ind w:left="2871" w:hanging="245"/>
      </w:pPr>
    </w:lvl>
    <w:lvl w:ilvl="4">
      <w:numFmt w:val="bullet"/>
      <w:lvlText w:val="•"/>
      <w:lvlJc w:val="left"/>
      <w:pPr>
        <w:ind w:left="3789" w:hanging="245"/>
      </w:pPr>
    </w:lvl>
    <w:lvl w:ilvl="5">
      <w:numFmt w:val="bullet"/>
      <w:lvlText w:val="•"/>
      <w:lvlJc w:val="left"/>
      <w:pPr>
        <w:ind w:left="4708" w:hanging="245"/>
      </w:pPr>
    </w:lvl>
    <w:lvl w:ilvl="6">
      <w:numFmt w:val="bullet"/>
      <w:lvlText w:val="•"/>
      <w:lvlJc w:val="left"/>
      <w:pPr>
        <w:ind w:left="5626" w:hanging="245"/>
      </w:pPr>
    </w:lvl>
    <w:lvl w:ilvl="7">
      <w:numFmt w:val="bullet"/>
      <w:lvlText w:val="•"/>
      <w:lvlJc w:val="left"/>
      <w:pPr>
        <w:ind w:left="6544" w:hanging="245"/>
      </w:pPr>
    </w:lvl>
    <w:lvl w:ilvl="8">
      <w:numFmt w:val="bullet"/>
      <w:lvlText w:val="•"/>
      <w:lvlJc w:val="left"/>
      <w:pPr>
        <w:ind w:left="7463" w:hanging="245"/>
      </w:pPr>
    </w:lvl>
  </w:abstractNum>
  <w:abstractNum w:abstractNumId="3" w15:restartNumberingAfterBreak="0">
    <w:nsid w:val="00000405"/>
    <w:multiLevelType w:val="multilevel"/>
    <w:tmpl w:val="00000888"/>
    <w:lvl w:ilvl="0">
      <w:start w:val="1"/>
      <w:numFmt w:val="lowerLetter"/>
      <w:lvlText w:val="%1)"/>
      <w:lvlJc w:val="left"/>
      <w:pPr>
        <w:ind w:left="116" w:hanging="221"/>
      </w:pPr>
      <w:rPr>
        <w:rFonts w:ascii="Calibri" w:hAnsi="Calibri" w:cs="Calibri"/>
        <w:b w:val="0"/>
        <w:bCs w:val="0"/>
        <w:sz w:val="22"/>
        <w:szCs w:val="22"/>
      </w:rPr>
    </w:lvl>
    <w:lvl w:ilvl="1">
      <w:numFmt w:val="bullet"/>
      <w:lvlText w:val=""/>
      <w:lvlJc w:val="left"/>
      <w:pPr>
        <w:ind w:left="836" w:hanging="360"/>
      </w:pPr>
      <w:rPr>
        <w:rFonts w:ascii="Symbol" w:hAnsi="Symbol" w:cs="Symbol"/>
        <w:b w:val="0"/>
        <w:bCs w:val="0"/>
        <w:sz w:val="22"/>
        <w:szCs w:val="22"/>
      </w:rPr>
    </w:lvl>
    <w:lvl w:ilvl="2">
      <w:numFmt w:val="bullet"/>
      <w:lvlText w:val="•"/>
      <w:lvlJc w:val="left"/>
      <w:pPr>
        <w:ind w:left="1776" w:hanging="360"/>
      </w:pPr>
    </w:lvl>
    <w:lvl w:ilvl="3">
      <w:numFmt w:val="bullet"/>
      <w:lvlText w:val="•"/>
      <w:lvlJc w:val="left"/>
      <w:pPr>
        <w:ind w:left="2716" w:hanging="360"/>
      </w:pPr>
    </w:lvl>
    <w:lvl w:ilvl="4">
      <w:numFmt w:val="bullet"/>
      <w:lvlText w:val="•"/>
      <w:lvlJc w:val="left"/>
      <w:pPr>
        <w:ind w:left="3657" w:hanging="360"/>
      </w:pPr>
    </w:lvl>
    <w:lvl w:ilvl="5">
      <w:numFmt w:val="bullet"/>
      <w:lvlText w:val="•"/>
      <w:lvlJc w:val="left"/>
      <w:pPr>
        <w:ind w:left="4597" w:hanging="360"/>
      </w:pPr>
    </w:lvl>
    <w:lvl w:ilvl="6">
      <w:numFmt w:val="bullet"/>
      <w:lvlText w:val="•"/>
      <w:lvlJc w:val="left"/>
      <w:pPr>
        <w:ind w:left="5538" w:hanging="360"/>
      </w:pPr>
    </w:lvl>
    <w:lvl w:ilvl="7">
      <w:numFmt w:val="bullet"/>
      <w:lvlText w:val="•"/>
      <w:lvlJc w:val="left"/>
      <w:pPr>
        <w:ind w:left="6478" w:hanging="360"/>
      </w:pPr>
    </w:lvl>
    <w:lvl w:ilvl="8">
      <w:numFmt w:val="bullet"/>
      <w:lvlText w:val="•"/>
      <w:lvlJc w:val="left"/>
      <w:pPr>
        <w:ind w:left="7419" w:hanging="360"/>
      </w:pPr>
    </w:lvl>
  </w:abstractNum>
  <w:abstractNum w:abstractNumId="4" w15:restartNumberingAfterBreak="0">
    <w:nsid w:val="00000406"/>
    <w:multiLevelType w:val="multilevel"/>
    <w:tmpl w:val="00000889"/>
    <w:lvl w:ilvl="0">
      <w:start w:val="1"/>
      <w:numFmt w:val="lowerLetter"/>
      <w:lvlText w:val="%1)"/>
      <w:lvlJc w:val="left"/>
      <w:pPr>
        <w:ind w:left="116" w:hanging="260"/>
      </w:pPr>
      <w:rPr>
        <w:rFonts w:ascii="Calibri" w:hAnsi="Calibri" w:cs="Calibri"/>
        <w:b w:val="0"/>
        <w:bCs w:val="0"/>
        <w:sz w:val="23"/>
        <w:szCs w:val="23"/>
      </w:rPr>
    </w:lvl>
    <w:lvl w:ilvl="1">
      <w:numFmt w:val="bullet"/>
      <w:lvlText w:val="•"/>
      <w:lvlJc w:val="left"/>
      <w:pPr>
        <w:ind w:left="1034" w:hanging="260"/>
      </w:pPr>
    </w:lvl>
    <w:lvl w:ilvl="2">
      <w:numFmt w:val="bullet"/>
      <w:lvlText w:val="•"/>
      <w:lvlJc w:val="left"/>
      <w:pPr>
        <w:ind w:left="1952" w:hanging="260"/>
      </w:pPr>
    </w:lvl>
    <w:lvl w:ilvl="3">
      <w:numFmt w:val="bullet"/>
      <w:lvlText w:val="•"/>
      <w:lvlJc w:val="left"/>
      <w:pPr>
        <w:ind w:left="2871" w:hanging="260"/>
      </w:pPr>
    </w:lvl>
    <w:lvl w:ilvl="4">
      <w:numFmt w:val="bullet"/>
      <w:lvlText w:val="•"/>
      <w:lvlJc w:val="left"/>
      <w:pPr>
        <w:ind w:left="3789" w:hanging="260"/>
      </w:pPr>
    </w:lvl>
    <w:lvl w:ilvl="5">
      <w:numFmt w:val="bullet"/>
      <w:lvlText w:val="•"/>
      <w:lvlJc w:val="left"/>
      <w:pPr>
        <w:ind w:left="4708" w:hanging="260"/>
      </w:pPr>
    </w:lvl>
    <w:lvl w:ilvl="6">
      <w:numFmt w:val="bullet"/>
      <w:lvlText w:val="•"/>
      <w:lvlJc w:val="left"/>
      <w:pPr>
        <w:ind w:left="5626" w:hanging="260"/>
      </w:pPr>
    </w:lvl>
    <w:lvl w:ilvl="7">
      <w:numFmt w:val="bullet"/>
      <w:lvlText w:val="•"/>
      <w:lvlJc w:val="left"/>
      <w:pPr>
        <w:ind w:left="6544" w:hanging="260"/>
      </w:pPr>
    </w:lvl>
    <w:lvl w:ilvl="8">
      <w:numFmt w:val="bullet"/>
      <w:lvlText w:val="•"/>
      <w:lvlJc w:val="left"/>
      <w:pPr>
        <w:ind w:left="7463" w:hanging="260"/>
      </w:pPr>
    </w:lvl>
  </w:abstractNum>
  <w:abstractNum w:abstractNumId="5" w15:restartNumberingAfterBreak="0">
    <w:nsid w:val="00000407"/>
    <w:multiLevelType w:val="multilevel"/>
    <w:tmpl w:val="0000088A"/>
    <w:lvl w:ilvl="0">
      <w:numFmt w:val="bullet"/>
      <w:lvlText w:val=""/>
      <w:lvlJc w:val="left"/>
      <w:pPr>
        <w:ind w:left="836" w:hanging="356"/>
      </w:pPr>
      <w:rPr>
        <w:rFonts w:ascii="Symbol" w:hAnsi="Symbol" w:cs="Symbol"/>
        <w:b w:val="0"/>
        <w:bCs w:val="0"/>
        <w:sz w:val="22"/>
        <w:szCs w:val="22"/>
      </w:rPr>
    </w:lvl>
    <w:lvl w:ilvl="1">
      <w:numFmt w:val="bullet"/>
      <w:lvlText w:val="•"/>
      <w:lvlJc w:val="left"/>
      <w:pPr>
        <w:ind w:left="1682" w:hanging="356"/>
      </w:pPr>
    </w:lvl>
    <w:lvl w:ilvl="2">
      <w:numFmt w:val="bullet"/>
      <w:lvlText w:val="•"/>
      <w:lvlJc w:val="left"/>
      <w:pPr>
        <w:ind w:left="2528" w:hanging="356"/>
      </w:pPr>
    </w:lvl>
    <w:lvl w:ilvl="3">
      <w:numFmt w:val="bullet"/>
      <w:lvlText w:val="•"/>
      <w:lvlJc w:val="left"/>
      <w:pPr>
        <w:ind w:left="3375" w:hanging="356"/>
      </w:pPr>
    </w:lvl>
    <w:lvl w:ilvl="4">
      <w:numFmt w:val="bullet"/>
      <w:lvlText w:val="•"/>
      <w:lvlJc w:val="left"/>
      <w:pPr>
        <w:ind w:left="4221" w:hanging="356"/>
      </w:pPr>
    </w:lvl>
    <w:lvl w:ilvl="5">
      <w:numFmt w:val="bullet"/>
      <w:lvlText w:val="•"/>
      <w:lvlJc w:val="left"/>
      <w:pPr>
        <w:ind w:left="5068" w:hanging="356"/>
      </w:pPr>
    </w:lvl>
    <w:lvl w:ilvl="6">
      <w:numFmt w:val="bullet"/>
      <w:lvlText w:val="•"/>
      <w:lvlJc w:val="left"/>
      <w:pPr>
        <w:ind w:left="5914" w:hanging="356"/>
      </w:pPr>
    </w:lvl>
    <w:lvl w:ilvl="7">
      <w:numFmt w:val="bullet"/>
      <w:lvlText w:val="•"/>
      <w:lvlJc w:val="left"/>
      <w:pPr>
        <w:ind w:left="6760" w:hanging="356"/>
      </w:pPr>
    </w:lvl>
    <w:lvl w:ilvl="8">
      <w:numFmt w:val="bullet"/>
      <w:lvlText w:val="•"/>
      <w:lvlJc w:val="left"/>
      <w:pPr>
        <w:ind w:left="7607" w:hanging="356"/>
      </w:pPr>
    </w:lvl>
  </w:abstractNum>
  <w:abstractNum w:abstractNumId="6" w15:restartNumberingAfterBreak="0">
    <w:nsid w:val="00000408"/>
    <w:multiLevelType w:val="multilevel"/>
    <w:tmpl w:val="0000088B"/>
    <w:lvl w:ilvl="0">
      <w:numFmt w:val="bullet"/>
      <w:lvlText w:val="•"/>
      <w:lvlJc w:val="left"/>
      <w:pPr>
        <w:ind w:left="826" w:hanging="428"/>
      </w:pPr>
      <w:rPr>
        <w:rFonts w:ascii="Calibri" w:hAnsi="Calibri" w:cs="Calibri"/>
        <w:b w:val="0"/>
        <w:bCs w:val="0"/>
        <w:sz w:val="22"/>
        <w:szCs w:val="22"/>
      </w:rPr>
    </w:lvl>
    <w:lvl w:ilvl="1">
      <w:numFmt w:val="bullet"/>
      <w:lvlText w:val="•"/>
      <w:lvlJc w:val="left"/>
      <w:pPr>
        <w:ind w:left="1673" w:hanging="428"/>
      </w:pPr>
    </w:lvl>
    <w:lvl w:ilvl="2">
      <w:numFmt w:val="bullet"/>
      <w:lvlText w:val="•"/>
      <w:lvlJc w:val="left"/>
      <w:pPr>
        <w:ind w:left="2521" w:hanging="428"/>
      </w:pPr>
    </w:lvl>
    <w:lvl w:ilvl="3">
      <w:numFmt w:val="bullet"/>
      <w:lvlText w:val="•"/>
      <w:lvlJc w:val="left"/>
      <w:pPr>
        <w:ind w:left="3368" w:hanging="428"/>
      </w:pPr>
    </w:lvl>
    <w:lvl w:ilvl="4">
      <w:numFmt w:val="bullet"/>
      <w:lvlText w:val="•"/>
      <w:lvlJc w:val="left"/>
      <w:pPr>
        <w:ind w:left="4215" w:hanging="428"/>
      </w:pPr>
    </w:lvl>
    <w:lvl w:ilvl="5">
      <w:numFmt w:val="bullet"/>
      <w:lvlText w:val="•"/>
      <w:lvlJc w:val="left"/>
      <w:pPr>
        <w:ind w:left="5063" w:hanging="428"/>
      </w:pPr>
    </w:lvl>
    <w:lvl w:ilvl="6">
      <w:numFmt w:val="bullet"/>
      <w:lvlText w:val="•"/>
      <w:lvlJc w:val="left"/>
      <w:pPr>
        <w:ind w:left="5910" w:hanging="428"/>
      </w:pPr>
    </w:lvl>
    <w:lvl w:ilvl="7">
      <w:numFmt w:val="bullet"/>
      <w:lvlText w:val="•"/>
      <w:lvlJc w:val="left"/>
      <w:pPr>
        <w:ind w:left="6757" w:hanging="428"/>
      </w:pPr>
    </w:lvl>
    <w:lvl w:ilvl="8">
      <w:numFmt w:val="bullet"/>
      <w:lvlText w:val="•"/>
      <w:lvlJc w:val="left"/>
      <w:pPr>
        <w:ind w:left="7605" w:hanging="428"/>
      </w:pPr>
    </w:lvl>
  </w:abstractNum>
  <w:abstractNum w:abstractNumId="7" w15:restartNumberingAfterBreak="0">
    <w:nsid w:val="031C01F9"/>
    <w:multiLevelType w:val="hybridMultilevel"/>
    <w:tmpl w:val="C1E284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0670B4"/>
    <w:multiLevelType w:val="hybridMultilevel"/>
    <w:tmpl w:val="E60E37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CB1DB0"/>
    <w:multiLevelType w:val="hybridMultilevel"/>
    <w:tmpl w:val="FE0A4D24"/>
    <w:lvl w:ilvl="0" w:tplc="04050001">
      <w:start w:val="1"/>
      <w:numFmt w:val="bullet"/>
      <w:lvlText w:val=""/>
      <w:lvlJc w:val="left"/>
      <w:pPr>
        <w:ind w:left="1196" w:hanging="360"/>
      </w:pPr>
      <w:rPr>
        <w:rFonts w:ascii="Symbol" w:hAnsi="Symbol" w:hint="default"/>
      </w:rPr>
    </w:lvl>
    <w:lvl w:ilvl="1" w:tplc="04050003" w:tentative="1">
      <w:start w:val="1"/>
      <w:numFmt w:val="bullet"/>
      <w:lvlText w:val="o"/>
      <w:lvlJc w:val="left"/>
      <w:pPr>
        <w:ind w:left="1916" w:hanging="360"/>
      </w:pPr>
      <w:rPr>
        <w:rFonts w:ascii="Courier New" w:hAnsi="Courier New" w:cs="Courier New" w:hint="default"/>
      </w:rPr>
    </w:lvl>
    <w:lvl w:ilvl="2" w:tplc="04050005" w:tentative="1">
      <w:start w:val="1"/>
      <w:numFmt w:val="bullet"/>
      <w:lvlText w:val=""/>
      <w:lvlJc w:val="left"/>
      <w:pPr>
        <w:ind w:left="2636" w:hanging="360"/>
      </w:pPr>
      <w:rPr>
        <w:rFonts w:ascii="Wingdings" w:hAnsi="Wingdings" w:hint="default"/>
      </w:rPr>
    </w:lvl>
    <w:lvl w:ilvl="3" w:tplc="04050001" w:tentative="1">
      <w:start w:val="1"/>
      <w:numFmt w:val="bullet"/>
      <w:lvlText w:val=""/>
      <w:lvlJc w:val="left"/>
      <w:pPr>
        <w:ind w:left="3356" w:hanging="360"/>
      </w:pPr>
      <w:rPr>
        <w:rFonts w:ascii="Symbol" w:hAnsi="Symbol" w:hint="default"/>
      </w:rPr>
    </w:lvl>
    <w:lvl w:ilvl="4" w:tplc="04050003" w:tentative="1">
      <w:start w:val="1"/>
      <w:numFmt w:val="bullet"/>
      <w:lvlText w:val="o"/>
      <w:lvlJc w:val="left"/>
      <w:pPr>
        <w:ind w:left="4076" w:hanging="360"/>
      </w:pPr>
      <w:rPr>
        <w:rFonts w:ascii="Courier New" w:hAnsi="Courier New" w:cs="Courier New" w:hint="default"/>
      </w:rPr>
    </w:lvl>
    <w:lvl w:ilvl="5" w:tplc="04050005" w:tentative="1">
      <w:start w:val="1"/>
      <w:numFmt w:val="bullet"/>
      <w:lvlText w:val=""/>
      <w:lvlJc w:val="left"/>
      <w:pPr>
        <w:ind w:left="4796" w:hanging="360"/>
      </w:pPr>
      <w:rPr>
        <w:rFonts w:ascii="Wingdings" w:hAnsi="Wingdings" w:hint="default"/>
      </w:rPr>
    </w:lvl>
    <w:lvl w:ilvl="6" w:tplc="04050001" w:tentative="1">
      <w:start w:val="1"/>
      <w:numFmt w:val="bullet"/>
      <w:lvlText w:val=""/>
      <w:lvlJc w:val="left"/>
      <w:pPr>
        <w:ind w:left="5516" w:hanging="360"/>
      </w:pPr>
      <w:rPr>
        <w:rFonts w:ascii="Symbol" w:hAnsi="Symbol" w:hint="default"/>
      </w:rPr>
    </w:lvl>
    <w:lvl w:ilvl="7" w:tplc="04050003" w:tentative="1">
      <w:start w:val="1"/>
      <w:numFmt w:val="bullet"/>
      <w:lvlText w:val="o"/>
      <w:lvlJc w:val="left"/>
      <w:pPr>
        <w:ind w:left="6236" w:hanging="360"/>
      </w:pPr>
      <w:rPr>
        <w:rFonts w:ascii="Courier New" w:hAnsi="Courier New" w:cs="Courier New" w:hint="default"/>
      </w:rPr>
    </w:lvl>
    <w:lvl w:ilvl="8" w:tplc="04050005" w:tentative="1">
      <w:start w:val="1"/>
      <w:numFmt w:val="bullet"/>
      <w:lvlText w:val=""/>
      <w:lvlJc w:val="left"/>
      <w:pPr>
        <w:ind w:left="6956" w:hanging="360"/>
      </w:pPr>
      <w:rPr>
        <w:rFonts w:ascii="Wingdings" w:hAnsi="Wingdings" w:hint="default"/>
      </w:rPr>
    </w:lvl>
  </w:abstractNum>
  <w:abstractNum w:abstractNumId="10" w15:restartNumberingAfterBreak="0">
    <w:nsid w:val="1C5C396A"/>
    <w:multiLevelType w:val="hybridMultilevel"/>
    <w:tmpl w:val="AD5C48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D019CB"/>
    <w:multiLevelType w:val="hybridMultilevel"/>
    <w:tmpl w:val="3F1C99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855C8"/>
    <w:multiLevelType w:val="hybridMultilevel"/>
    <w:tmpl w:val="37E6D17C"/>
    <w:lvl w:ilvl="0" w:tplc="EA600D80">
      <w:start w:val="1"/>
      <w:numFmt w:val="bullet"/>
      <w:lvlText w:val="―"/>
      <w:lvlJc w:val="left"/>
      <w:pPr>
        <w:ind w:left="1080" w:hanging="360"/>
      </w:pPr>
      <w:rPr>
        <w:rFonts w:ascii="Calibri-BoldItalic" w:hAnsi="Calibri-BoldItalic"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30B256C1"/>
    <w:multiLevelType w:val="hybridMultilevel"/>
    <w:tmpl w:val="C0003AE4"/>
    <w:lvl w:ilvl="0" w:tplc="2B4A0B50">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1086C39"/>
    <w:multiLevelType w:val="hybridMultilevel"/>
    <w:tmpl w:val="9E9C3940"/>
    <w:lvl w:ilvl="0" w:tplc="D02CDA0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6876451D"/>
    <w:multiLevelType w:val="hybridMultilevel"/>
    <w:tmpl w:val="D91803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A86715F"/>
    <w:multiLevelType w:val="hybridMultilevel"/>
    <w:tmpl w:val="57EEBB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F0448BA"/>
    <w:multiLevelType w:val="multilevel"/>
    <w:tmpl w:val="0C8484B2"/>
    <w:lvl w:ilvl="0">
      <w:start w:val="1"/>
      <w:numFmt w:val="decimal"/>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6F672518"/>
    <w:multiLevelType w:val="hybridMultilevel"/>
    <w:tmpl w:val="719CF90A"/>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9"/>
  </w:num>
  <w:num w:numId="9">
    <w:abstractNumId w:val="13"/>
  </w:num>
  <w:num w:numId="10">
    <w:abstractNumId w:val="8"/>
  </w:num>
  <w:num w:numId="11">
    <w:abstractNumId w:val="18"/>
  </w:num>
  <w:num w:numId="12">
    <w:abstractNumId w:val="14"/>
  </w:num>
  <w:num w:numId="13">
    <w:abstractNumId w:val="16"/>
  </w:num>
  <w:num w:numId="14">
    <w:abstractNumId w:val="17"/>
  </w:num>
  <w:num w:numId="15">
    <w:abstractNumId w:val="12"/>
  </w:num>
  <w:num w:numId="16">
    <w:abstractNumId w:val="11"/>
  </w:num>
  <w:num w:numId="17">
    <w:abstractNumId w:val="10"/>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08F"/>
    <w:rsid w:val="0002152F"/>
    <w:rsid w:val="000354D6"/>
    <w:rsid w:val="0005113D"/>
    <w:rsid w:val="0006235D"/>
    <w:rsid w:val="000721BE"/>
    <w:rsid w:val="00073F7A"/>
    <w:rsid w:val="0009318D"/>
    <w:rsid w:val="000D6CEC"/>
    <w:rsid w:val="000E3674"/>
    <w:rsid w:val="000E7A23"/>
    <w:rsid w:val="00132B7E"/>
    <w:rsid w:val="001409E6"/>
    <w:rsid w:val="0015657B"/>
    <w:rsid w:val="001661AE"/>
    <w:rsid w:val="00180A51"/>
    <w:rsid w:val="001A77D1"/>
    <w:rsid w:val="001B5143"/>
    <w:rsid w:val="001B6904"/>
    <w:rsid w:val="001C3151"/>
    <w:rsid w:val="001E44B3"/>
    <w:rsid w:val="00227909"/>
    <w:rsid w:val="00236811"/>
    <w:rsid w:val="00242D42"/>
    <w:rsid w:val="002755EF"/>
    <w:rsid w:val="0029346B"/>
    <w:rsid w:val="002B227F"/>
    <w:rsid w:val="002B6222"/>
    <w:rsid w:val="002E41BA"/>
    <w:rsid w:val="003242A5"/>
    <w:rsid w:val="00342775"/>
    <w:rsid w:val="003471E7"/>
    <w:rsid w:val="003516CA"/>
    <w:rsid w:val="00382365"/>
    <w:rsid w:val="003B0399"/>
    <w:rsid w:val="003D2CDE"/>
    <w:rsid w:val="003D5E75"/>
    <w:rsid w:val="003E038F"/>
    <w:rsid w:val="0040549E"/>
    <w:rsid w:val="00415491"/>
    <w:rsid w:val="00432AF9"/>
    <w:rsid w:val="00446E3E"/>
    <w:rsid w:val="00450652"/>
    <w:rsid w:val="0046208F"/>
    <w:rsid w:val="0046301B"/>
    <w:rsid w:val="0046792E"/>
    <w:rsid w:val="00470F5C"/>
    <w:rsid w:val="0049491B"/>
    <w:rsid w:val="004C0F14"/>
    <w:rsid w:val="004C3DE7"/>
    <w:rsid w:val="004D196D"/>
    <w:rsid w:val="004E4D73"/>
    <w:rsid w:val="004E6EF6"/>
    <w:rsid w:val="004E733F"/>
    <w:rsid w:val="004F4A31"/>
    <w:rsid w:val="005052A9"/>
    <w:rsid w:val="00551124"/>
    <w:rsid w:val="005533CB"/>
    <w:rsid w:val="0057340E"/>
    <w:rsid w:val="00581FF6"/>
    <w:rsid w:val="00591C82"/>
    <w:rsid w:val="00591FFC"/>
    <w:rsid w:val="00593AFC"/>
    <w:rsid w:val="00597777"/>
    <w:rsid w:val="005A43D9"/>
    <w:rsid w:val="005A52A2"/>
    <w:rsid w:val="005B43D4"/>
    <w:rsid w:val="005B5BC4"/>
    <w:rsid w:val="005C257F"/>
    <w:rsid w:val="005D30D9"/>
    <w:rsid w:val="005F7771"/>
    <w:rsid w:val="006228F4"/>
    <w:rsid w:val="0064501F"/>
    <w:rsid w:val="00655A5D"/>
    <w:rsid w:val="00662A01"/>
    <w:rsid w:val="00664DE8"/>
    <w:rsid w:val="00674D73"/>
    <w:rsid w:val="006A17C6"/>
    <w:rsid w:val="006A27E7"/>
    <w:rsid w:val="006A2FBF"/>
    <w:rsid w:val="006C4588"/>
    <w:rsid w:val="006D4128"/>
    <w:rsid w:val="007103D2"/>
    <w:rsid w:val="00712AC3"/>
    <w:rsid w:val="00725380"/>
    <w:rsid w:val="00726315"/>
    <w:rsid w:val="00790876"/>
    <w:rsid w:val="00791511"/>
    <w:rsid w:val="007C4C1A"/>
    <w:rsid w:val="007D6614"/>
    <w:rsid w:val="007F180D"/>
    <w:rsid w:val="00812216"/>
    <w:rsid w:val="00813910"/>
    <w:rsid w:val="00823BB6"/>
    <w:rsid w:val="00827374"/>
    <w:rsid w:val="008368C3"/>
    <w:rsid w:val="00855A9C"/>
    <w:rsid w:val="008754DA"/>
    <w:rsid w:val="008B682E"/>
    <w:rsid w:val="008D4342"/>
    <w:rsid w:val="008D7E67"/>
    <w:rsid w:val="008E2346"/>
    <w:rsid w:val="009364EB"/>
    <w:rsid w:val="00946E07"/>
    <w:rsid w:val="009554FD"/>
    <w:rsid w:val="00956E70"/>
    <w:rsid w:val="009C0C15"/>
    <w:rsid w:val="00A10FED"/>
    <w:rsid w:val="00A20F15"/>
    <w:rsid w:val="00A52F8D"/>
    <w:rsid w:val="00A56033"/>
    <w:rsid w:val="00A61006"/>
    <w:rsid w:val="00A6510A"/>
    <w:rsid w:val="00A77C4B"/>
    <w:rsid w:val="00A84406"/>
    <w:rsid w:val="00A9142F"/>
    <w:rsid w:val="00A97DFA"/>
    <w:rsid w:val="00AC0A29"/>
    <w:rsid w:val="00AC15BB"/>
    <w:rsid w:val="00B05889"/>
    <w:rsid w:val="00B1459F"/>
    <w:rsid w:val="00B37201"/>
    <w:rsid w:val="00B427F7"/>
    <w:rsid w:val="00B527E0"/>
    <w:rsid w:val="00B53AA7"/>
    <w:rsid w:val="00B57A30"/>
    <w:rsid w:val="00BA38A2"/>
    <w:rsid w:val="00BA6C6A"/>
    <w:rsid w:val="00BD0DA9"/>
    <w:rsid w:val="00BD4E0F"/>
    <w:rsid w:val="00C0253C"/>
    <w:rsid w:val="00C43623"/>
    <w:rsid w:val="00C6154E"/>
    <w:rsid w:val="00C72B89"/>
    <w:rsid w:val="00C91C9B"/>
    <w:rsid w:val="00CB70DF"/>
    <w:rsid w:val="00CC18CB"/>
    <w:rsid w:val="00CC536E"/>
    <w:rsid w:val="00CE6EE3"/>
    <w:rsid w:val="00D0489D"/>
    <w:rsid w:val="00D26975"/>
    <w:rsid w:val="00D27E1E"/>
    <w:rsid w:val="00D46D85"/>
    <w:rsid w:val="00D47251"/>
    <w:rsid w:val="00D75874"/>
    <w:rsid w:val="00D8030A"/>
    <w:rsid w:val="00D948B8"/>
    <w:rsid w:val="00DC09FD"/>
    <w:rsid w:val="00DC4FDB"/>
    <w:rsid w:val="00E11237"/>
    <w:rsid w:val="00E128B3"/>
    <w:rsid w:val="00E26C2C"/>
    <w:rsid w:val="00E511A0"/>
    <w:rsid w:val="00E54B19"/>
    <w:rsid w:val="00E57F93"/>
    <w:rsid w:val="00E61421"/>
    <w:rsid w:val="00E630AD"/>
    <w:rsid w:val="00E72BB3"/>
    <w:rsid w:val="00EB7A2C"/>
    <w:rsid w:val="00EF1925"/>
    <w:rsid w:val="00EF3C30"/>
    <w:rsid w:val="00F22342"/>
    <w:rsid w:val="00F53C98"/>
    <w:rsid w:val="00F61DB3"/>
    <w:rsid w:val="00F8464F"/>
    <w:rsid w:val="00F87A62"/>
    <w:rsid w:val="00FA665A"/>
    <w:rsid w:val="00FF70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98C210D-A341-47ED-A7A1-99275DA7C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Nadpis1">
    <w:name w:val="heading 1"/>
    <w:basedOn w:val="Normln"/>
    <w:next w:val="Normln"/>
    <w:link w:val="Nadpis1Char"/>
    <w:uiPriority w:val="1"/>
    <w:qFormat/>
    <w:pPr>
      <w:ind w:left="514" w:hanging="283"/>
      <w:outlineLvl w:val="0"/>
    </w:pPr>
  </w:style>
  <w:style w:type="paragraph" w:styleId="Nadpis2">
    <w:name w:val="heading 2"/>
    <w:basedOn w:val="Normln"/>
    <w:next w:val="Normln"/>
    <w:link w:val="Nadpis2Char"/>
    <w:uiPriority w:val="1"/>
    <w:qFormat/>
    <w:pPr>
      <w:ind w:left="116"/>
      <w:outlineLvl w:val="1"/>
    </w:pPr>
    <w:rPr>
      <w:rFonts w:ascii="Calibri" w:hAnsi="Calibri" w:cs="Calibri"/>
      <w:sz w:val="23"/>
      <w:szCs w:val="23"/>
    </w:rPr>
  </w:style>
  <w:style w:type="paragraph" w:styleId="Nadpis3">
    <w:name w:val="heading 3"/>
    <w:basedOn w:val="Normln"/>
    <w:next w:val="Normln"/>
    <w:link w:val="Nadpis3Char"/>
    <w:uiPriority w:val="1"/>
    <w:qFormat/>
    <w:pPr>
      <w:ind w:left="4359" w:hanging="216"/>
      <w:outlineLvl w:val="2"/>
    </w:pPr>
    <w:rPr>
      <w:rFonts w:ascii="Calibri" w:hAnsi="Calibri" w:cs="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1"/>
    <w:qFormat/>
    <w:pPr>
      <w:ind w:left="115"/>
    </w:pPr>
    <w:rPr>
      <w:rFonts w:ascii="Calibri" w:hAnsi="Calibri" w:cs="Calibri"/>
      <w:sz w:val="22"/>
      <w:szCs w:val="22"/>
    </w:rPr>
  </w:style>
  <w:style w:type="character" w:customStyle="1" w:styleId="ZkladntextChar">
    <w:name w:val="Základní text Char"/>
    <w:basedOn w:val="Standardnpsmoodstavce"/>
    <w:link w:val="Zkladntext"/>
    <w:uiPriority w:val="99"/>
    <w:semiHidden/>
    <w:rPr>
      <w:rFonts w:ascii="Times New Roman" w:hAnsi="Times New Roman" w:cs="Times New Roman"/>
      <w:sz w:val="24"/>
      <w:szCs w:val="24"/>
    </w:rPr>
  </w:style>
  <w:style w:type="character" w:customStyle="1" w:styleId="Nadpis1Char">
    <w:name w:val="Nadpis 1 Char"/>
    <w:basedOn w:val="Standardnpsmoodstavce"/>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sz w:val="26"/>
      <w:szCs w:val="26"/>
    </w:rPr>
  </w:style>
  <w:style w:type="paragraph" w:styleId="Odstavecseseznamem">
    <w:name w:val="List Paragraph"/>
    <w:basedOn w:val="Normln"/>
    <w:uiPriority w:val="34"/>
    <w:qFormat/>
  </w:style>
  <w:style w:type="paragraph" w:customStyle="1" w:styleId="TableParagraph">
    <w:name w:val="Table Paragraph"/>
    <w:basedOn w:val="Normln"/>
    <w:uiPriority w:val="1"/>
    <w:qFormat/>
  </w:style>
  <w:style w:type="paragraph" w:styleId="Textpoznpodarou">
    <w:name w:val="footnote text"/>
    <w:basedOn w:val="Normln"/>
    <w:link w:val="TextpoznpodarouChar"/>
    <w:uiPriority w:val="99"/>
    <w:semiHidden/>
    <w:unhideWhenUsed/>
    <w:rsid w:val="00812216"/>
    <w:rPr>
      <w:sz w:val="20"/>
      <w:szCs w:val="20"/>
    </w:rPr>
  </w:style>
  <w:style w:type="character" w:customStyle="1" w:styleId="TextpoznpodarouChar">
    <w:name w:val="Text pozn. pod čarou Char"/>
    <w:basedOn w:val="Standardnpsmoodstavce"/>
    <w:link w:val="Textpoznpodarou"/>
    <w:uiPriority w:val="99"/>
    <w:semiHidden/>
    <w:rsid w:val="00812216"/>
    <w:rPr>
      <w:rFonts w:ascii="Times New Roman" w:hAnsi="Times New Roman" w:cs="Times New Roman"/>
      <w:sz w:val="20"/>
      <w:szCs w:val="20"/>
    </w:rPr>
  </w:style>
  <w:style w:type="character" w:styleId="Znakapoznpodarou">
    <w:name w:val="footnote reference"/>
    <w:basedOn w:val="Standardnpsmoodstavce"/>
    <w:uiPriority w:val="99"/>
    <w:semiHidden/>
    <w:unhideWhenUsed/>
    <w:rsid w:val="00812216"/>
    <w:rPr>
      <w:vertAlign w:val="superscript"/>
    </w:rPr>
  </w:style>
  <w:style w:type="paragraph" w:styleId="Bezmezer">
    <w:name w:val="No Spacing"/>
    <w:uiPriority w:val="1"/>
    <w:qFormat/>
    <w:rsid w:val="00674D73"/>
    <w:pPr>
      <w:spacing w:after="0" w:line="240" w:lineRule="auto"/>
    </w:pPr>
    <w:rPr>
      <w:rFonts w:eastAsiaTheme="minorHAnsi"/>
      <w:lang w:eastAsia="en-US"/>
    </w:rPr>
  </w:style>
  <w:style w:type="paragraph" w:styleId="Textbubliny">
    <w:name w:val="Balloon Text"/>
    <w:basedOn w:val="Normln"/>
    <w:link w:val="TextbublinyChar"/>
    <w:uiPriority w:val="99"/>
    <w:semiHidden/>
    <w:unhideWhenUsed/>
    <w:rsid w:val="004D196D"/>
    <w:rPr>
      <w:rFonts w:ascii="Tahoma" w:hAnsi="Tahoma" w:cs="Tahoma"/>
      <w:sz w:val="16"/>
      <w:szCs w:val="16"/>
    </w:rPr>
  </w:style>
  <w:style w:type="character" w:customStyle="1" w:styleId="TextbublinyChar">
    <w:name w:val="Text bubliny Char"/>
    <w:basedOn w:val="Standardnpsmoodstavce"/>
    <w:link w:val="Textbubliny"/>
    <w:uiPriority w:val="99"/>
    <w:semiHidden/>
    <w:rsid w:val="004D196D"/>
    <w:rPr>
      <w:rFonts w:ascii="Tahoma" w:hAnsi="Tahoma" w:cs="Tahoma"/>
      <w:sz w:val="16"/>
      <w:szCs w:val="16"/>
    </w:rPr>
  </w:style>
  <w:style w:type="paragraph" w:styleId="Zhlav">
    <w:name w:val="header"/>
    <w:basedOn w:val="Normln"/>
    <w:link w:val="ZhlavChar"/>
    <w:uiPriority w:val="99"/>
    <w:unhideWhenUsed/>
    <w:rsid w:val="007103D2"/>
    <w:pPr>
      <w:tabs>
        <w:tab w:val="center" w:pos="4536"/>
        <w:tab w:val="right" w:pos="9072"/>
      </w:tabs>
    </w:pPr>
  </w:style>
  <w:style w:type="character" w:customStyle="1" w:styleId="ZhlavChar">
    <w:name w:val="Záhlaví Char"/>
    <w:basedOn w:val="Standardnpsmoodstavce"/>
    <w:link w:val="Zhlav"/>
    <w:uiPriority w:val="99"/>
    <w:rsid w:val="007103D2"/>
    <w:rPr>
      <w:rFonts w:ascii="Times New Roman" w:hAnsi="Times New Roman" w:cs="Times New Roman"/>
      <w:sz w:val="24"/>
      <w:szCs w:val="24"/>
    </w:rPr>
  </w:style>
  <w:style w:type="paragraph" w:styleId="Zpat">
    <w:name w:val="footer"/>
    <w:basedOn w:val="Normln"/>
    <w:link w:val="ZpatChar"/>
    <w:uiPriority w:val="99"/>
    <w:unhideWhenUsed/>
    <w:rsid w:val="007103D2"/>
    <w:pPr>
      <w:tabs>
        <w:tab w:val="center" w:pos="4536"/>
        <w:tab w:val="right" w:pos="9072"/>
      </w:tabs>
    </w:pPr>
  </w:style>
  <w:style w:type="character" w:customStyle="1" w:styleId="ZpatChar">
    <w:name w:val="Zápatí Char"/>
    <w:basedOn w:val="Standardnpsmoodstavce"/>
    <w:link w:val="Zpat"/>
    <w:uiPriority w:val="99"/>
    <w:rsid w:val="007103D2"/>
    <w:rPr>
      <w:rFonts w:ascii="Times New Roman" w:hAnsi="Times New Roman" w:cs="Times New Roman"/>
      <w:sz w:val="24"/>
      <w:szCs w:val="24"/>
    </w:rPr>
  </w:style>
  <w:style w:type="character" w:customStyle="1" w:styleId="Zkladntext2">
    <w:name w:val="Základní text (2)_"/>
    <w:basedOn w:val="Standardnpsmoodstavce"/>
    <w:rsid w:val="005A43D9"/>
    <w:rPr>
      <w:rFonts w:ascii="Calibri" w:eastAsia="Calibri" w:hAnsi="Calibri" w:cs="Calibri"/>
      <w:b w:val="0"/>
      <w:bCs w:val="0"/>
      <w:i w:val="0"/>
      <w:iCs w:val="0"/>
      <w:smallCaps w:val="0"/>
      <w:strike w:val="0"/>
      <w:sz w:val="24"/>
      <w:szCs w:val="24"/>
      <w:u w:val="none"/>
    </w:rPr>
  </w:style>
  <w:style w:type="character" w:customStyle="1" w:styleId="Zkladntext2Exact">
    <w:name w:val="Základní text (2) Exact"/>
    <w:basedOn w:val="Zkladntext2"/>
    <w:rsid w:val="005A43D9"/>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style>
  <w:style w:type="character" w:customStyle="1" w:styleId="Zkladntext5">
    <w:name w:val="Základní text (5)_"/>
    <w:basedOn w:val="Standardnpsmoodstavce"/>
    <w:rsid w:val="005A43D9"/>
    <w:rPr>
      <w:rFonts w:ascii="Calibri" w:eastAsia="Calibri" w:hAnsi="Calibri" w:cs="Calibri"/>
      <w:b/>
      <w:bCs/>
      <w:i w:val="0"/>
      <w:iCs w:val="0"/>
      <w:smallCaps w:val="0"/>
      <w:strike w:val="0"/>
      <w:sz w:val="24"/>
      <w:szCs w:val="24"/>
      <w:u w:val="none"/>
    </w:rPr>
  </w:style>
  <w:style w:type="character" w:customStyle="1" w:styleId="Zkladntext50">
    <w:name w:val="Základní text (5)"/>
    <w:basedOn w:val="Zkladntext5"/>
    <w:rsid w:val="005A43D9"/>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Zkladntext20">
    <w:name w:val="Základní text (2)"/>
    <w:basedOn w:val="Zkladntext2"/>
    <w:rsid w:val="005A43D9"/>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style>
  <w:style w:type="character" w:styleId="Zdraznn">
    <w:name w:val="Emphasis"/>
    <w:basedOn w:val="Standardnpsmoodstavce"/>
    <w:uiPriority w:val="20"/>
    <w:qFormat/>
    <w:rsid w:val="005A43D9"/>
    <w:rPr>
      <w:i/>
      <w:iCs/>
    </w:rPr>
  </w:style>
  <w:style w:type="paragraph" w:customStyle="1" w:styleId="Vchoz">
    <w:name w:val="Výchozí"/>
    <w:rsid w:val="00A6510A"/>
    <w:pPr>
      <w:widowControl w:val="0"/>
      <w:suppressAutoHyphens/>
    </w:pPr>
    <w:rPr>
      <w:rFonts w:ascii="Calibri" w:eastAsia="Times New Roman" w:hAnsi="Calibri" w:cs="Calibri"/>
      <w:lang w:eastAsia="en-US" w:bidi="hi-IN"/>
    </w:rPr>
  </w:style>
  <w:style w:type="character" w:styleId="Odkaznakoment">
    <w:name w:val="annotation reference"/>
    <w:basedOn w:val="Standardnpsmoodstavce"/>
    <w:uiPriority w:val="99"/>
    <w:semiHidden/>
    <w:unhideWhenUsed/>
    <w:rsid w:val="00A6510A"/>
    <w:rPr>
      <w:sz w:val="16"/>
      <w:szCs w:val="16"/>
    </w:rPr>
  </w:style>
  <w:style w:type="paragraph" w:styleId="Textkomente">
    <w:name w:val="annotation text"/>
    <w:basedOn w:val="Normln"/>
    <w:link w:val="TextkomenteChar"/>
    <w:uiPriority w:val="99"/>
    <w:semiHidden/>
    <w:unhideWhenUsed/>
    <w:rsid w:val="00A6510A"/>
    <w:pPr>
      <w:widowControl/>
      <w:autoSpaceDE/>
      <w:autoSpaceDN/>
      <w:adjustRightInd/>
      <w:spacing w:after="200"/>
    </w:pPr>
    <w:rPr>
      <w:rFonts w:asciiTheme="minorHAnsi" w:hAnsiTheme="minorHAnsi" w:cstheme="minorBidi"/>
      <w:sz w:val="20"/>
      <w:szCs w:val="20"/>
    </w:rPr>
  </w:style>
  <w:style w:type="character" w:customStyle="1" w:styleId="TextkomenteChar">
    <w:name w:val="Text komentáře Char"/>
    <w:basedOn w:val="Standardnpsmoodstavce"/>
    <w:link w:val="Textkomente"/>
    <w:uiPriority w:val="99"/>
    <w:semiHidden/>
    <w:rsid w:val="00A6510A"/>
    <w:rPr>
      <w:sz w:val="20"/>
      <w:szCs w:val="20"/>
    </w:rPr>
  </w:style>
  <w:style w:type="paragraph" w:customStyle="1" w:styleId="Styldkovnjednoduch">
    <w:name w:val="Styl Řádkování:  jednoduché"/>
    <w:basedOn w:val="Normln"/>
    <w:rsid w:val="00B1459F"/>
    <w:pPr>
      <w:widowControl/>
      <w:autoSpaceDE/>
      <w:autoSpaceDN/>
      <w:adjustRightInd/>
      <w:ind w:firstLine="397"/>
      <w:jc w:val="both"/>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175521">
      <w:bodyDiv w:val="1"/>
      <w:marLeft w:val="0"/>
      <w:marRight w:val="0"/>
      <w:marTop w:val="0"/>
      <w:marBottom w:val="0"/>
      <w:divBdr>
        <w:top w:val="none" w:sz="0" w:space="0" w:color="auto"/>
        <w:left w:val="none" w:sz="0" w:space="0" w:color="auto"/>
        <w:bottom w:val="none" w:sz="0" w:space="0" w:color="auto"/>
        <w:right w:val="none" w:sz="0" w:space="0" w:color="auto"/>
      </w:divBdr>
    </w:div>
    <w:div w:id="943925057">
      <w:bodyDiv w:val="1"/>
      <w:marLeft w:val="0"/>
      <w:marRight w:val="0"/>
      <w:marTop w:val="0"/>
      <w:marBottom w:val="0"/>
      <w:divBdr>
        <w:top w:val="none" w:sz="0" w:space="0" w:color="auto"/>
        <w:left w:val="none" w:sz="0" w:space="0" w:color="auto"/>
        <w:bottom w:val="none" w:sz="0" w:space="0" w:color="auto"/>
        <w:right w:val="none" w:sz="0" w:space="0" w:color="auto"/>
      </w:divBdr>
    </w:div>
    <w:div w:id="1323120532">
      <w:bodyDiv w:val="1"/>
      <w:marLeft w:val="0"/>
      <w:marRight w:val="0"/>
      <w:marTop w:val="0"/>
      <w:marBottom w:val="0"/>
      <w:divBdr>
        <w:top w:val="none" w:sz="0" w:space="0" w:color="auto"/>
        <w:left w:val="none" w:sz="0" w:space="0" w:color="auto"/>
        <w:bottom w:val="none" w:sz="0" w:space="0" w:color="auto"/>
        <w:right w:val="none" w:sz="0" w:space="0" w:color="auto"/>
      </w:divBdr>
    </w:div>
    <w:div w:id="167217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1EBAB-2868-4382-8E38-C222D20CD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498</Words>
  <Characters>2942</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Karolina Zavoralová</dc:creator>
  <cp:lastModifiedBy>Šárka Chovancová</cp:lastModifiedBy>
  <cp:revision>2</cp:revision>
  <dcterms:created xsi:type="dcterms:W3CDTF">2019-03-11T11:44:00Z</dcterms:created>
  <dcterms:modified xsi:type="dcterms:W3CDTF">2019-03-11T11:44:00Z</dcterms:modified>
</cp:coreProperties>
</file>