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01BF" w14:textId="77777777" w:rsidR="00FD5E18" w:rsidRPr="00A451E5" w:rsidRDefault="00FD5E18" w:rsidP="00A451E5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 w:val="24"/>
        </w:rPr>
      </w:pPr>
      <w:bookmarkStart w:id="0" w:name="_GoBack"/>
      <w:bookmarkEnd w:id="0"/>
      <w:r w:rsidRPr="00A451E5">
        <w:rPr>
          <w:rFonts w:cs="Arial"/>
          <w:b/>
          <w:sz w:val="24"/>
        </w:rPr>
        <w:t>Sucho letos zasáhlo Česko dříve než loni, pokles hladiny podzemních vod i řek bude výrazný</w:t>
      </w:r>
      <w:r w:rsidRPr="00A451E5">
        <w:rPr>
          <w:rFonts w:cs="Arial"/>
          <w:sz w:val="24"/>
        </w:rPr>
        <w:t xml:space="preserve"> </w:t>
      </w:r>
    </w:p>
    <w:p w14:paraId="19B01446" w14:textId="56A1CC57" w:rsidR="009212A3" w:rsidRPr="00A451E5" w:rsidRDefault="00D21CB0" w:rsidP="00A451E5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Cs w:val="20"/>
        </w:rPr>
      </w:pPr>
      <w:r w:rsidRPr="00A451E5">
        <w:rPr>
          <w:rFonts w:cs="Arial"/>
          <w:szCs w:val="20"/>
        </w:rPr>
        <w:t>Olomouc (</w:t>
      </w:r>
      <w:r w:rsidR="00FD5E18" w:rsidRPr="00A451E5">
        <w:rPr>
          <w:rFonts w:cs="Arial"/>
          <w:szCs w:val="20"/>
        </w:rPr>
        <w:t>11. května</w:t>
      </w:r>
      <w:r w:rsidR="009212A3" w:rsidRPr="00A451E5">
        <w:rPr>
          <w:rFonts w:cs="Arial"/>
          <w:szCs w:val="20"/>
        </w:rPr>
        <w:t xml:space="preserve"> 2020</w:t>
      </w:r>
      <w:r w:rsidRPr="00A451E5">
        <w:rPr>
          <w:rFonts w:cs="Arial"/>
          <w:szCs w:val="20"/>
        </w:rPr>
        <w:t xml:space="preserve">) </w:t>
      </w:r>
      <w:r w:rsidRPr="00A451E5">
        <w:rPr>
          <w:rFonts w:cs="Arial"/>
          <w:i/>
          <w:szCs w:val="20"/>
        </w:rPr>
        <w:t>–</w:t>
      </w:r>
      <w:r w:rsidR="009212A3" w:rsidRPr="00A451E5">
        <w:rPr>
          <w:rFonts w:cs="Arial"/>
          <w:i/>
          <w:szCs w:val="20"/>
        </w:rPr>
        <w:t xml:space="preserve"> </w:t>
      </w:r>
      <w:r w:rsidR="00FD5E18" w:rsidRPr="00A451E5">
        <w:rPr>
          <w:rFonts w:cs="Arial"/>
          <w:b/>
          <w:szCs w:val="20"/>
        </w:rPr>
        <w:t>Další výrazný pokles hladiny podzemních vod i průtoků v</w:t>
      </w:r>
      <w:r w:rsidR="007B3C01">
        <w:rPr>
          <w:rFonts w:cs="Arial"/>
          <w:b/>
          <w:szCs w:val="20"/>
        </w:rPr>
        <w:t> </w:t>
      </w:r>
      <w:r w:rsidR="00FD5E18" w:rsidRPr="00A451E5">
        <w:rPr>
          <w:rFonts w:cs="Arial"/>
          <w:b/>
          <w:szCs w:val="20"/>
        </w:rPr>
        <w:t xml:space="preserve">řekách a potocích </w:t>
      </w:r>
      <w:r w:rsidR="00006287">
        <w:rPr>
          <w:rFonts w:cs="Arial"/>
          <w:b/>
          <w:szCs w:val="20"/>
        </w:rPr>
        <w:t>bude</w:t>
      </w:r>
      <w:r w:rsidR="00FD5E18" w:rsidRPr="00A451E5">
        <w:rPr>
          <w:rFonts w:cs="Arial"/>
          <w:b/>
          <w:szCs w:val="20"/>
        </w:rPr>
        <w:t xml:space="preserve"> letos v Česku </w:t>
      </w:r>
      <w:r w:rsidR="00006287">
        <w:rPr>
          <w:rFonts w:cs="Arial"/>
          <w:b/>
          <w:szCs w:val="20"/>
        </w:rPr>
        <w:t xml:space="preserve">způsoben </w:t>
      </w:r>
      <w:r w:rsidR="00FD5E18" w:rsidRPr="00A451E5">
        <w:rPr>
          <w:rFonts w:cs="Arial"/>
          <w:b/>
          <w:szCs w:val="20"/>
        </w:rPr>
        <w:t>such</w:t>
      </w:r>
      <w:r w:rsidR="00006287">
        <w:rPr>
          <w:rFonts w:cs="Arial"/>
          <w:b/>
          <w:szCs w:val="20"/>
        </w:rPr>
        <w:t>em</w:t>
      </w:r>
      <w:r w:rsidR="00FD5E18" w:rsidRPr="00A451E5">
        <w:rPr>
          <w:rFonts w:cs="Arial"/>
          <w:b/>
          <w:szCs w:val="20"/>
        </w:rPr>
        <w:t>, které na jaře kvůli slabé sněhové pokrývce i nedostatku dešťových srážek udeřilo mnohem dříve než v</w:t>
      </w:r>
      <w:r w:rsidR="00006287">
        <w:rPr>
          <w:rFonts w:cs="Arial"/>
          <w:b/>
          <w:szCs w:val="20"/>
        </w:rPr>
        <w:t> </w:t>
      </w:r>
      <w:r w:rsidR="00FD5E18" w:rsidRPr="00A451E5">
        <w:rPr>
          <w:rFonts w:cs="Arial"/>
          <w:b/>
          <w:szCs w:val="20"/>
        </w:rPr>
        <w:t>předchozích letech. Zmírnění sucha nelze očekávat ani v příštích měsících, kdy se naopak bude dál prohlubovat srážkový deficit. Upozornil na to Martin Rulík z katedry ekologie a</w:t>
      </w:r>
      <w:r w:rsidR="007B3C01">
        <w:rPr>
          <w:rFonts w:cs="Arial"/>
          <w:b/>
          <w:szCs w:val="20"/>
        </w:rPr>
        <w:t> </w:t>
      </w:r>
      <w:r w:rsidR="00FD5E18" w:rsidRPr="00A451E5">
        <w:rPr>
          <w:rFonts w:cs="Arial"/>
          <w:b/>
          <w:szCs w:val="20"/>
        </w:rPr>
        <w:t>životního prostředí Přírodovědecké fakulty U</w:t>
      </w:r>
      <w:r w:rsidR="007B3C01">
        <w:rPr>
          <w:rFonts w:cs="Arial"/>
          <w:b/>
          <w:szCs w:val="20"/>
        </w:rPr>
        <w:t xml:space="preserve">niverzity </w:t>
      </w:r>
      <w:r w:rsidR="00FD5E18" w:rsidRPr="00A451E5">
        <w:rPr>
          <w:rFonts w:cs="Arial"/>
          <w:b/>
          <w:szCs w:val="20"/>
        </w:rPr>
        <w:t>P</w:t>
      </w:r>
      <w:r w:rsidR="007B3C01">
        <w:rPr>
          <w:rFonts w:cs="Arial"/>
          <w:b/>
          <w:szCs w:val="20"/>
        </w:rPr>
        <w:t>alackého</w:t>
      </w:r>
      <w:r w:rsidR="00FD5E18" w:rsidRPr="00A451E5">
        <w:rPr>
          <w:rFonts w:cs="Arial"/>
          <w:b/>
          <w:szCs w:val="20"/>
        </w:rPr>
        <w:t xml:space="preserve"> v</w:t>
      </w:r>
      <w:r w:rsidR="007B3C01">
        <w:rPr>
          <w:rFonts w:cs="Arial"/>
          <w:b/>
          <w:szCs w:val="20"/>
        </w:rPr>
        <w:t> </w:t>
      </w:r>
      <w:r w:rsidR="00FD5E18" w:rsidRPr="00A451E5">
        <w:rPr>
          <w:rFonts w:cs="Arial"/>
          <w:b/>
          <w:szCs w:val="20"/>
        </w:rPr>
        <w:t>Olomouci</w:t>
      </w:r>
      <w:r w:rsidR="007B3C01">
        <w:rPr>
          <w:rFonts w:cs="Arial"/>
          <w:b/>
          <w:szCs w:val="20"/>
        </w:rPr>
        <w:t xml:space="preserve"> (UP).</w:t>
      </w:r>
    </w:p>
    <w:p w14:paraId="578F3369" w14:textId="77777777" w:rsidR="00FD5E18" w:rsidRPr="00A451E5" w:rsidRDefault="00FD5E18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hAnsi="Arial" w:cs="Arial"/>
          <w:sz w:val="20"/>
          <w:szCs w:val="20"/>
        </w:rPr>
        <w:t>„</w:t>
      </w:r>
      <w:r w:rsidRPr="00A451E5">
        <w:rPr>
          <w:rFonts w:ascii="Arial" w:hAnsi="Arial" w:cs="Arial"/>
          <w:i/>
          <w:sz w:val="20"/>
          <w:szCs w:val="20"/>
        </w:rPr>
        <w:t>Meteorologické předpovědi pro příští měsíce nepočítají s četnějšími dešti, takže dopad sucha na povrchové i podzemní vody bude letos enormní. Ve vodních tocích budou výrazně podprůměrné průtoky</w:t>
      </w:r>
      <w:r w:rsidRPr="00A451E5">
        <w:rPr>
          <w:rFonts w:ascii="Arial" w:hAnsi="Arial" w:cs="Arial"/>
          <w:sz w:val="20"/>
          <w:szCs w:val="20"/>
        </w:rPr>
        <w:t>," upozornil Martin Rulík.</w:t>
      </w:r>
    </w:p>
    <w:p w14:paraId="36CBCC9A" w14:textId="46423C89" w:rsidR="00FD5E18" w:rsidRPr="00A451E5" w:rsidRDefault="00FD5E18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hAnsi="Arial" w:cs="Arial"/>
          <w:sz w:val="20"/>
          <w:szCs w:val="20"/>
        </w:rPr>
        <w:t>Letošní jaro je ve srovnání s předchozími dvěma roky z pohledu nedostatku vláhy v půdě i</w:t>
      </w:r>
      <w:r w:rsidR="00BD3629">
        <w:rPr>
          <w:rFonts w:ascii="Arial" w:hAnsi="Arial" w:cs="Arial"/>
          <w:sz w:val="20"/>
          <w:szCs w:val="20"/>
        </w:rPr>
        <w:t> </w:t>
      </w:r>
      <w:r w:rsidRPr="00A451E5">
        <w:rPr>
          <w:rFonts w:ascii="Arial" w:hAnsi="Arial" w:cs="Arial"/>
          <w:sz w:val="20"/>
          <w:szCs w:val="20"/>
        </w:rPr>
        <w:t>průtoků v řekách a potocích nejhorší. „</w:t>
      </w:r>
      <w:r w:rsidRPr="00A451E5">
        <w:rPr>
          <w:rFonts w:ascii="Arial" w:hAnsi="Arial" w:cs="Arial"/>
          <w:i/>
          <w:sz w:val="20"/>
          <w:szCs w:val="20"/>
        </w:rPr>
        <w:t>Sucho v půlce letošního dubna bylo srovnatelné se stavem, který jsme loni pozorovali až koncem dubna či začátkem května. Z toho vyplývá, že sucho se posunulo více do jara, a to včetně všech negativních dopadů</w:t>
      </w:r>
      <w:r w:rsidRPr="00A451E5">
        <w:rPr>
          <w:rFonts w:ascii="Arial" w:hAnsi="Arial" w:cs="Arial"/>
          <w:sz w:val="20"/>
          <w:szCs w:val="20"/>
        </w:rPr>
        <w:t>," uvedl Rulík.</w:t>
      </w:r>
    </w:p>
    <w:p w14:paraId="57C36F22" w14:textId="77777777" w:rsidR="00FD5E18" w:rsidRPr="00A451E5" w:rsidRDefault="00FD5E18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hAnsi="Arial" w:cs="Arial"/>
          <w:sz w:val="20"/>
          <w:szCs w:val="20"/>
        </w:rPr>
        <w:t>V porovnání s roky 2018 a 2019 byla na horách zásoba vody ve sněhu až třikrát nižší. Sníh navíc začal tát už v únoru, tedy relativně brzy. „</w:t>
      </w:r>
      <w:r w:rsidRPr="00A451E5">
        <w:rPr>
          <w:rFonts w:ascii="Arial" w:hAnsi="Arial" w:cs="Arial"/>
          <w:i/>
          <w:sz w:val="20"/>
          <w:szCs w:val="20"/>
        </w:rPr>
        <w:t>Poté již následovalo období bez výraznějších srážek. V době tání byly sice ve vodních tocích zvýšené průtoky, ale na podzemní vodě se to nijak výrazně nepodepsalo. V současné době jsou hladiny výrazně pod normálem</w:t>
      </w:r>
      <w:r w:rsidRPr="00A451E5">
        <w:rPr>
          <w:rFonts w:ascii="Arial" w:hAnsi="Arial" w:cs="Arial"/>
          <w:sz w:val="20"/>
          <w:szCs w:val="20"/>
        </w:rPr>
        <w:t>," doplnil hydrobiolog.</w:t>
      </w:r>
    </w:p>
    <w:p w14:paraId="7F8B4ABB" w14:textId="3F05EAB3" w:rsidR="00FD5E18" w:rsidRPr="00A451E5" w:rsidRDefault="00FD5E18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hAnsi="Arial" w:cs="Arial"/>
          <w:sz w:val="20"/>
          <w:szCs w:val="20"/>
        </w:rPr>
        <w:t>Prognózy meteorologů pro další část letošního roku nejsou podle Rulíka optimistické. „</w:t>
      </w:r>
      <w:r w:rsidRPr="00A451E5">
        <w:rPr>
          <w:rFonts w:ascii="Arial" w:hAnsi="Arial" w:cs="Arial"/>
          <w:i/>
          <w:sz w:val="20"/>
          <w:szCs w:val="20"/>
        </w:rPr>
        <w:t>Srážky mají být méně četné, očekává se spíše velmi suché počasí s extrémními vedry v</w:t>
      </w:r>
      <w:r w:rsidR="00BD3629">
        <w:rPr>
          <w:rFonts w:ascii="Arial" w:hAnsi="Arial" w:cs="Arial"/>
          <w:i/>
          <w:sz w:val="20"/>
          <w:szCs w:val="20"/>
        </w:rPr>
        <w:t> </w:t>
      </w:r>
      <w:r w:rsidRPr="00A451E5">
        <w:rPr>
          <w:rFonts w:ascii="Arial" w:hAnsi="Arial" w:cs="Arial"/>
          <w:i/>
          <w:sz w:val="20"/>
          <w:szCs w:val="20"/>
        </w:rPr>
        <w:t>letním období, kdy teploty mají atakovat 40 stupňů Celsia</w:t>
      </w:r>
      <w:r w:rsidRPr="00A451E5">
        <w:rPr>
          <w:rFonts w:ascii="Arial" w:hAnsi="Arial" w:cs="Arial"/>
          <w:sz w:val="20"/>
          <w:szCs w:val="20"/>
        </w:rPr>
        <w:t>," upozornil. Kvůli mírné zimě se však nedoplnily zásoby podzemních vod a jejich hladiny jsou podprůměrné. „</w:t>
      </w:r>
      <w:r w:rsidRPr="00A451E5">
        <w:rPr>
          <w:rFonts w:ascii="Arial" w:hAnsi="Arial" w:cs="Arial"/>
          <w:i/>
          <w:sz w:val="20"/>
          <w:szCs w:val="20"/>
        </w:rPr>
        <w:t>Lze proto očekávat, že i průtoky ve vodních tocích budou silně podprůměrné, respektive často nulové</w:t>
      </w:r>
      <w:r w:rsidRPr="00A451E5">
        <w:rPr>
          <w:rFonts w:ascii="Arial" w:hAnsi="Arial" w:cs="Arial"/>
          <w:sz w:val="20"/>
          <w:szCs w:val="20"/>
        </w:rPr>
        <w:t>," varoval.  </w:t>
      </w:r>
    </w:p>
    <w:p w14:paraId="6EBEF5BC" w14:textId="48617088" w:rsidR="00FD5E18" w:rsidRPr="00A451E5" w:rsidRDefault="00FD5E18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hAnsi="Arial" w:cs="Arial"/>
          <w:sz w:val="20"/>
          <w:szCs w:val="20"/>
        </w:rPr>
        <w:t>Velmi nízké průtoky jsou už nyní patrné i na větších vodních tocích, jako jsou například Morava či Labe. „</w:t>
      </w:r>
      <w:r w:rsidRPr="00A451E5">
        <w:rPr>
          <w:rFonts w:ascii="Arial" w:hAnsi="Arial" w:cs="Arial"/>
          <w:i/>
          <w:sz w:val="20"/>
          <w:szCs w:val="20"/>
        </w:rPr>
        <w:t>Vydatnější srážky například při bouřkách mohou ojediněle zvednout průtoky na kratší dobu, ale jinak budou převládat opravdu velmi nízké průtoky</w:t>
      </w:r>
      <w:r w:rsidRPr="00A451E5">
        <w:rPr>
          <w:rFonts w:ascii="Arial" w:hAnsi="Arial" w:cs="Arial"/>
          <w:sz w:val="20"/>
          <w:szCs w:val="20"/>
        </w:rPr>
        <w:t xml:space="preserve">," podotkl. Česko se se suchem potýká delší dobu. Například na jižní Moravě je už podle Rulíka takový srážkový deficit, jako kdyby tam rok vůbec nepršelo. </w:t>
      </w:r>
    </w:p>
    <w:p w14:paraId="2EE60D48" w14:textId="39E9F439" w:rsidR="00FD5E18" w:rsidRPr="00A451E5" w:rsidRDefault="00FD5E18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hAnsi="Arial" w:cs="Arial"/>
          <w:sz w:val="20"/>
          <w:szCs w:val="20"/>
        </w:rPr>
        <w:t>Rulík předpokládá, že průměrný úhrn dešťových srážek bude v Česku nadále přibližně stejný jako v předešlých letech. „</w:t>
      </w:r>
      <w:r w:rsidRPr="00A451E5">
        <w:rPr>
          <w:rFonts w:ascii="Arial" w:hAnsi="Arial" w:cs="Arial"/>
          <w:i/>
          <w:sz w:val="20"/>
          <w:szCs w:val="20"/>
        </w:rPr>
        <w:t>Bude se však výrazně měnit jejich rozložení během roku. Častější budou extrémy, tedy přívalové deště, kdy během krátké chvíle naprší tolik jako kdysi za jeden měsíc</w:t>
      </w:r>
      <w:r w:rsidRPr="00A451E5">
        <w:rPr>
          <w:rFonts w:ascii="Arial" w:hAnsi="Arial" w:cs="Arial"/>
          <w:sz w:val="20"/>
          <w:szCs w:val="20"/>
        </w:rPr>
        <w:t xml:space="preserve">," řekl. </w:t>
      </w:r>
    </w:p>
    <w:p w14:paraId="4A9850DB" w14:textId="5F4B0FE3" w:rsidR="00FD5E18" w:rsidRPr="00A451E5" w:rsidRDefault="00FD5E18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hAnsi="Arial" w:cs="Arial"/>
          <w:sz w:val="20"/>
          <w:szCs w:val="20"/>
        </w:rPr>
        <w:lastRenderedPageBreak/>
        <w:t>Kvůli rostoucí teplotě se zároveň bude zvyšovat odpařování vody z krajiny i výdej vody povrchem rostlin. Hydrologickou situaci by podle Rulíka mohly zlepšit jen výrazně vydatnější deště a zimy bohatší na sníh, což ale není reálné. „</w:t>
      </w:r>
      <w:r w:rsidRPr="00A451E5">
        <w:rPr>
          <w:rFonts w:ascii="Arial" w:hAnsi="Arial" w:cs="Arial"/>
          <w:i/>
          <w:sz w:val="20"/>
          <w:szCs w:val="20"/>
        </w:rPr>
        <w:t>Nyní ročně naprší v průměru 680 mm srážek. Aby se příští rok zlepšil zejména stav podzemních vod, tak by muselo napršet alespoň dvakrát tolik a v zimě by musel napadnout sníh, který by vydržel alespoň do března 2021 a poté postupně odtál. To je ale samozřejmě jen teoretický výpočet a zbožné přání</w:t>
      </w:r>
      <w:r w:rsidRPr="00A451E5">
        <w:rPr>
          <w:rFonts w:ascii="Arial" w:hAnsi="Arial" w:cs="Arial"/>
          <w:sz w:val="20"/>
          <w:szCs w:val="20"/>
        </w:rPr>
        <w:t>," podotkl.</w:t>
      </w:r>
    </w:p>
    <w:p w14:paraId="5A4FB243" w14:textId="079C14F4" w:rsidR="00FD5E18" w:rsidRPr="00A451E5" w:rsidRDefault="00FD5E18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hAnsi="Arial" w:cs="Arial"/>
          <w:sz w:val="20"/>
          <w:szCs w:val="20"/>
        </w:rPr>
        <w:t>Je proto nutné zavést opatření, která zvýší množství vody zadržené v krajině. „</w:t>
      </w:r>
      <w:r w:rsidRPr="00A451E5">
        <w:rPr>
          <w:rFonts w:ascii="Arial" w:hAnsi="Arial" w:cs="Arial"/>
          <w:i/>
          <w:sz w:val="20"/>
          <w:szCs w:val="20"/>
        </w:rPr>
        <w:t xml:space="preserve">Jediným zdrojem vody pro ČR jsou dešťové srážky. Takže </w:t>
      </w:r>
      <w:r w:rsidR="001B4D90">
        <w:rPr>
          <w:rFonts w:ascii="Arial" w:hAnsi="Arial" w:cs="Arial"/>
          <w:i/>
          <w:sz w:val="20"/>
          <w:szCs w:val="20"/>
        </w:rPr>
        <w:t>čím více</w:t>
      </w:r>
      <w:r w:rsidRPr="00A451E5">
        <w:rPr>
          <w:rFonts w:ascii="Arial" w:hAnsi="Arial" w:cs="Arial"/>
          <w:i/>
          <w:sz w:val="20"/>
          <w:szCs w:val="20"/>
        </w:rPr>
        <w:t xml:space="preserve"> vody v krajině zachytíme, tím více jí budeme mít. Aby voda, která naprší, zůstala na místě dopadu a vsákla se do půdy a poté do podzemních vod, záleží na stavu krajiny</w:t>
      </w:r>
      <w:r w:rsidRPr="00A451E5">
        <w:rPr>
          <w:rFonts w:ascii="Arial" w:hAnsi="Arial" w:cs="Arial"/>
          <w:sz w:val="20"/>
          <w:szCs w:val="20"/>
        </w:rPr>
        <w:t xml:space="preserve">," řekl. </w:t>
      </w:r>
    </w:p>
    <w:p w14:paraId="78CFD1CC" w14:textId="2CC5BE89" w:rsidR="00FD5E18" w:rsidRPr="00A451E5" w:rsidRDefault="00FD5E18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hAnsi="Arial" w:cs="Arial"/>
          <w:sz w:val="20"/>
          <w:szCs w:val="20"/>
        </w:rPr>
        <w:t>Česká krajina je ale za posledních 60 let značně zdevastovaná a chybí v ní dostatečné retenční struktury pro zpomalení odtoku vody. „</w:t>
      </w:r>
      <w:r w:rsidRPr="00A451E5">
        <w:rPr>
          <w:rFonts w:ascii="Arial" w:hAnsi="Arial" w:cs="Arial"/>
          <w:i/>
          <w:sz w:val="20"/>
          <w:szCs w:val="20"/>
        </w:rPr>
        <w:t xml:space="preserve">Je třeba </w:t>
      </w:r>
      <w:r w:rsidR="00D15954">
        <w:rPr>
          <w:rFonts w:ascii="Arial" w:hAnsi="Arial" w:cs="Arial"/>
          <w:i/>
          <w:sz w:val="20"/>
          <w:szCs w:val="20"/>
        </w:rPr>
        <w:t>‚</w:t>
      </w:r>
      <w:r w:rsidRPr="00A451E5">
        <w:rPr>
          <w:rFonts w:ascii="Arial" w:hAnsi="Arial" w:cs="Arial"/>
          <w:i/>
          <w:sz w:val="20"/>
          <w:szCs w:val="20"/>
        </w:rPr>
        <w:t>restartovat</w:t>
      </w:r>
      <w:r w:rsidR="00D15954">
        <w:rPr>
          <w:rFonts w:ascii="Arial" w:hAnsi="Arial" w:cs="Arial"/>
          <w:i/>
          <w:sz w:val="20"/>
          <w:szCs w:val="20"/>
        </w:rPr>
        <w:t>‘</w:t>
      </w:r>
      <w:r w:rsidRPr="00A451E5">
        <w:rPr>
          <w:rFonts w:ascii="Arial" w:hAnsi="Arial" w:cs="Arial"/>
          <w:i/>
          <w:sz w:val="20"/>
          <w:szCs w:val="20"/>
        </w:rPr>
        <w:t xml:space="preserve"> takzvaný malý koloběh vody v krajině. Primárně je nutná změna hospodaření v naší krajině, tedy především změna hospodaření na zemědělské půdě a v lesích</w:t>
      </w:r>
      <w:r w:rsidRPr="00A451E5">
        <w:rPr>
          <w:rFonts w:ascii="Arial" w:hAnsi="Arial" w:cs="Arial"/>
          <w:sz w:val="20"/>
          <w:szCs w:val="20"/>
        </w:rPr>
        <w:t xml:space="preserve">" </w:t>
      </w:r>
      <w:r w:rsidR="00782D59">
        <w:rPr>
          <w:rFonts w:ascii="Arial" w:hAnsi="Arial" w:cs="Arial"/>
          <w:sz w:val="20"/>
          <w:szCs w:val="20"/>
        </w:rPr>
        <w:t>z</w:t>
      </w:r>
      <w:r w:rsidRPr="00A451E5">
        <w:rPr>
          <w:rFonts w:ascii="Arial" w:hAnsi="Arial" w:cs="Arial"/>
          <w:sz w:val="20"/>
          <w:szCs w:val="20"/>
        </w:rPr>
        <w:t>mín</w:t>
      </w:r>
      <w:r w:rsidR="00F678F3">
        <w:rPr>
          <w:rFonts w:ascii="Arial" w:hAnsi="Arial" w:cs="Arial"/>
          <w:sz w:val="20"/>
          <w:szCs w:val="20"/>
        </w:rPr>
        <w:t>il</w:t>
      </w:r>
      <w:r w:rsidRPr="00A451E5">
        <w:rPr>
          <w:rFonts w:ascii="Arial" w:hAnsi="Arial" w:cs="Arial"/>
          <w:sz w:val="20"/>
          <w:szCs w:val="20"/>
        </w:rPr>
        <w:t xml:space="preserve"> Rulík. </w:t>
      </w:r>
      <w:r w:rsidRPr="00A451E5">
        <w:rPr>
          <w:rFonts w:ascii="Arial" w:hAnsi="Arial" w:cs="Arial"/>
          <w:sz w:val="20"/>
          <w:szCs w:val="20"/>
        </w:rPr>
        <w:br/>
      </w:r>
      <w:r w:rsidRPr="00A451E5">
        <w:rPr>
          <w:rFonts w:ascii="Arial" w:hAnsi="Arial" w:cs="Arial"/>
          <w:sz w:val="20"/>
          <w:szCs w:val="20"/>
        </w:rPr>
        <w:br/>
        <w:t>Mezi retenční struktury, které by zpomalily odtok vody a odnos půdy z polí patří například remízky, zasakovací luční pásy či aleje stromů mezi lány polí. „</w:t>
      </w:r>
      <w:r w:rsidRPr="00A451E5">
        <w:rPr>
          <w:rFonts w:ascii="Arial" w:hAnsi="Arial" w:cs="Arial"/>
          <w:i/>
          <w:sz w:val="20"/>
          <w:szCs w:val="20"/>
        </w:rPr>
        <w:t>Zlepšit by se mělo i</w:t>
      </w:r>
      <w:r w:rsidR="00F678F3">
        <w:rPr>
          <w:rFonts w:ascii="Arial" w:hAnsi="Arial" w:cs="Arial"/>
          <w:i/>
          <w:sz w:val="20"/>
          <w:szCs w:val="20"/>
        </w:rPr>
        <w:t> </w:t>
      </w:r>
      <w:r w:rsidRPr="00A451E5">
        <w:rPr>
          <w:rFonts w:ascii="Arial" w:hAnsi="Arial" w:cs="Arial"/>
          <w:i/>
          <w:sz w:val="20"/>
          <w:szCs w:val="20"/>
        </w:rPr>
        <w:t xml:space="preserve">hospodaření v lesích a nutná je revitalizace našich zregulovaných toků s cílem zpomalit odtok vody z krajiny. Pomohlo by také zvýšení vodních ploch v krajině, což by posílilo malý vodní koloběh. Při výparu a transpiraci rostlin vodní pára odnímá z okolí teplo, čímž ho ochlazuje. Proto </w:t>
      </w:r>
      <w:r w:rsidR="00782D59" w:rsidRPr="00A451E5">
        <w:rPr>
          <w:rFonts w:ascii="Arial" w:hAnsi="Arial" w:cs="Arial"/>
          <w:i/>
          <w:sz w:val="20"/>
          <w:szCs w:val="20"/>
        </w:rPr>
        <w:t xml:space="preserve">je </w:t>
      </w:r>
      <w:r w:rsidRPr="00A451E5">
        <w:rPr>
          <w:rFonts w:ascii="Arial" w:hAnsi="Arial" w:cs="Arial"/>
          <w:i/>
          <w:sz w:val="20"/>
          <w:szCs w:val="20"/>
        </w:rPr>
        <w:t>v krajině s dostatkem vody klima a teplota přívětivější než v krajině bez vody</w:t>
      </w:r>
      <w:r w:rsidRPr="00A451E5">
        <w:rPr>
          <w:rFonts w:ascii="Arial" w:hAnsi="Arial" w:cs="Arial"/>
          <w:sz w:val="20"/>
          <w:szCs w:val="20"/>
        </w:rPr>
        <w:t>," dodal.</w:t>
      </w:r>
      <w:r w:rsidRPr="00A451E5">
        <w:rPr>
          <w:rFonts w:ascii="Arial" w:hAnsi="Arial" w:cs="Arial"/>
          <w:sz w:val="20"/>
          <w:szCs w:val="20"/>
        </w:rPr>
        <w:br/>
      </w:r>
    </w:p>
    <w:p w14:paraId="0A05EEC4" w14:textId="3590F6C1" w:rsidR="00702C0D" w:rsidRPr="00A451E5" w:rsidRDefault="00D21CB0" w:rsidP="00A451E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A451E5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 w:rsidRPr="00A451E5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2C591B" w:rsidRPr="00A451E5">
        <w:rPr>
          <w:rFonts w:ascii="Arial" w:hAnsi="Arial" w:cs="Arial"/>
          <w:sz w:val="20"/>
          <w:szCs w:val="20"/>
        </w:rPr>
        <w:br/>
      </w:r>
      <w:r w:rsidR="009212A3" w:rsidRPr="00A451E5"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Pr="00A451E5">
        <w:rPr>
          <w:rFonts w:ascii="Arial" w:eastAsia="Times New Roman" w:hAnsi="Arial" w:cs="Arial"/>
          <w:sz w:val="20"/>
          <w:szCs w:val="20"/>
          <w:lang w:eastAsia="cs-CZ"/>
        </w:rPr>
        <w:t xml:space="preserve"> | </w:t>
      </w:r>
      <w:r w:rsidR="009212A3" w:rsidRPr="00A451E5"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 w:rsidRPr="00A451E5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Univerzity Palackého v Olomo</w:t>
      </w:r>
      <w:r w:rsidR="009212A3" w:rsidRPr="00A451E5">
        <w:rPr>
          <w:rFonts w:ascii="Arial" w:eastAsia="Times New Roman" w:hAnsi="Arial" w:cs="Arial"/>
          <w:sz w:val="20"/>
          <w:szCs w:val="20"/>
          <w:lang w:eastAsia="cs-CZ"/>
        </w:rPr>
        <w:t>uci</w:t>
      </w:r>
      <w:r w:rsidRPr="00A451E5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="009212A3" w:rsidRPr="00A451E5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9212A3" w:rsidRPr="00A451E5">
        <w:rPr>
          <w:rFonts w:ascii="Arial" w:hAnsi="Arial" w:cs="Arial"/>
          <w:noProof/>
          <w:sz w:val="20"/>
          <w:szCs w:val="20"/>
          <w:lang w:eastAsia="cs-CZ"/>
        </w:rPr>
        <w:t xml:space="preserve"> |</w:t>
      </w:r>
      <w:r w:rsidR="00D64F6F" w:rsidRPr="00A451E5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A451E5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r w:rsidR="009212A3" w:rsidRPr="00A451E5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A451E5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53D3B" w14:textId="77777777" w:rsidR="00761254" w:rsidRDefault="00761254" w:rsidP="00F15613">
      <w:pPr>
        <w:spacing w:line="240" w:lineRule="auto"/>
      </w:pPr>
      <w:r>
        <w:separator/>
      </w:r>
    </w:p>
  </w:endnote>
  <w:endnote w:type="continuationSeparator" w:id="0">
    <w:p w14:paraId="5D4EF7A5" w14:textId="77777777" w:rsidR="00761254" w:rsidRDefault="0076125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D818" w14:textId="77777777"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C364C" w14:textId="77777777" w:rsidR="006C03B8" w:rsidRDefault="006C03B8" w:rsidP="006C03B8">
    <w:pPr>
      <w:pStyle w:val="Zpat"/>
      <w:rPr>
        <w:bCs/>
      </w:rPr>
    </w:pPr>
  </w:p>
  <w:p w14:paraId="3D0BDB86" w14:textId="77777777" w:rsidR="006C03B8" w:rsidRPr="006C03B8" w:rsidRDefault="006C03B8" w:rsidP="006C03B8">
    <w:pPr>
      <w:pStyle w:val="Zpat"/>
      <w:rPr>
        <w:bCs/>
      </w:rPr>
    </w:pPr>
  </w:p>
  <w:p w14:paraId="0AF17C53" w14:textId="77777777"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14:paraId="6D3B2B0E" w14:textId="77777777"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14:paraId="11EFAD0D" w14:textId="77777777"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14:paraId="32CE9408" w14:textId="77777777"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8CEB" w14:textId="77777777" w:rsidR="006C03B8" w:rsidRDefault="006C03B8" w:rsidP="006B09DC">
    <w:pPr>
      <w:pStyle w:val="Zpat"/>
      <w:rPr>
        <w:bCs/>
      </w:rPr>
    </w:pPr>
  </w:p>
  <w:p w14:paraId="12A7D34A" w14:textId="77777777" w:rsidR="006C03B8" w:rsidRDefault="006C03B8" w:rsidP="006B09DC">
    <w:pPr>
      <w:pStyle w:val="Zpat"/>
      <w:rPr>
        <w:bCs/>
      </w:rPr>
    </w:pPr>
  </w:p>
  <w:p w14:paraId="4B616F09" w14:textId="77777777" w:rsidR="004D7636" w:rsidRDefault="004D7636" w:rsidP="005E1665">
    <w:pPr>
      <w:pStyle w:val="Zpat"/>
      <w:rPr>
        <w:bCs/>
        <w:noProof/>
      </w:rPr>
    </w:pPr>
  </w:p>
  <w:p w14:paraId="73ED8C1A" w14:textId="77777777"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14:paraId="7B24A77F" w14:textId="77777777"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483A9C43" w14:textId="77777777"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14:paraId="0B898A30" w14:textId="77777777"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91E7F" w14:textId="77777777" w:rsidR="00761254" w:rsidRDefault="00761254" w:rsidP="00F15613">
      <w:pPr>
        <w:spacing w:line="240" w:lineRule="auto"/>
      </w:pPr>
      <w:r>
        <w:separator/>
      </w:r>
    </w:p>
  </w:footnote>
  <w:footnote w:type="continuationSeparator" w:id="0">
    <w:p w14:paraId="6F78A311" w14:textId="77777777" w:rsidR="00761254" w:rsidRDefault="0076125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AEDB" w14:textId="77777777"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1C7" w14:textId="77777777"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31085" w14:textId="77777777"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E91EC46" wp14:editId="3F2238BC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1EE74F27" wp14:editId="2AD4504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 wp14:anchorId="2E179339" wp14:editId="5977C1BB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A3"/>
    <w:rsid w:val="00006287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927A9"/>
    <w:rsid w:val="001B4D90"/>
    <w:rsid w:val="001E7947"/>
    <w:rsid w:val="002004C5"/>
    <w:rsid w:val="00207E2F"/>
    <w:rsid w:val="00242BCC"/>
    <w:rsid w:val="00264AF6"/>
    <w:rsid w:val="00276D6B"/>
    <w:rsid w:val="002C591B"/>
    <w:rsid w:val="002E3612"/>
    <w:rsid w:val="00334EEB"/>
    <w:rsid w:val="0036478A"/>
    <w:rsid w:val="00377FF3"/>
    <w:rsid w:val="003A3F07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138F"/>
    <w:rsid w:val="004E4F8B"/>
    <w:rsid w:val="00502BEF"/>
    <w:rsid w:val="00540537"/>
    <w:rsid w:val="0058158A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02B"/>
    <w:rsid w:val="006C03B8"/>
    <w:rsid w:val="006C3AFE"/>
    <w:rsid w:val="006D50C7"/>
    <w:rsid w:val="006E3956"/>
    <w:rsid w:val="00702C0D"/>
    <w:rsid w:val="00711FA4"/>
    <w:rsid w:val="007173B3"/>
    <w:rsid w:val="00725052"/>
    <w:rsid w:val="00741445"/>
    <w:rsid w:val="00761254"/>
    <w:rsid w:val="00782D59"/>
    <w:rsid w:val="007B24DA"/>
    <w:rsid w:val="007B2B0C"/>
    <w:rsid w:val="007B3C01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212A3"/>
    <w:rsid w:val="00932459"/>
    <w:rsid w:val="00935054"/>
    <w:rsid w:val="0094509D"/>
    <w:rsid w:val="00946B5E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451E5"/>
    <w:rsid w:val="00A5561A"/>
    <w:rsid w:val="00A64191"/>
    <w:rsid w:val="00A94093"/>
    <w:rsid w:val="00A9725F"/>
    <w:rsid w:val="00AB33EA"/>
    <w:rsid w:val="00AC100C"/>
    <w:rsid w:val="00AC3772"/>
    <w:rsid w:val="00AE281E"/>
    <w:rsid w:val="00B05F83"/>
    <w:rsid w:val="00B15CD8"/>
    <w:rsid w:val="00B45240"/>
    <w:rsid w:val="00B50848"/>
    <w:rsid w:val="00B52715"/>
    <w:rsid w:val="00B53882"/>
    <w:rsid w:val="00B600FE"/>
    <w:rsid w:val="00B73FD1"/>
    <w:rsid w:val="00BD04D6"/>
    <w:rsid w:val="00BD35C2"/>
    <w:rsid w:val="00BD3629"/>
    <w:rsid w:val="00BE1819"/>
    <w:rsid w:val="00BF49AF"/>
    <w:rsid w:val="00C03A61"/>
    <w:rsid w:val="00C154E8"/>
    <w:rsid w:val="00C1798A"/>
    <w:rsid w:val="00C404C1"/>
    <w:rsid w:val="00C41925"/>
    <w:rsid w:val="00C634AA"/>
    <w:rsid w:val="00C6493E"/>
    <w:rsid w:val="00C93E24"/>
    <w:rsid w:val="00CE7B57"/>
    <w:rsid w:val="00CF3D18"/>
    <w:rsid w:val="00D01395"/>
    <w:rsid w:val="00D04E6C"/>
    <w:rsid w:val="00D13E57"/>
    <w:rsid w:val="00D15954"/>
    <w:rsid w:val="00D21CB0"/>
    <w:rsid w:val="00D30DF1"/>
    <w:rsid w:val="00D4326B"/>
    <w:rsid w:val="00D51720"/>
    <w:rsid w:val="00D561AE"/>
    <w:rsid w:val="00D61B91"/>
    <w:rsid w:val="00D62385"/>
    <w:rsid w:val="00D64F6F"/>
    <w:rsid w:val="00D955E7"/>
    <w:rsid w:val="00DC28CA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560EF"/>
    <w:rsid w:val="00F66276"/>
    <w:rsid w:val="00F678F3"/>
    <w:rsid w:val="00F81C25"/>
    <w:rsid w:val="00FB21A4"/>
    <w:rsid w:val="00FB2E70"/>
    <w:rsid w:val="00FC118A"/>
    <w:rsid w:val="00FD5E18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58A1F"/>
  <w15:docId w15:val="{BF5EFB53-93C1-4184-9EAA-EE1F9388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212A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C5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9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591B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91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0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4611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Chovancová</dc:creator>
  <cp:lastModifiedBy>Šárka Chovancová</cp:lastModifiedBy>
  <cp:revision>2</cp:revision>
  <cp:lastPrinted>2014-08-14T10:08:00Z</cp:lastPrinted>
  <dcterms:created xsi:type="dcterms:W3CDTF">2020-06-16T11:48:00Z</dcterms:created>
  <dcterms:modified xsi:type="dcterms:W3CDTF">2020-06-16T11:48:00Z</dcterms:modified>
</cp:coreProperties>
</file>