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CC00B" w14:textId="4531B45D" w:rsidR="00204C49" w:rsidRPr="00D14A48" w:rsidRDefault="00204C49" w:rsidP="00D14A48">
      <w:pPr>
        <w:pStyle w:val="Standard"/>
        <w:spacing w:before="120" w:after="120" w:line="264" w:lineRule="auto"/>
        <w:rPr>
          <w:rFonts w:ascii="Arial" w:hAnsi="Arial"/>
          <w:b/>
        </w:rPr>
      </w:pPr>
      <w:r w:rsidRPr="00D14A48">
        <w:rPr>
          <w:rFonts w:ascii="Arial" w:hAnsi="Arial"/>
          <w:b/>
        </w:rPr>
        <w:t>Geometricko-fázová mikroskopie usnadní zkoumání mikrosvěta</w:t>
      </w:r>
    </w:p>
    <w:p w14:paraId="64D61AA5" w14:textId="2D5C7E01" w:rsidR="00D91E1D" w:rsidRPr="00D14A48" w:rsidRDefault="00C25094" w:rsidP="00D14A48">
      <w:pPr>
        <w:pStyle w:val="Standard"/>
        <w:spacing w:before="120" w:after="120" w:line="264" w:lineRule="auto"/>
        <w:rPr>
          <w:rFonts w:ascii="Arial" w:hAnsi="Arial"/>
          <w:b/>
          <w:sz w:val="20"/>
          <w:szCs w:val="20"/>
        </w:rPr>
      </w:pPr>
      <w:r w:rsidRPr="00D14A48">
        <w:rPr>
          <w:rFonts w:ascii="Arial" w:hAnsi="Arial"/>
          <w:sz w:val="20"/>
          <w:szCs w:val="20"/>
        </w:rPr>
        <w:t>Olomouc (</w:t>
      </w:r>
      <w:r w:rsidR="00D91E1D" w:rsidRPr="00D14A48">
        <w:rPr>
          <w:rFonts w:ascii="Arial" w:hAnsi="Arial"/>
          <w:sz w:val="20"/>
          <w:szCs w:val="20"/>
        </w:rPr>
        <w:t>9.</w:t>
      </w:r>
      <w:r w:rsidR="00D14A48">
        <w:rPr>
          <w:rFonts w:ascii="Arial" w:hAnsi="Arial"/>
          <w:sz w:val="20"/>
          <w:szCs w:val="20"/>
        </w:rPr>
        <w:t xml:space="preserve"> </w:t>
      </w:r>
      <w:r w:rsidRPr="00D14A48">
        <w:rPr>
          <w:rFonts w:ascii="Arial" w:hAnsi="Arial"/>
          <w:sz w:val="20"/>
          <w:szCs w:val="20"/>
        </w:rPr>
        <w:t>června 2021</w:t>
      </w:r>
      <w:r w:rsidR="00E729D9" w:rsidRPr="00D14A48">
        <w:rPr>
          <w:rFonts w:ascii="Arial" w:hAnsi="Arial"/>
          <w:sz w:val="20"/>
          <w:szCs w:val="20"/>
        </w:rPr>
        <w:t xml:space="preserve">) </w:t>
      </w:r>
      <w:r w:rsidR="00E729D9" w:rsidRPr="00D14A48">
        <w:rPr>
          <w:rFonts w:ascii="Arial" w:hAnsi="Arial"/>
          <w:i/>
          <w:sz w:val="20"/>
          <w:szCs w:val="20"/>
        </w:rPr>
        <w:t>–</w:t>
      </w:r>
      <w:r w:rsidR="00204C49" w:rsidRPr="00D14A48">
        <w:rPr>
          <w:rFonts w:ascii="Arial" w:hAnsi="Arial"/>
          <w:i/>
          <w:sz w:val="20"/>
          <w:szCs w:val="20"/>
        </w:rPr>
        <w:t xml:space="preserve"> </w:t>
      </w:r>
      <w:r w:rsidR="00D91E1D" w:rsidRPr="00D14A48">
        <w:rPr>
          <w:rFonts w:ascii="Arial" w:hAnsi="Arial"/>
          <w:b/>
          <w:sz w:val="20"/>
          <w:szCs w:val="20"/>
        </w:rPr>
        <w:t>Zkoumání mikrosvěta usnadní vědcům průkopnická technika mikroskopického zobrazení založená na transformaci geometrické fáze světla, která je výsledkem společného projektu Přírodovědecké fakulty Univerzity Palackého v</w:t>
      </w:r>
      <w:r w:rsidR="008477D6">
        <w:rPr>
          <w:rFonts w:ascii="Arial" w:hAnsi="Arial"/>
          <w:b/>
          <w:sz w:val="20"/>
          <w:szCs w:val="20"/>
        </w:rPr>
        <w:t> </w:t>
      </w:r>
      <w:r w:rsidR="00D91E1D" w:rsidRPr="00D14A48">
        <w:rPr>
          <w:rFonts w:ascii="Arial" w:hAnsi="Arial"/>
          <w:b/>
          <w:sz w:val="20"/>
          <w:szCs w:val="20"/>
        </w:rPr>
        <w:t>Olomouci</w:t>
      </w:r>
      <w:r w:rsidR="008477D6">
        <w:rPr>
          <w:rFonts w:ascii="Arial" w:hAnsi="Arial"/>
          <w:b/>
          <w:sz w:val="20"/>
          <w:szCs w:val="20"/>
        </w:rPr>
        <w:t xml:space="preserve"> (</w:t>
      </w:r>
      <w:proofErr w:type="spellStart"/>
      <w:r w:rsidR="008477D6">
        <w:rPr>
          <w:rFonts w:ascii="Arial" w:hAnsi="Arial"/>
          <w:b/>
          <w:sz w:val="20"/>
          <w:szCs w:val="20"/>
        </w:rPr>
        <w:t>PřF</w:t>
      </w:r>
      <w:proofErr w:type="spellEnd"/>
      <w:r w:rsidR="008477D6">
        <w:rPr>
          <w:rFonts w:ascii="Arial" w:hAnsi="Arial"/>
          <w:b/>
          <w:sz w:val="20"/>
          <w:szCs w:val="20"/>
        </w:rPr>
        <w:t xml:space="preserve"> UP)</w:t>
      </w:r>
      <w:r w:rsidR="00D91E1D" w:rsidRPr="00D14A48">
        <w:rPr>
          <w:rFonts w:ascii="Arial" w:hAnsi="Arial"/>
          <w:b/>
          <w:sz w:val="20"/>
          <w:szCs w:val="20"/>
        </w:rPr>
        <w:t xml:space="preserve"> a CEITEC Vysokého učení technického v</w:t>
      </w:r>
      <w:r w:rsidR="00532589">
        <w:rPr>
          <w:rFonts w:ascii="Arial" w:hAnsi="Arial"/>
          <w:b/>
          <w:sz w:val="20"/>
          <w:szCs w:val="20"/>
        </w:rPr>
        <w:t> </w:t>
      </w:r>
      <w:r w:rsidR="00D91E1D" w:rsidRPr="00D14A48">
        <w:rPr>
          <w:rFonts w:ascii="Arial" w:hAnsi="Arial"/>
          <w:b/>
          <w:sz w:val="20"/>
          <w:szCs w:val="20"/>
        </w:rPr>
        <w:t>Brně</w:t>
      </w:r>
      <w:r w:rsidR="00532589">
        <w:rPr>
          <w:rFonts w:ascii="Arial" w:hAnsi="Arial"/>
          <w:b/>
          <w:sz w:val="20"/>
          <w:szCs w:val="20"/>
        </w:rPr>
        <w:t xml:space="preserve"> (VUT)</w:t>
      </w:r>
      <w:r w:rsidR="00D91E1D" w:rsidRPr="00D14A48">
        <w:rPr>
          <w:rFonts w:ascii="Arial" w:hAnsi="Arial"/>
          <w:b/>
          <w:sz w:val="20"/>
          <w:szCs w:val="20"/>
        </w:rPr>
        <w:t>. Metoda transformace geometrické fáze světla rozšířila mikroskopii o nové možnosti kvantita</w:t>
      </w:r>
      <w:r w:rsidR="00A83737">
        <w:rPr>
          <w:rFonts w:ascii="Arial" w:hAnsi="Arial"/>
          <w:b/>
          <w:sz w:val="20"/>
          <w:szCs w:val="20"/>
        </w:rPr>
        <w:t>ti</w:t>
      </w:r>
      <w:r w:rsidR="00D91E1D" w:rsidRPr="00D14A48">
        <w:rPr>
          <w:rFonts w:ascii="Arial" w:hAnsi="Arial"/>
          <w:b/>
          <w:sz w:val="20"/>
          <w:szCs w:val="20"/>
        </w:rPr>
        <w:t xml:space="preserve">vního fázového zobrazení živých buněk a poskytla měření pro optickou mikroskopii dříve nedostupná. Výsledky vědecké práce olomouckých a brněnských badatelů byly prezentovány prostřednictvím deseti publikací v impaktovaných časopisech zahrnujících Nano </w:t>
      </w:r>
      <w:proofErr w:type="spellStart"/>
      <w:r w:rsidR="00D91E1D" w:rsidRPr="00D14A48">
        <w:rPr>
          <w:rFonts w:ascii="Arial" w:hAnsi="Arial"/>
          <w:b/>
          <w:sz w:val="20"/>
          <w:szCs w:val="20"/>
        </w:rPr>
        <w:t>Letters</w:t>
      </w:r>
      <w:proofErr w:type="spellEnd"/>
      <w:r w:rsidR="00D91E1D" w:rsidRPr="00D14A48">
        <w:rPr>
          <w:rFonts w:ascii="Arial" w:hAnsi="Arial"/>
          <w:b/>
          <w:sz w:val="20"/>
          <w:szCs w:val="20"/>
        </w:rPr>
        <w:t xml:space="preserve">, </w:t>
      </w:r>
      <w:proofErr w:type="spellStart"/>
      <w:r w:rsidR="00D91E1D" w:rsidRPr="00D14A48">
        <w:rPr>
          <w:rFonts w:ascii="Arial" w:hAnsi="Arial"/>
          <w:b/>
          <w:sz w:val="20"/>
          <w:szCs w:val="20"/>
        </w:rPr>
        <w:t>Nanoscale</w:t>
      </w:r>
      <w:proofErr w:type="spellEnd"/>
      <w:r w:rsidR="00D91E1D" w:rsidRPr="00D14A48">
        <w:rPr>
          <w:rFonts w:ascii="Arial" w:hAnsi="Arial"/>
          <w:b/>
          <w:sz w:val="20"/>
          <w:szCs w:val="20"/>
        </w:rPr>
        <w:t xml:space="preserve">, ACS </w:t>
      </w:r>
      <w:proofErr w:type="spellStart"/>
      <w:r w:rsidR="00D91E1D" w:rsidRPr="00D14A48">
        <w:rPr>
          <w:rFonts w:ascii="Arial" w:hAnsi="Arial"/>
          <w:b/>
          <w:sz w:val="20"/>
          <w:szCs w:val="20"/>
        </w:rPr>
        <w:t>Photonics</w:t>
      </w:r>
      <w:proofErr w:type="spellEnd"/>
      <w:r w:rsidR="00D91E1D" w:rsidRPr="00D14A48">
        <w:rPr>
          <w:rFonts w:ascii="Arial" w:hAnsi="Arial"/>
          <w:b/>
          <w:sz w:val="20"/>
          <w:szCs w:val="20"/>
        </w:rPr>
        <w:t xml:space="preserve"> nebo </w:t>
      </w:r>
      <w:proofErr w:type="spellStart"/>
      <w:r w:rsidR="00D91E1D" w:rsidRPr="00D14A48">
        <w:rPr>
          <w:rFonts w:ascii="Arial" w:hAnsi="Arial"/>
          <w:b/>
          <w:sz w:val="20"/>
          <w:szCs w:val="20"/>
        </w:rPr>
        <w:t>Scientific</w:t>
      </w:r>
      <w:proofErr w:type="spellEnd"/>
      <w:r w:rsidR="00D91E1D" w:rsidRPr="00D14A48">
        <w:rPr>
          <w:rFonts w:ascii="Arial" w:hAnsi="Arial"/>
          <w:b/>
          <w:sz w:val="20"/>
          <w:szCs w:val="20"/>
        </w:rPr>
        <w:t xml:space="preserve"> </w:t>
      </w:r>
      <w:proofErr w:type="spellStart"/>
      <w:r w:rsidR="00D91E1D" w:rsidRPr="00D14A48">
        <w:rPr>
          <w:rFonts w:ascii="Arial" w:hAnsi="Arial"/>
          <w:b/>
          <w:sz w:val="20"/>
          <w:szCs w:val="20"/>
        </w:rPr>
        <w:t>Reports</w:t>
      </w:r>
      <w:proofErr w:type="spellEnd"/>
      <w:r w:rsidR="00D91E1D" w:rsidRPr="00D14A48">
        <w:rPr>
          <w:rFonts w:ascii="Arial" w:hAnsi="Arial"/>
          <w:b/>
          <w:sz w:val="20"/>
          <w:szCs w:val="20"/>
        </w:rPr>
        <w:t>.</w:t>
      </w:r>
    </w:p>
    <w:p w14:paraId="2FEF6FD2" w14:textId="4417DB84" w:rsidR="00D91E1D" w:rsidRPr="00D14A48" w:rsidRDefault="00D91E1D" w:rsidP="00D14A48">
      <w:pPr>
        <w:pStyle w:val="Standard"/>
        <w:spacing w:before="120" w:after="120" w:line="264" w:lineRule="auto"/>
        <w:rPr>
          <w:rFonts w:ascii="Arial" w:hAnsi="Arial"/>
          <w:sz w:val="20"/>
          <w:szCs w:val="20"/>
        </w:rPr>
      </w:pPr>
      <w:r w:rsidRPr="00D14A48">
        <w:rPr>
          <w:rFonts w:ascii="Arial" w:hAnsi="Arial"/>
          <w:sz w:val="20"/>
          <w:szCs w:val="20"/>
        </w:rPr>
        <w:t>Metoda zviditelnění objektů mikrosvěta, které jen slabě pohlcují a rozptylují světlo, v</w:t>
      </w:r>
      <w:r w:rsidR="008477D6">
        <w:rPr>
          <w:rFonts w:ascii="Arial" w:hAnsi="Arial"/>
          <w:sz w:val="20"/>
          <w:szCs w:val="20"/>
        </w:rPr>
        <w:t> </w:t>
      </w:r>
      <w:r w:rsidRPr="00D14A48">
        <w:rPr>
          <w:rFonts w:ascii="Arial" w:hAnsi="Arial"/>
          <w:sz w:val="20"/>
          <w:szCs w:val="20"/>
        </w:rPr>
        <w:t>minulosti způsobila revoluci v optické mikroskopii a byla oceněna Nobelovou cenou. „</w:t>
      </w:r>
      <w:r w:rsidRPr="00D14A48">
        <w:rPr>
          <w:rFonts w:ascii="Arial" w:hAnsi="Arial"/>
          <w:i/>
          <w:sz w:val="20"/>
          <w:szCs w:val="20"/>
        </w:rPr>
        <w:t>Poslední dvě desetiletí přinesla v této oblasti další významný pokrok v podobě kvantitativní fázové mikroskopie, která dává možnost transparentní objekty, jakými jsou například živé buňky a tkáně, výpočetně rekonstruovat a kvantifikovat jejich parametry důležité pro biologii</w:t>
      </w:r>
      <w:r w:rsidRPr="00D14A48">
        <w:rPr>
          <w:rFonts w:ascii="Arial" w:hAnsi="Arial"/>
          <w:sz w:val="20"/>
          <w:szCs w:val="20"/>
        </w:rPr>
        <w:t>,</w:t>
      </w:r>
      <w:r w:rsidR="00532589">
        <w:rPr>
          <w:rFonts w:ascii="Arial" w:hAnsi="Arial"/>
          <w:sz w:val="20"/>
          <w:szCs w:val="20"/>
        </w:rPr>
        <w:t>“</w:t>
      </w:r>
      <w:r w:rsidRPr="00D14A48">
        <w:rPr>
          <w:rFonts w:ascii="Arial" w:hAnsi="Arial"/>
          <w:sz w:val="20"/>
          <w:szCs w:val="20"/>
        </w:rPr>
        <w:t xml:space="preserve"> uvedl Zdeněk Bouchal z katedry optiky. Společný projekt </w:t>
      </w:r>
      <w:proofErr w:type="spellStart"/>
      <w:r w:rsidRPr="00D14A48">
        <w:rPr>
          <w:rFonts w:ascii="Arial" w:hAnsi="Arial"/>
          <w:sz w:val="20"/>
          <w:szCs w:val="20"/>
        </w:rPr>
        <w:t>PřF</w:t>
      </w:r>
      <w:proofErr w:type="spellEnd"/>
      <w:r w:rsidRPr="00D14A48">
        <w:rPr>
          <w:rFonts w:ascii="Arial" w:hAnsi="Arial"/>
          <w:sz w:val="20"/>
          <w:szCs w:val="20"/>
        </w:rPr>
        <w:t xml:space="preserve"> UP a CEITEC VUT proto cílil na vytvoření nové platformy kvantitativní mikroskopie, později nazvané geometricko-fázová mikroskopie. Metoda využívá nové principy a technologie ovládání světla. „</w:t>
      </w:r>
      <w:r w:rsidRPr="00D14A48">
        <w:rPr>
          <w:rFonts w:ascii="Arial" w:hAnsi="Arial"/>
          <w:i/>
          <w:sz w:val="20"/>
          <w:szCs w:val="20"/>
        </w:rPr>
        <w:t>Chtěli jsme tímto způsobem sloučit výhody a překonat omezení dosud užívaných zobrazovacích metod</w:t>
      </w:r>
      <w:r w:rsidRPr="00D14A48">
        <w:rPr>
          <w:rFonts w:ascii="Arial" w:hAnsi="Arial"/>
          <w:sz w:val="20"/>
          <w:szCs w:val="20"/>
        </w:rPr>
        <w:t>," podotkl Zdeněk Bouchal.</w:t>
      </w:r>
    </w:p>
    <w:p w14:paraId="43FE7A8D" w14:textId="0770D4C9" w:rsidR="00D91E1D" w:rsidRPr="00D14A48" w:rsidRDefault="00D91E1D" w:rsidP="00D14A48">
      <w:pPr>
        <w:pStyle w:val="Standard"/>
        <w:spacing w:before="120" w:after="120" w:line="264" w:lineRule="auto"/>
        <w:rPr>
          <w:rFonts w:ascii="Arial" w:hAnsi="Arial"/>
          <w:sz w:val="20"/>
          <w:szCs w:val="20"/>
        </w:rPr>
      </w:pPr>
      <w:r w:rsidRPr="00D14A48">
        <w:rPr>
          <w:rFonts w:ascii="Arial" w:hAnsi="Arial"/>
          <w:sz w:val="20"/>
          <w:szCs w:val="20"/>
        </w:rPr>
        <w:t>Vědci se zaměřili na fázi světla, která přenáší obrazovou informaci a současně hraje zásadní roli při řízení a tvarování světla. Přes živé buňky a jiné transparentní objekty totiž světlo prochází jinou rychlostí než přes okolní prostředí. „</w:t>
      </w:r>
      <w:r w:rsidRPr="00D14A48">
        <w:rPr>
          <w:rFonts w:ascii="Arial" w:hAnsi="Arial"/>
          <w:i/>
          <w:sz w:val="20"/>
          <w:szCs w:val="20"/>
        </w:rPr>
        <w:t>Tím je pozměněna optická dráha světla a</w:t>
      </w:r>
      <w:r w:rsidR="00532589">
        <w:rPr>
          <w:rFonts w:ascii="Arial" w:hAnsi="Arial"/>
          <w:i/>
          <w:sz w:val="20"/>
          <w:szCs w:val="20"/>
        </w:rPr>
        <w:t> </w:t>
      </w:r>
      <w:r w:rsidRPr="00D14A48">
        <w:rPr>
          <w:rFonts w:ascii="Arial" w:hAnsi="Arial"/>
          <w:i/>
          <w:sz w:val="20"/>
          <w:szCs w:val="20"/>
        </w:rPr>
        <w:t>modulována jeho fáze, obvykle nazývaná dynamická fáze. Stejného efektu je využito u</w:t>
      </w:r>
      <w:r w:rsidR="00532589">
        <w:rPr>
          <w:rFonts w:ascii="Arial" w:hAnsi="Arial"/>
          <w:i/>
          <w:sz w:val="20"/>
          <w:szCs w:val="20"/>
        </w:rPr>
        <w:t> </w:t>
      </w:r>
      <w:r w:rsidRPr="00D14A48">
        <w:rPr>
          <w:rFonts w:ascii="Arial" w:hAnsi="Arial"/>
          <w:i/>
          <w:sz w:val="20"/>
          <w:szCs w:val="20"/>
        </w:rPr>
        <w:t>tradičních optických elementů, které díky proměnné tloušťce světlo rozdílným způsobem zpomalují</w:t>
      </w:r>
      <w:r w:rsidR="00532589">
        <w:rPr>
          <w:rFonts w:ascii="Arial" w:hAnsi="Arial"/>
          <w:i/>
          <w:sz w:val="20"/>
          <w:szCs w:val="20"/>
        </w:rPr>
        <w:t>,</w:t>
      </w:r>
      <w:r w:rsidRPr="00D14A48">
        <w:rPr>
          <w:rFonts w:ascii="Arial" w:hAnsi="Arial"/>
          <w:i/>
          <w:sz w:val="20"/>
          <w:szCs w:val="20"/>
        </w:rPr>
        <w:t xml:space="preserve"> a tím světelné vlny tvarují</w:t>
      </w:r>
      <w:r w:rsidRPr="00D14A48">
        <w:rPr>
          <w:rFonts w:ascii="Arial" w:hAnsi="Arial"/>
          <w:sz w:val="20"/>
          <w:szCs w:val="20"/>
        </w:rPr>
        <w:t>,</w:t>
      </w:r>
      <w:r w:rsidR="00532589">
        <w:rPr>
          <w:rFonts w:ascii="Arial" w:hAnsi="Arial"/>
          <w:sz w:val="20"/>
          <w:szCs w:val="20"/>
        </w:rPr>
        <w:t>“</w:t>
      </w:r>
      <w:r w:rsidRPr="00D14A48">
        <w:rPr>
          <w:rFonts w:ascii="Arial" w:hAnsi="Arial"/>
          <w:sz w:val="20"/>
          <w:szCs w:val="20"/>
        </w:rPr>
        <w:t xml:space="preserve"> popsal Zdeněk Bouchal.</w:t>
      </w:r>
    </w:p>
    <w:p w14:paraId="4D3271D5" w14:textId="36A2A52C" w:rsidR="00D91E1D" w:rsidRPr="00D14A48" w:rsidRDefault="00D91E1D" w:rsidP="00D14A48">
      <w:pPr>
        <w:pStyle w:val="Standard"/>
        <w:spacing w:before="120" w:after="120" w:line="264" w:lineRule="auto"/>
        <w:rPr>
          <w:rFonts w:ascii="Arial" w:hAnsi="Arial"/>
          <w:sz w:val="20"/>
          <w:szCs w:val="20"/>
        </w:rPr>
      </w:pPr>
      <w:r w:rsidRPr="00D14A48">
        <w:rPr>
          <w:rFonts w:ascii="Arial" w:hAnsi="Arial"/>
          <w:sz w:val="20"/>
          <w:szCs w:val="20"/>
        </w:rPr>
        <w:t>Technologie vyvíjené v posledních letech dávají možnost světelné vlny formovat zcela odlišným způsobem. Slouží k tomu geometrická (</w:t>
      </w:r>
      <w:proofErr w:type="spellStart"/>
      <w:r w:rsidRPr="00D14A48">
        <w:rPr>
          <w:rFonts w:ascii="Arial" w:hAnsi="Arial"/>
          <w:sz w:val="20"/>
          <w:szCs w:val="20"/>
        </w:rPr>
        <w:t>Pancharatnam-Berryho</w:t>
      </w:r>
      <w:proofErr w:type="spellEnd"/>
      <w:r w:rsidRPr="00D14A48">
        <w:rPr>
          <w:rFonts w:ascii="Arial" w:hAnsi="Arial"/>
          <w:sz w:val="20"/>
          <w:szCs w:val="20"/>
        </w:rPr>
        <w:t>) fáze, která nezávisí na optické dráze světla, ale mění se při transformaci jeho polarizačního stavu. „</w:t>
      </w:r>
      <w:r w:rsidRPr="00D14A48">
        <w:rPr>
          <w:rFonts w:ascii="Arial" w:hAnsi="Arial"/>
          <w:i/>
          <w:sz w:val="20"/>
          <w:szCs w:val="20"/>
        </w:rPr>
        <w:t>Ovládání světla pomocí geometrické fáze tak nevyžaduje objemovou optiku a je realizováno v tenkých strukturách s řadou dalších výhod. Tato strategie otevřela nové experimentální možnosti a stala se základem vyvinuté geometricko-fázové mikroskopie</w:t>
      </w:r>
      <w:r w:rsidRPr="00D14A48">
        <w:rPr>
          <w:rFonts w:ascii="Arial" w:hAnsi="Arial"/>
          <w:sz w:val="20"/>
          <w:szCs w:val="20"/>
        </w:rPr>
        <w:t>,</w:t>
      </w:r>
      <w:r w:rsidR="006E77EA">
        <w:rPr>
          <w:rFonts w:ascii="Arial" w:hAnsi="Arial"/>
          <w:sz w:val="20"/>
          <w:szCs w:val="20"/>
        </w:rPr>
        <w:t>“</w:t>
      </w:r>
      <w:r w:rsidRPr="00D14A48">
        <w:rPr>
          <w:rFonts w:ascii="Arial" w:hAnsi="Arial"/>
          <w:sz w:val="20"/>
          <w:szCs w:val="20"/>
        </w:rPr>
        <w:t xml:space="preserve"> řekl Zdeněk Bouchal.</w:t>
      </w:r>
    </w:p>
    <w:p w14:paraId="4BA97CF8" w14:textId="682099D5" w:rsidR="00D91E1D" w:rsidRPr="00D14A48" w:rsidRDefault="00D91E1D" w:rsidP="00D14A48">
      <w:pPr>
        <w:pStyle w:val="Standard"/>
        <w:spacing w:before="120" w:after="120" w:line="264" w:lineRule="auto"/>
        <w:rPr>
          <w:rFonts w:ascii="Arial" w:hAnsi="Arial"/>
          <w:sz w:val="20"/>
          <w:szCs w:val="20"/>
        </w:rPr>
      </w:pPr>
      <w:r w:rsidRPr="00D14A48">
        <w:rPr>
          <w:rFonts w:ascii="Arial" w:hAnsi="Arial"/>
          <w:sz w:val="20"/>
          <w:szCs w:val="20"/>
        </w:rPr>
        <w:t>Výsledky vědeckého projektu zaměřeného na geometricko-fázovou mikroskopii byly podle Zdeňka Bouchala úspěšně testovány v několika vědeckých oblastech. „</w:t>
      </w:r>
      <w:r w:rsidRPr="00D14A48">
        <w:rPr>
          <w:rFonts w:ascii="Arial" w:hAnsi="Arial"/>
          <w:i/>
          <w:sz w:val="20"/>
          <w:szCs w:val="20"/>
        </w:rPr>
        <w:t xml:space="preserve">V biologickém výzkumu geometricko-fázová mikroskopie prokázala svůj potenciál pokročilým, ale rutinně proveditelným neinvazivním fázovým zobrazením, které bylo realizováno ve snadno </w:t>
      </w:r>
      <w:r w:rsidRPr="00D14A48">
        <w:rPr>
          <w:rFonts w:ascii="Arial" w:hAnsi="Arial"/>
          <w:i/>
          <w:sz w:val="20"/>
          <w:szCs w:val="20"/>
        </w:rPr>
        <w:lastRenderedPageBreak/>
        <w:t>dostupném a mimořádně stabilním jednocestném systému</w:t>
      </w:r>
      <w:r w:rsidRPr="00D14A48">
        <w:rPr>
          <w:rFonts w:ascii="Arial" w:hAnsi="Arial"/>
          <w:sz w:val="20"/>
          <w:szCs w:val="20"/>
        </w:rPr>
        <w:t>,</w:t>
      </w:r>
      <w:r w:rsidR="00DF31C0">
        <w:rPr>
          <w:rFonts w:ascii="Arial" w:hAnsi="Arial"/>
          <w:sz w:val="20"/>
          <w:szCs w:val="20"/>
        </w:rPr>
        <w:t>“</w:t>
      </w:r>
      <w:r w:rsidRPr="00D14A48">
        <w:rPr>
          <w:rFonts w:ascii="Arial" w:hAnsi="Arial"/>
          <w:sz w:val="20"/>
          <w:szCs w:val="20"/>
        </w:rPr>
        <w:t xml:space="preserve"> doplnil Radim Chmelík, spoluřešitel projektu z VUT v Brně. Experimenty byly zaměřeny na měření suché hmoty buněk, klasifikaci buněk na základě morfologických parametrů a vizualizaci dynamiky živých buněk. „</w:t>
      </w:r>
      <w:r w:rsidRPr="00D14A48">
        <w:rPr>
          <w:rFonts w:ascii="Arial" w:hAnsi="Arial"/>
          <w:i/>
          <w:sz w:val="20"/>
          <w:szCs w:val="20"/>
        </w:rPr>
        <w:t>Takové výsledky bylo dříve možné získat jen pomocí dvoucestných systémů, které jsou velmi citlivé na vnější vlivy a mají technicky složité a nákladné provedení</w:t>
      </w:r>
      <w:r w:rsidRPr="00D14A48">
        <w:rPr>
          <w:rFonts w:ascii="Arial" w:hAnsi="Arial"/>
          <w:sz w:val="20"/>
          <w:szCs w:val="20"/>
        </w:rPr>
        <w:t>,</w:t>
      </w:r>
      <w:r w:rsidR="00DF31C0">
        <w:rPr>
          <w:rFonts w:ascii="Arial" w:hAnsi="Arial"/>
          <w:sz w:val="20"/>
          <w:szCs w:val="20"/>
        </w:rPr>
        <w:t>“</w:t>
      </w:r>
      <w:r w:rsidRPr="00D14A48">
        <w:rPr>
          <w:rFonts w:ascii="Arial" w:hAnsi="Arial"/>
          <w:sz w:val="20"/>
          <w:szCs w:val="20"/>
        </w:rPr>
        <w:t xml:space="preserve"> upozornil Radim Chmelík.</w:t>
      </w:r>
    </w:p>
    <w:p w14:paraId="74B6FDA4" w14:textId="64B587E7" w:rsidR="00D91E1D" w:rsidRPr="00D14A48" w:rsidRDefault="00D91E1D" w:rsidP="00D14A48">
      <w:pPr>
        <w:pStyle w:val="Standard"/>
        <w:spacing w:before="120" w:after="120" w:line="264" w:lineRule="auto"/>
        <w:rPr>
          <w:rFonts w:ascii="Arial" w:hAnsi="Arial"/>
          <w:sz w:val="20"/>
          <w:szCs w:val="20"/>
        </w:rPr>
      </w:pPr>
      <w:r w:rsidRPr="00D14A48">
        <w:rPr>
          <w:rFonts w:ascii="Arial" w:hAnsi="Arial"/>
          <w:sz w:val="20"/>
          <w:szCs w:val="20"/>
        </w:rPr>
        <w:t xml:space="preserve">Provedené experimenty podle Zdeňka Bouchala ukázaly, že princip geometricko-fázové mikroskopie je předurčen pro optickou diagnostiku struktur vytvářených v polymerních kapalných krystalech a </w:t>
      </w:r>
      <w:proofErr w:type="spellStart"/>
      <w:r w:rsidRPr="00D14A48">
        <w:rPr>
          <w:rFonts w:ascii="Arial" w:hAnsi="Arial"/>
          <w:sz w:val="20"/>
          <w:szCs w:val="20"/>
        </w:rPr>
        <w:t>plasmonických</w:t>
      </w:r>
      <w:proofErr w:type="spellEnd"/>
      <w:r w:rsidRPr="00D14A48">
        <w:rPr>
          <w:rFonts w:ascii="Arial" w:hAnsi="Arial"/>
          <w:sz w:val="20"/>
          <w:szCs w:val="20"/>
        </w:rPr>
        <w:t xml:space="preserve"> </w:t>
      </w:r>
      <w:proofErr w:type="spellStart"/>
      <w:r w:rsidRPr="00D14A48">
        <w:rPr>
          <w:rFonts w:ascii="Arial" w:hAnsi="Arial"/>
          <w:sz w:val="20"/>
          <w:szCs w:val="20"/>
        </w:rPr>
        <w:t>metapovrších</w:t>
      </w:r>
      <w:proofErr w:type="spellEnd"/>
      <w:r w:rsidRPr="00D14A48">
        <w:rPr>
          <w:rFonts w:ascii="Arial" w:hAnsi="Arial"/>
          <w:sz w:val="20"/>
          <w:szCs w:val="20"/>
        </w:rPr>
        <w:t>. Tyto struktury totiž disponují prostorově proměnnou anizotropií, která je potřebná pro modulaci geometrické fáze světla. „</w:t>
      </w:r>
      <w:r w:rsidRPr="00D14A48">
        <w:rPr>
          <w:rFonts w:ascii="Arial" w:hAnsi="Arial"/>
          <w:i/>
          <w:sz w:val="20"/>
          <w:szCs w:val="20"/>
        </w:rPr>
        <w:t xml:space="preserve">Za největší přínos pro tuto oblast považujeme měření optické odezvy multifunkčních komponent vytvářených v </w:t>
      </w:r>
      <w:proofErr w:type="spellStart"/>
      <w:r w:rsidRPr="00D14A48">
        <w:rPr>
          <w:rFonts w:ascii="Arial" w:hAnsi="Arial"/>
          <w:i/>
          <w:sz w:val="20"/>
          <w:szCs w:val="20"/>
        </w:rPr>
        <w:t>plasmonických</w:t>
      </w:r>
      <w:proofErr w:type="spellEnd"/>
      <w:r w:rsidRPr="00D14A48">
        <w:rPr>
          <w:rFonts w:ascii="Arial" w:hAnsi="Arial"/>
          <w:i/>
          <w:sz w:val="20"/>
          <w:szCs w:val="20"/>
        </w:rPr>
        <w:t xml:space="preserve"> </w:t>
      </w:r>
      <w:proofErr w:type="spellStart"/>
      <w:r w:rsidRPr="00D14A48">
        <w:rPr>
          <w:rFonts w:ascii="Arial" w:hAnsi="Arial"/>
          <w:i/>
          <w:sz w:val="20"/>
          <w:szCs w:val="20"/>
        </w:rPr>
        <w:t>metapovrších</w:t>
      </w:r>
      <w:proofErr w:type="spellEnd"/>
      <w:r w:rsidRPr="00D14A48">
        <w:rPr>
          <w:rFonts w:ascii="Arial" w:hAnsi="Arial"/>
          <w:i/>
          <w:sz w:val="20"/>
          <w:szCs w:val="20"/>
        </w:rPr>
        <w:t>, která dosahovala citlivosti až k</w:t>
      </w:r>
      <w:r w:rsidR="00DF31C0">
        <w:rPr>
          <w:rFonts w:ascii="Arial" w:hAnsi="Arial"/>
          <w:i/>
          <w:sz w:val="20"/>
          <w:szCs w:val="20"/>
        </w:rPr>
        <w:t> </w:t>
      </w:r>
      <w:r w:rsidRPr="00D14A48">
        <w:rPr>
          <w:rFonts w:ascii="Arial" w:hAnsi="Arial"/>
          <w:i/>
          <w:sz w:val="20"/>
          <w:szCs w:val="20"/>
        </w:rPr>
        <w:t xml:space="preserve">jednotlivým </w:t>
      </w:r>
      <w:proofErr w:type="spellStart"/>
      <w:r w:rsidRPr="00D14A48">
        <w:rPr>
          <w:rFonts w:ascii="Arial" w:hAnsi="Arial"/>
          <w:i/>
          <w:sz w:val="20"/>
          <w:szCs w:val="20"/>
        </w:rPr>
        <w:t>nanoanténám</w:t>
      </w:r>
      <w:proofErr w:type="spellEnd"/>
      <w:r w:rsidRPr="00D14A48">
        <w:rPr>
          <w:rFonts w:ascii="Arial" w:hAnsi="Arial"/>
          <w:i/>
          <w:sz w:val="20"/>
          <w:szCs w:val="20"/>
        </w:rPr>
        <w:t>. To bylo dříve možné jen se skenovací elektronovou mikroskopií</w:t>
      </w:r>
      <w:r w:rsidRPr="00D14A48">
        <w:rPr>
          <w:rFonts w:ascii="Arial" w:hAnsi="Arial"/>
          <w:sz w:val="20"/>
          <w:szCs w:val="20"/>
        </w:rPr>
        <w:t>,</w:t>
      </w:r>
      <w:r w:rsidR="00DF31C0">
        <w:rPr>
          <w:rFonts w:ascii="Arial" w:hAnsi="Arial"/>
          <w:sz w:val="20"/>
          <w:szCs w:val="20"/>
        </w:rPr>
        <w:t>“</w:t>
      </w:r>
      <w:r w:rsidRPr="00D14A48">
        <w:rPr>
          <w:rFonts w:ascii="Arial" w:hAnsi="Arial"/>
          <w:sz w:val="20"/>
          <w:szCs w:val="20"/>
        </w:rPr>
        <w:t xml:space="preserve"> uvedl Petr Bouchal z VUT, který prováděl experimenty.</w:t>
      </w:r>
    </w:p>
    <w:p w14:paraId="09B186A6" w14:textId="5B0CD290" w:rsidR="00D91E1D" w:rsidRDefault="00D91E1D" w:rsidP="00D14A48">
      <w:pPr>
        <w:pStyle w:val="Standard"/>
        <w:spacing w:before="120" w:after="120" w:line="264" w:lineRule="auto"/>
        <w:rPr>
          <w:rFonts w:ascii="Arial" w:hAnsi="Arial"/>
          <w:sz w:val="20"/>
          <w:szCs w:val="20"/>
        </w:rPr>
      </w:pPr>
      <w:r w:rsidRPr="00D14A48">
        <w:rPr>
          <w:rFonts w:ascii="Arial" w:hAnsi="Arial"/>
          <w:sz w:val="20"/>
          <w:szCs w:val="20"/>
        </w:rPr>
        <w:t>Univerzálnost a mezioborový potenciál geometricko-fázové mikroskopie potvrdila její aplikace při studiu přírodních fotonických struktur. V provedeném experimentu se podařilo s</w:t>
      </w:r>
      <w:r w:rsidR="00DF31C0">
        <w:rPr>
          <w:rFonts w:ascii="Arial" w:hAnsi="Arial"/>
          <w:sz w:val="20"/>
          <w:szCs w:val="20"/>
        </w:rPr>
        <w:t> </w:t>
      </w:r>
      <w:r w:rsidRPr="00D14A48">
        <w:rPr>
          <w:rFonts w:ascii="Arial" w:hAnsi="Arial"/>
          <w:sz w:val="20"/>
          <w:szCs w:val="20"/>
        </w:rPr>
        <w:t>vysokým prostorovým rozlišením rekonstruovat kutikulu brouků skarabeů, známých polarizačně selektivním odrazem světla. Experimentální data objasnila prostorovou strukturovanost barev v mikroskopických obrazech těchto brouků. „</w:t>
      </w:r>
      <w:r w:rsidRPr="00D14A48">
        <w:rPr>
          <w:rFonts w:ascii="Arial" w:hAnsi="Arial"/>
          <w:i/>
          <w:sz w:val="20"/>
          <w:szCs w:val="20"/>
        </w:rPr>
        <w:t xml:space="preserve">Nás samotné i odbornou veřejnost překvapilo zjištění, že jednotlivé buňky kutikuly vytvářejí tisíce téměř dokonalých světelných svazků mikrometrových rozměrů, známých jako nedifrakční </w:t>
      </w:r>
      <w:proofErr w:type="spellStart"/>
      <w:r w:rsidRPr="00D14A48">
        <w:rPr>
          <w:rFonts w:ascii="Arial" w:hAnsi="Arial"/>
          <w:i/>
          <w:sz w:val="20"/>
          <w:szCs w:val="20"/>
        </w:rPr>
        <w:t>besselovské</w:t>
      </w:r>
      <w:proofErr w:type="spellEnd"/>
      <w:r w:rsidRPr="00D14A48">
        <w:rPr>
          <w:rFonts w:ascii="Arial" w:hAnsi="Arial"/>
          <w:i/>
          <w:sz w:val="20"/>
          <w:szCs w:val="20"/>
        </w:rPr>
        <w:t xml:space="preserve"> svazky. Takové světelné svazky jsou zkoumány v optických laboratořích a náš výzkum dokumentoval jejich první výskyt v přírodě</w:t>
      </w:r>
      <w:r w:rsidRPr="00D14A48">
        <w:rPr>
          <w:rFonts w:ascii="Arial" w:hAnsi="Arial"/>
          <w:sz w:val="20"/>
          <w:szCs w:val="20"/>
        </w:rPr>
        <w:t>,</w:t>
      </w:r>
      <w:r w:rsidR="00DF31C0">
        <w:rPr>
          <w:rFonts w:ascii="Arial" w:hAnsi="Arial"/>
          <w:sz w:val="20"/>
          <w:szCs w:val="20"/>
        </w:rPr>
        <w:t>“</w:t>
      </w:r>
      <w:r w:rsidRPr="00D14A48">
        <w:rPr>
          <w:rFonts w:ascii="Arial" w:hAnsi="Arial"/>
          <w:sz w:val="20"/>
          <w:szCs w:val="20"/>
        </w:rPr>
        <w:t xml:space="preserve"> popsal Petr Bouchal.</w:t>
      </w:r>
    </w:p>
    <w:p w14:paraId="76799810" w14:textId="77777777" w:rsidR="00D14A48" w:rsidRPr="00D14A48" w:rsidRDefault="00D14A48" w:rsidP="00D14A48">
      <w:pPr>
        <w:pStyle w:val="Standard"/>
        <w:spacing w:before="120" w:after="120" w:line="264" w:lineRule="auto"/>
        <w:rPr>
          <w:rFonts w:ascii="Arial" w:hAnsi="Arial"/>
          <w:sz w:val="20"/>
          <w:szCs w:val="20"/>
        </w:rPr>
      </w:pPr>
    </w:p>
    <w:p w14:paraId="09613D78" w14:textId="4E9A7DF5" w:rsidR="00D91E1D" w:rsidRPr="00D14A48" w:rsidRDefault="00D91E1D" w:rsidP="00DF31C0">
      <w:pPr>
        <w:pStyle w:val="Standard"/>
        <w:spacing w:before="120" w:after="120" w:line="264" w:lineRule="auto"/>
        <w:ind w:left="708"/>
        <w:rPr>
          <w:rFonts w:ascii="Arial" w:hAnsi="Arial"/>
          <w:sz w:val="18"/>
          <w:szCs w:val="18"/>
        </w:rPr>
      </w:pPr>
      <w:r w:rsidRPr="00D14A48">
        <w:rPr>
          <w:rFonts w:ascii="Arial" w:hAnsi="Arial"/>
          <w:sz w:val="18"/>
          <w:szCs w:val="18"/>
        </w:rPr>
        <w:t xml:space="preserve">Společný výzkumný tým byl tvořen čtyřmi vědeckými pracovníky, třemi </w:t>
      </w:r>
      <w:proofErr w:type="spellStart"/>
      <w:r w:rsidRPr="00D14A48">
        <w:rPr>
          <w:rFonts w:ascii="Arial" w:hAnsi="Arial"/>
          <w:sz w:val="18"/>
          <w:szCs w:val="18"/>
        </w:rPr>
        <w:t>postdoktorandy</w:t>
      </w:r>
      <w:proofErr w:type="spellEnd"/>
      <w:r w:rsidRPr="00D14A48">
        <w:rPr>
          <w:rFonts w:ascii="Arial" w:hAnsi="Arial"/>
          <w:sz w:val="18"/>
          <w:szCs w:val="18"/>
        </w:rPr>
        <w:t xml:space="preserve"> a pěti doktorandy. Vědecké výsledky byly prezentovány 10 publikacemi v impaktovaných časopisech zahrnujících Nano </w:t>
      </w:r>
      <w:proofErr w:type="spellStart"/>
      <w:r w:rsidRPr="00D14A48">
        <w:rPr>
          <w:rFonts w:ascii="Arial" w:hAnsi="Arial"/>
          <w:sz w:val="18"/>
          <w:szCs w:val="18"/>
        </w:rPr>
        <w:t>Letters</w:t>
      </w:r>
      <w:proofErr w:type="spellEnd"/>
      <w:r w:rsidRPr="00D14A48">
        <w:rPr>
          <w:rFonts w:ascii="Arial" w:hAnsi="Arial"/>
          <w:sz w:val="18"/>
          <w:szCs w:val="18"/>
        </w:rPr>
        <w:t xml:space="preserve">, </w:t>
      </w:r>
      <w:proofErr w:type="spellStart"/>
      <w:r w:rsidRPr="00D14A48">
        <w:rPr>
          <w:rFonts w:ascii="Arial" w:hAnsi="Arial"/>
          <w:sz w:val="18"/>
          <w:szCs w:val="18"/>
        </w:rPr>
        <w:t>Nanoscale</w:t>
      </w:r>
      <w:proofErr w:type="spellEnd"/>
      <w:r w:rsidRPr="00D14A48">
        <w:rPr>
          <w:rFonts w:ascii="Arial" w:hAnsi="Arial"/>
          <w:sz w:val="18"/>
          <w:szCs w:val="18"/>
        </w:rPr>
        <w:t xml:space="preserve">, ACS </w:t>
      </w:r>
      <w:proofErr w:type="spellStart"/>
      <w:r w:rsidRPr="00D14A48">
        <w:rPr>
          <w:rFonts w:ascii="Arial" w:hAnsi="Arial"/>
          <w:sz w:val="18"/>
          <w:szCs w:val="18"/>
        </w:rPr>
        <w:t>Photonics</w:t>
      </w:r>
      <w:proofErr w:type="spellEnd"/>
      <w:r w:rsidRPr="00D14A48">
        <w:rPr>
          <w:rFonts w:ascii="Arial" w:hAnsi="Arial"/>
          <w:sz w:val="18"/>
          <w:szCs w:val="18"/>
        </w:rPr>
        <w:t xml:space="preserve"> nebo </w:t>
      </w:r>
      <w:proofErr w:type="spellStart"/>
      <w:r w:rsidRPr="00D14A48">
        <w:rPr>
          <w:rFonts w:ascii="Arial" w:hAnsi="Arial"/>
          <w:sz w:val="18"/>
          <w:szCs w:val="18"/>
        </w:rPr>
        <w:t>Scientific</w:t>
      </w:r>
      <w:proofErr w:type="spellEnd"/>
      <w:r w:rsidRPr="00D14A48">
        <w:rPr>
          <w:rFonts w:ascii="Arial" w:hAnsi="Arial"/>
          <w:sz w:val="18"/>
          <w:szCs w:val="18"/>
        </w:rPr>
        <w:t xml:space="preserve"> </w:t>
      </w:r>
      <w:proofErr w:type="spellStart"/>
      <w:r w:rsidRPr="00D14A48">
        <w:rPr>
          <w:rFonts w:ascii="Arial" w:hAnsi="Arial"/>
          <w:sz w:val="18"/>
          <w:szCs w:val="18"/>
        </w:rPr>
        <w:t>Reports</w:t>
      </w:r>
      <w:proofErr w:type="spellEnd"/>
      <w:r w:rsidRPr="00D14A48">
        <w:rPr>
          <w:rFonts w:ascii="Arial" w:hAnsi="Arial"/>
          <w:sz w:val="18"/>
          <w:szCs w:val="18"/>
        </w:rPr>
        <w:t>. Technickou praxi projekt obohatil fluorescenční topografií difúzních povrchů, která je založena na použití světelných vírů, novými metodami měření optické anizotropie a optickou diagnostikou použitelnou v materiálovém výzkumu. Vyvinutý systém geometricko-fázové mikroskopie je patentově chráněn v sedmi zemích světa.</w:t>
      </w:r>
    </w:p>
    <w:p w14:paraId="2CFB82F0" w14:textId="77777777" w:rsidR="00D91E1D" w:rsidRPr="00D14A48" w:rsidRDefault="00D91E1D" w:rsidP="00D14A48">
      <w:pPr>
        <w:pStyle w:val="Standard"/>
        <w:spacing w:before="120" w:after="120" w:line="264" w:lineRule="auto"/>
        <w:rPr>
          <w:rFonts w:ascii="Arial" w:hAnsi="Arial"/>
          <w:b/>
          <w:bCs/>
        </w:rPr>
      </w:pPr>
    </w:p>
    <w:p w14:paraId="18AFA59D" w14:textId="67F619C0" w:rsidR="00E729D9" w:rsidRPr="00D14A48" w:rsidRDefault="00E729D9" w:rsidP="00D14A48">
      <w:pPr>
        <w:spacing w:before="120" w:line="264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D14A48">
        <w:rPr>
          <w:rFonts w:ascii="Arial" w:eastAsia="Times New Roman" w:hAnsi="Arial" w:cs="Arial"/>
          <w:b/>
          <w:sz w:val="20"/>
          <w:szCs w:val="20"/>
          <w:lang w:eastAsia="cs-CZ"/>
        </w:rPr>
        <w:t>Kontaktní osoba</w:t>
      </w:r>
      <w:r w:rsidR="001A0C1E" w:rsidRPr="00D14A48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="001A0C1E" w:rsidRPr="00D14A48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D91E1D" w:rsidRPr="00D14A48">
        <w:rPr>
          <w:rFonts w:ascii="Arial" w:eastAsia="Times New Roman" w:hAnsi="Arial" w:cs="Arial"/>
          <w:sz w:val="20"/>
          <w:szCs w:val="20"/>
          <w:lang w:eastAsia="cs-CZ"/>
        </w:rPr>
        <w:t>prof. RNDr. Zdeněk Bouchal, Dr. | profesor</w:t>
      </w:r>
      <w:r w:rsidRPr="00D14A48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Přírodovědecká fakulta Univerzity Palackého v Olomouci </w:t>
      </w:r>
      <w:r w:rsidRPr="00D14A48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E: </w:t>
      </w:r>
      <w:hyperlink r:id="rId6" w:history="1">
        <w:r w:rsidR="00D91E1D" w:rsidRPr="00D14A48">
          <w:rPr>
            <w:rStyle w:val="Hypertextovodkaz"/>
            <w:rFonts w:ascii="Arial" w:hAnsi="Arial" w:cs="Arial"/>
            <w:noProof/>
            <w:sz w:val="20"/>
            <w:szCs w:val="20"/>
            <w:lang w:eastAsia="cs-CZ"/>
          </w:rPr>
          <w:t>zdenek.bouchal@upol.cz</w:t>
        </w:r>
      </w:hyperlink>
      <w:r w:rsidRPr="00D14A48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 | </w:t>
      </w:r>
      <w:r w:rsidR="00D14A48">
        <w:rPr>
          <w:rFonts w:ascii="Arial" w:eastAsia="Times New Roman" w:hAnsi="Arial" w:cs="Arial"/>
          <w:sz w:val="20"/>
          <w:szCs w:val="20"/>
          <w:lang w:eastAsia="cs-CZ"/>
        </w:rPr>
        <w:t>T</w:t>
      </w:r>
      <w:r w:rsidR="00D91E1D" w:rsidRPr="00D14A48">
        <w:rPr>
          <w:rFonts w:ascii="Arial" w:eastAsia="Times New Roman" w:hAnsi="Arial" w:cs="Arial"/>
          <w:sz w:val="20"/>
          <w:szCs w:val="20"/>
          <w:lang w:eastAsia="cs-CZ"/>
        </w:rPr>
        <w:t>: 585 634 280</w:t>
      </w:r>
    </w:p>
    <w:p w14:paraId="257142E4" w14:textId="77777777" w:rsidR="00A323C1" w:rsidRPr="00D14A48" w:rsidRDefault="001F3FBA" w:rsidP="00D14A48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</w:p>
    <w:sectPr w:rsidR="00A323C1" w:rsidRPr="00D14A48" w:rsidSect="004B1204">
      <w:footerReference w:type="default" r:id="rId7"/>
      <w:headerReference w:type="first" r:id="rId8"/>
      <w:footerReference w:type="first" r:id="rId9"/>
      <w:pgSz w:w="11906" w:h="16838" w:code="9"/>
      <w:pgMar w:top="-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7884A" w14:textId="77777777" w:rsidR="001F3FBA" w:rsidRDefault="001F3FBA">
      <w:pPr>
        <w:spacing w:after="0" w:line="240" w:lineRule="auto"/>
      </w:pPr>
      <w:r>
        <w:separator/>
      </w:r>
    </w:p>
  </w:endnote>
  <w:endnote w:type="continuationSeparator" w:id="0">
    <w:p w14:paraId="3983759E" w14:textId="77777777" w:rsidR="001F3FBA" w:rsidRDefault="001F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47EFF" w14:textId="77777777" w:rsidR="006C03B8" w:rsidRDefault="001F3FBA" w:rsidP="006C03B8">
    <w:pPr>
      <w:pStyle w:val="Zpat"/>
      <w:rPr>
        <w:bCs/>
      </w:rPr>
    </w:pPr>
  </w:p>
  <w:p w14:paraId="5BD8ADF0" w14:textId="77777777" w:rsidR="006C03B8" w:rsidRPr="006C03B8" w:rsidRDefault="001F3FBA" w:rsidP="006C03B8">
    <w:pPr>
      <w:pStyle w:val="Zpat"/>
      <w:rPr>
        <w:bCs/>
      </w:rPr>
    </w:pPr>
  </w:p>
  <w:p w14:paraId="44BC6AF1" w14:textId="77777777" w:rsidR="00BF3BF6" w:rsidRDefault="00BF3BF6" w:rsidP="00BF3BF6">
    <w:pPr>
      <w:pStyle w:val="Zpat"/>
      <w:rPr>
        <w:bCs/>
        <w:noProof/>
      </w:rPr>
    </w:pPr>
    <w:r>
      <w:rPr>
        <w:bCs/>
        <w:noProof/>
      </w:rPr>
      <w:t>Egon Havrlant I tiskový mluvčí</w:t>
    </w:r>
  </w:p>
  <w:p w14:paraId="0B5F7A98" w14:textId="77777777" w:rsidR="00BF3BF6" w:rsidRDefault="00BF3BF6" w:rsidP="00BF3BF6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14:paraId="68EEC0EE" w14:textId="77777777" w:rsidR="00BF3BF6" w:rsidRPr="006C03B8" w:rsidRDefault="00BF3BF6" w:rsidP="00BF3BF6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>
      <w:rPr>
        <w:bCs/>
        <w:noProof/>
      </w:rPr>
      <w:t>egon.havrlant@upol.cz</w:t>
    </w:r>
    <w:r w:rsidRPr="006C03B8">
      <w:rPr>
        <w:bCs/>
        <w:noProof/>
      </w:rPr>
      <w:t xml:space="preserve"> | </w:t>
    </w:r>
    <w:r>
      <w:rPr>
        <w:bCs/>
        <w:noProof/>
      </w:rPr>
      <w:t>M: 606 607 687</w:t>
    </w:r>
  </w:p>
  <w:p w14:paraId="3D14A4F2" w14:textId="1811BDCD" w:rsidR="00F15613" w:rsidRPr="007C6C87" w:rsidRDefault="00BF3BF6" w:rsidP="00BF3BF6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FCE29" w14:textId="77777777" w:rsidR="006C03B8" w:rsidRDefault="001F3FBA" w:rsidP="006B09DC">
    <w:pPr>
      <w:pStyle w:val="Zpat"/>
      <w:rPr>
        <w:bCs/>
      </w:rPr>
    </w:pPr>
  </w:p>
  <w:p w14:paraId="17F4BA49" w14:textId="77777777" w:rsidR="006C03B8" w:rsidRDefault="001F3FBA" w:rsidP="006B09DC">
    <w:pPr>
      <w:pStyle w:val="Zpat"/>
      <w:rPr>
        <w:bCs/>
      </w:rPr>
    </w:pPr>
  </w:p>
  <w:p w14:paraId="229B4F9F" w14:textId="77777777" w:rsidR="004D7636" w:rsidRDefault="001F3FBA" w:rsidP="005E1665">
    <w:pPr>
      <w:pStyle w:val="Zpat"/>
      <w:rPr>
        <w:bCs/>
        <w:noProof/>
      </w:rPr>
    </w:pPr>
  </w:p>
  <w:p w14:paraId="3B4A5D14" w14:textId="20F3910F" w:rsidR="00334EEB" w:rsidRDefault="00BF3BF6" w:rsidP="00334EEB">
    <w:pPr>
      <w:pStyle w:val="Zpat"/>
      <w:rPr>
        <w:bCs/>
        <w:noProof/>
      </w:rPr>
    </w:pPr>
    <w:r>
      <w:rPr>
        <w:bCs/>
        <w:noProof/>
      </w:rPr>
      <w:t>Egon Havrlant</w:t>
    </w:r>
    <w:r w:rsidR="00E729D9">
      <w:rPr>
        <w:bCs/>
        <w:noProof/>
      </w:rPr>
      <w:t xml:space="preserve"> I tiskov</w:t>
    </w:r>
    <w:r>
      <w:rPr>
        <w:bCs/>
        <w:noProof/>
      </w:rPr>
      <w:t>ý</w:t>
    </w:r>
    <w:r w:rsidR="00E729D9">
      <w:rPr>
        <w:bCs/>
        <w:noProof/>
      </w:rPr>
      <w:t xml:space="preserve"> mluvčí</w:t>
    </w:r>
  </w:p>
  <w:p w14:paraId="2EE1ABB2" w14:textId="77777777" w:rsidR="00334EEB" w:rsidRDefault="00E729D9" w:rsidP="00334EEB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14:paraId="2284A6EE" w14:textId="1C81DB64" w:rsidR="00334EEB" w:rsidRPr="006C03B8" w:rsidRDefault="00E729D9" w:rsidP="00334EEB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 w:rsidR="00BF3BF6">
      <w:rPr>
        <w:bCs/>
        <w:noProof/>
      </w:rPr>
      <w:t>egon.havrlant</w:t>
    </w:r>
    <w:r>
      <w:rPr>
        <w:bCs/>
        <w:noProof/>
      </w:rPr>
      <w:t>@upol.cz</w:t>
    </w:r>
    <w:r w:rsidRPr="006C03B8">
      <w:rPr>
        <w:bCs/>
        <w:noProof/>
      </w:rPr>
      <w:t xml:space="preserve"> | </w:t>
    </w:r>
    <w:r>
      <w:rPr>
        <w:bCs/>
        <w:noProof/>
      </w:rPr>
      <w:t xml:space="preserve">M: </w:t>
    </w:r>
    <w:r w:rsidR="00BF3BF6">
      <w:rPr>
        <w:bCs/>
        <w:noProof/>
      </w:rPr>
      <w:t>606 607 687</w:t>
    </w:r>
  </w:p>
  <w:p w14:paraId="5604B514" w14:textId="77777777" w:rsidR="004D7636" w:rsidRPr="007C6C87" w:rsidRDefault="00E729D9" w:rsidP="00334EEB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85F92" w14:textId="77777777" w:rsidR="001F3FBA" w:rsidRDefault="001F3FBA">
      <w:pPr>
        <w:spacing w:after="0" w:line="240" w:lineRule="auto"/>
      </w:pPr>
      <w:r>
        <w:separator/>
      </w:r>
    </w:p>
  </w:footnote>
  <w:footnote w:type="continuationSeparator" w:id="0">
    <w:p w14:paraId="3275A5E2" w14:textId="77777777" w:rsidR="001F3FBA" w:rsidRDefault="001F3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BBE0E" w14:textId="77777777" w:rsidR="00F15613" w:rsidRDefault="00E729D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3C65007" wp14:editId="59F8E0A7">
          <wp:simplePos x="0" y="0"/>
          <wp:positionH relativeFrom="column">
            <wp:posOffset>295275</wp:posOffset>
          </wp:positionH>
          <wp:positionV relativeFrom="paragraph">
            <wp:posOffset>1778000</wp:posOffset>
          </wp:positionV>
          <wp:extent cx="1087120" cy="154940"/>
          <wp:effectExtent l="0" t="0" r="0" b="0"/>
          <wp:wrapNone/>
          <wp:docPr id="217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3BCF44C7" wp14:editId="198E6588">
          <wp:simplePos x="0" y="0"/>
          <wp:positionH relativeFrom="page">
            <wp:posOffset>6906260</wp:posOffset>
          </wp:positionH>
          <wp:positionV relativeFrom="page">
            <wp:posOffset>533400</wp:posOffset>
          </wp:positionV>
          <wp:extent cx="289560" cy="1983105"/>
          <wp:effectExtent l="0" t="0" r="0" b="0"/>
          <wp:wrapNone/>
          <wp:docPr id="2178" name="Obrázek 2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9264" behindDoc="0" locked="1" layoutInCell="1" allowOverlap="1" wp14:anchorId="06D9C0B7" wp14:editId="6AC2E9B2">
          <wp:simplePos x="0" y="0"/>
          <wp:positionH relativeFrom="page">
            <wp:posOffset>742315</wp:posOffset>
          </wp:positionH>
          <wp:positionV relativeFrom="page">
            <wp:posOffset>1159510</wp:posOffset>
          </wp:positionV>
          <wp:extent cx="2559050" cy="711835"/>
          <wp:effectExtent l="0" t="0" r="0" b="0"/>
          <wp:wrapTopAndBottom/>
          <wp:docPr id="2179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9D9"/>
    <w:rsid w:val="00003B04"/>
    <w:rsid w:val="0002438F"/>
    <w:rsid w:val="000C1255"/>
    <w:rsid w:val="000C339A"/>
    <w:rsid w:val="000C478F"/>
    <w:rsid w:val="000E7B8B"/>
    <w:rsid w:val="00164074"/>
    <w:rsid w:val="001A0C1E"/>
    <w:rsid w:val="001B7E26"/>
    <w:rsid w:val="001F3FBA"/>
    <w:rsid w:val="00204C49"/>
    <w:rsid w:val="002C21F9"/>
    <w:rsid w:val="002F39A0"/>
    <w:rsid w:val="0032250C"/>
    <w:rsid w:val="0035738F"/>
    <w:rsid w:val="003E5083"/>
    <w:rsid w:val="00412CBC"/>
    <w:rsid w:val="00415B31"/>
    <w:rsid w:val="004314EA"/>
    <w:rsid w:val="00494E07"/>
    <w:rsid w:val="004B5ECC"/>
    <w:rsid w:val="00514F0A"/>
    <w:rsid w:val="00532589"/>
    <w:rsid w:val="00544836"/>
    <w:rsid w:val="005A4DEA"/>
    <w:rsid w:val="00662DFB"/>
    <w:rsid w:val="006730D8"/>
    <w:rsid w:val="006E77EA"/>
    <w:rsid w:val="007853FD"/>
    <w:rsid w:val="007F0210"/>
    <w:rsid w:val="00804E1B"/>
    <w:rsid w:val="0082739F"/>
    <w:rsid w:val="00834B67"/>
    <w:rsid w:val="008414BD"/>
    <w:rsid w:val="008477D6"/>
    <w:rsid w:val="00895B83"/>
    <w:rsid w:val="009669BE"/>
    <w:rsid w:val="00983246"/>
    <w:rsid w:val="00992E0B"/>
    <w:rsid w:val="00995274"/>
    <w:rsid w:val="009A5967"/>
    <w:rsid w:val="009B0CDC"/>
    <w:rsid w:val="00A12F96"/>
    <w:rsid w:val="00A17A9D"/>
    <w:rsid w:val="00A32808"/>
    <w:rsid w:val="00A418E8"/>
    <w:rsid w:val="00A8279B"/>
    <w:rsid w:val="00A83737"/>
    <w:rsid w:val="00AB7358"/>
    <w:rsid w:val="00AE65E5"/>
    <w:rsid w:val="00B77372"/>
    <w:rsid w:val="00B83B38"/>
    <w:rsid w:val="00B94518"/>
    <w:rsid w:val="00B96DCE"/>
    <w:rsid w:val="00B97AA9"/>
    <w:rsid w:val="00BA2BD8"/>
    <w:rsid w:val="00BB4117"/>
    <w:rsid w:val="00BF3BF6"/>
    <w:rsid w:val="00C25094"/>
    <w:rsid w:val="00C4302B"/>
    <w:rsid w:val="00C46D0A"/>
    <w:rsid w:val="00C54D28"/>
    <w:rsid w:val="00C96350"/>
    <w:rsid w:val="00D14A48"/>
    <w:rsid w:val="00D91E1D"/>
    <w:rsid w:val="00DC1970"/>
    <w:rsid w:val="00DD13E4"/>
    <w:rsid w:val="00DD5C51"/>
    <w:rsid w:val="00DF31C0"/>
    <w:rsid w:val="00E729D9"/>
    <w:rsid w:val="00E77C01"/>
    <w:rsid w:val="00EB56D6"/>
    <w:rsid w:val="00EB793F"/>
    <w:rsid w:val="00EF471F"/>
    <w:rsid w:val="00FC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0B05"/>
  <w15:chartTrackingRefBased/>
  <w15:docId w15:val="{5BF0E917-20F5-4375-B8E0-63F43CB5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E729D9"/>
    <w:pPr>
      <w:spacing w:after="12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729D9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E729D9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rsid w:val="00E729D9"/>
    <w:pPr>
      <w:tabs>
        <w:tab w:val="center" w:pos="4536"/>
        <w:tab w:val="right" w:pos="9072"/>
      </w:tabs>
      <w:spacing w:after="0" w:line="200" w:lineRule="exact"/>
      <w:contextualSpacing/>
    </w:pPr>
    <w:rPr>
      <w:rFonts w:ascii="Arial" w:hAnsi="Arial"/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E729D9"/>
    <w:rPr>
      <w:rFonts w:ascii="Arial" w:eastAsia="Calibri" w:hAnsi="Arial" w:cs="Times New Roman"/>
      <w:color w:val="4F4C4D"/>
      <w:sz w:val="16"/>
    </w:rPr>
  </w:style>
  <w:style w:type="character" w:styleId="Hypertextovodkaz">
    <w:name w:val="Hyperlink"/>
    <w:uiPriority w:val="99"/>
    <w:unhideWhenUsed/>
    <w:rsid w:val="00E729D9"/>
    <w:rPr>
      <w:color w:val="004B94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C1E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02438F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cs-CZ"/>
    </w:rPr>
  </w:style>
  <w:style w:type="character" w:customStyle="1" w:styleId="tojvnm2t">
    <w:name w:val="tojvnm2t"/>
    <w:basedOn w:val="Standardnpsmoodstavce"/>
    <w:rsid w:val="00C54D28"/>
  </w:style>
  <w:style w:type="paragraph" w:customStyle="1" w:styleId="Standard">
    <w:name w:val="Standard"/>
    <w:rsid w:val="00C2509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C250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59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596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59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5967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denek.bouchal@upol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811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Chovancová</dc:creator>
  <cp:keywords/>
  <dc:description/>
  <cp:lastModifiedBy>Franta Tomas</cp:lastModifiedBy>
  <cp:revision>6</cp:revision>
  <dcterms:created xsi:type="dcterms:W3CDTF">2021-06-09T06:57:00Z</dcterms:created>
  <dcterms:modified xsi:type="dcterms:W3CDTF">2021-06-09T07:30:00Z</dcterms:modified>
</cp:coreProperties>
</file>