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9D3" w:rsidRPr="006E12BB" w:rsidRDefault="006939D3" w:rsidP="00382DAA">
      <w:pPr>
        <w:spacing w:after="400"/>
        <w:contextualSpacing w:val="0"/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  <w:r w:rsidRPr="006E12BB">
        <w:rPr>
          <w:rFonts w:asciiTheme="minorHAnsi" w:hAnsiTheme="minorHAnsi"/>
          <w:b/>
          <w:sz w:val="28"/>
          <w:szCs w:val="28"/>
        </w:rPr>
        <w:t>Záměr studijní</w:t>
      </w:r>
      <w:r w:rsidR="00BB2843" w:rsidRPr="006E12BB">
        <w:rPr>
          <w:rFonts w:asciiTheme="minorHAnsi" w:hAnsiTheme="minorHAnsi"/>
          <w:b/>
          <w:sz w:val="28"/>
          <w:szCs w:val="28"/>
        </w:rPr>
        <w:t>ho</w:t>
      </w:r>
      <w:r w:rsidRPr="006E12BB">
        <w:rPr>
          <w:rFonts w:asciiTheme="minorHAnsi" w:hAnsiTheme="minorHAnsi"/>
          <w:b/>
          <w:sz w:val="28"/>
          <w:szCs w:val="28"/>
        </w:rPr>
        <w:t xml:space="preserve"> programu</w:t>
      </w:r>
      <w:r w:rsidR="006E12BB" w:rsidRPr="006E12BB">
        <w:rPr>
          <w:rFonts w:asciiTheme="minorHAnsi" w:hAnsiTheme="minorHAnsi"/>
          <w:b/>
          <w:sz w:val="28"/>
          <w:szCs w:val="28"/>
        </w:rPr>
        <w:t xml:space="preserve"> Přírodovědecké fakulty UP</w:t>
      </w: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8210"/>
      </w:tblGrid>
      <w:tr w:rsidR="00BB2843" w:rsidRPr="006E12BB" w:rsidTr="009C0FE5">
        <w:tc>
          <w:tcPr>
            <w:tcW w:w="8210" w:type="dxa"/>
            <w:shd w:val="clear" w:color="auto" w:fill="BDD6EE" w:themeFill="accent1" w:themeFillTint="66"/>
            <w:vAlign w:val="center"/>
          </w:tcPr>
          <w:p w:rsidR="00BB2843" w:rsidRPr="006E12BB" w:rsidRDefault="00BB2843" w:rsidP="006E12BB">
            <w:pPr>
              <w:spacing w:after="0" w:line="240" w:lineRule="auto"/>
              <w:rPr>
                <w:rFonts w:asciiTheme="minorHAnsi" w:hAnsiTheme="minorHAnsi"/>
                <w:b/>
                <w:sz w:val="22"/>
              </w:rPr>
            </w:pPr>
            <w:r w:rsidRPr="006E12BB">
              <w:rPr>
                <w:rFonts w:asciiTheme="minorHAnsi" w:hAnsiTheme="minorHAnsi"/>
                <w:b/>
                <w:sz w:val="22"/>
              </w:rPr>
              <w:t>I: Název oblasti vzdělávání</w:t>
            </w:r>
          </w:p>
        </w:tc>
      </w:tr>
      <w:tr w:rsidR="00BB2843" w:rsidRPr="006E12BB" w:rsidTr="009C0FE5">
        <w:tc>
          <w:tcPr>
            <w:tcW w:w="8210" w:type="dxa"/>
            <w:vAlign w:val="center"/>
          </w:tcPr>
          <w:p w:rsidR="00BB2843" w:rsidRPr="006E12BB" w:rsidRDefault="004A6470" w:rsidP="006E12BB">
            <w:pPr>
              <w:spacing w:after="0" w:line="240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Chemie</w:t>
            </w:r>
          </w:p>
          <w:p w:rsidR="00BB2843" w:rsidRPr="006E12BB" w:rsidRDefault="00BB2843" w:rsidP="006E12BB">
            <w:pPr>
              <w:spacing w:after="0" w:line="240" w:lineRule="auto"/>
              <w:jc w:val="left"/>
              <w:rPr>
                <w:rFonts w:asciiTheme="minorHAnsi" w:hAnsiTheme="minorHAnsi"/>
                <w:sz w:val="22"/>
              </w:rPr>
            </w:pPr>
          </w:p>
        </w:tc>
      </w:tr>
      <w:tr w:rsidR="00BB2843" w:rsidRPr="006E12BB" w:rsidTr="009C0FE5">
        <w:tc>
          <w:tcPr>
            <w:tcW w:w="8210" w:type="dxa"/>
            <w:shd w:val="clear" w:color="auto" w:fill="BDD6EE" w:themeFill="accent1" w:themeFillTint="66"/>
            <w:vAlign w:val="center"/>
          </w:tcPr>
          <w:p w:rsidR="00BB2843" w:rsidRPr="006E12BB" w:rsidRDefault="00BB2843" w:rsidP="006E12BB">
            <w:pPr>
              <w:spacing w:after="0" w:line="240" w:lineRule="auto"/>
              <w:contextualSpacing w:val="0"/>
              <w:jc w:val="left"/>
              <w:rPr>
                <w:rFonts w:asciiTheme="minorHAnsi" w:hAnsiTheme="minorHAnsi"/>
                <w:b/>
                <w:sz w:val="22"/>
              </w:rPr>
            </w:pPr>
            <w:r w:rsidRPr="006E12BB">
              <w:rPr>
                <w:rFonts w:asciiTheme="minorHAnsi" w:hAnsiTheme="minorHAnsi"/>
                <w:b/>
                <w:sz w:val="22"/>
              </w:rPr>
              <w:t>II: Základní tematický okruh</w:t>
            </w:r>
          </w:p>
        </w:tc>
      </w:tr>
      <w:tr w:rsidR="00BB2843" w:rsidRPr="006E12BB" w:rsidTr="009C0FE5">
        <w:tc>
          <w:tcPr>
            <w:tcW w:w="8210" w:type="dxa"/>
            <w:vAlign w:val="center"/>
          </w:tcPr>
          <w:p w:rsidR="00BB2843" w:rsidRDefault="008D7C3A" w:rsidP="006E12BB">
            <w:pPr>
              <w:spacing w:after="0" w:line="240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Analytická chemie</w:t>
            </w:r>
          </w:p>
          <w:p w:rsidR="00BB2843" w:rsidRPr="006E12BB" w:rsidRDefault="00BB2843" w:rsidP="00487999">
            <w:pPr>
              <w:spacing w:after="0" w:line="240" w:lineRule="auto"/>
              <w:rPr>
                <w:rFonts w:asciiTheme="minorHAnsi" w:hAnsiTheme="minorHAnsi"/>
                <w:sz w:val="22"/>
              </w:rPr>
            </w:pPr>
          </w:p>
        </w:tc>
      </w:tr>
      <w:tr w:rsidR="00BB2843" w:rsidRPr="006E12BB" w:rsidTr="009C0FE5">
        <w:tc>
          <w:tcPr>
            <w:tcW w:w="8210" w:type="dxa"/>
            <w:shd w:val="clear" w:color="auto" w:fill="BDD6EE" w:themeFill="accent1" w:themeFillTint="66"/>
            <w:vAlign w:val="center"/>
          </w:tcPr>
          <w:p w:rsidR="00BB2843" w:rsidRPr="006E12BB" w:rsidRDefault="00BB2843" w:rsidP="006E12BB">
            <w:pPr>
              <w:spacing w:after="0" w:line="240" w:lineRule="auto"/>
              <w:contextualSpacing w:val="0"/>
              <w:jc w:val="left"/>
              <w:rPr>
                <w:rFonts w:asciiTheme="minorHAnsi" w:hAnsiTheme="minorHAnsi" w:cs="Cambria"/>
                <w:b/>
                <w:sz w:val="22"/>
              </w:rPr>
            </w:pPr>
            <w:r w:rsidRPr="006E12BB">
              <w:rPr>
                <w:rFonts w:asciiTheme="minorHAnsi" w:hAnsiTheme="minorHAnsi" w:cs="Cambria"/>
                <w:b/>
                <w:sz w:val="22"/>
              </w:rPr>
              <w:t>III: Název studijního programu</w:t>
            </w:r>
            <w:r w:rsidR="00E37F73">
              <w:rPr>
                <w:rFonts w:asciiTheme="minorHAnsi" w:hAnsiTheme="minorHAnsi" w:cs="Cambria"/>
                <w:b/>
                <w:sz w:val="22"/>
              </w:rPr>
              <w:t>, forma studia, jazyk studia</w:t>
            </w:r>
          </w:p>
        </w:tc>
      </w:tr>
      <w:tr w:rsidR="00BB2843" w:rsidRPr="006E12BB" w:rsidTr="009C0FE5">
        <w:tc>
          <w:tcPr>
            <w:tcW w:w="8210" w:type="dxa"/>
            <w:vAlign w:val="center"/>
          </w:tcPr>
          <w:p w:rsidR="001C376B" w:rsidRDefault="00D90E0F" w:rsidP="006E12BB">
            <w:pPr>
              <w:spacing w:after="0" w:line="240" w:lineRule="auto"/>
              <w:contextualSpacing w:val="0"/>
              <w:jc w:val="left"/>
              <w:rPr>
                <w:rFonts w:asciiTheme="minorHAnsi" w:hAnsiTheme="minorHAnsi" w:cs="Cambria"/>
                <w:sz w:val="22"/>
              </w:rPr>
            </w:pPr>
            <w:r w:rsidRPr="001C376B">
              <w:rPr>
                <w:rFonts w:asciiTheme="minorHAnsi" w:hAnsiTheme="minorHAnsi" w:cs="Cambria"/>
                <w:sz w:val="22"/>
              </w:rPr>
              <w:t>Analytická chemie</w:t>
            </w:r>
          </w:p>
          <w:p w:rsidR="00BB2843" w:rsidRDefault="001C376B" w:rsidP="001C376B">
            <w:pPr>
              <w:spacing w:after="0" w:line="240" w:lineRule="auto"/>
              <w:contextualSpacing w:val="0"/>
              <w:jc w:val="left"/>
              <w:rPr>
                <w:rFonts w:asciiTheme="minorHAnsi" w:hAnsiTheme="minorHAnsi" w:cs="Cambria"/>
                <w:sz w:val="22"/>
              </w:rPr>
            </w:pPr>
            <w:r>
              <w:rPr>
                <w:rFonts w:asciiTheme="minorHAnsi" w:hAnsiTheme="minorHAnsi" w:cs="Cambria"/>
                <w:sz w:val="22"/>
              </w:rPr>
              <w:t>(</w:t>
            </w:r>
            <w:r w:rsidR="00D90E0F" w:rsidRPr="001C376B">
              <w:rPr>
                <w:rFonts w:asciiTheme="minorHAnsi" w:hAnsiTheme="minorHAnsi" w:cs="Cambria"/>
                <w:sz w:val="22"/>
              </w:rPr>
              <w:t>Navazující magisterský</w:t>
            </w:r>
            <w:r>
              <w:rPr>
                <w:rFonts w:asciiTheme="minorHAnsi" w:hAnsiTheme="minorHAnsi" w:cs="Cambria"/>
                <w:sz w:val="22"/>
              </w:rPr>
              <w:t xml:space="preserve"> studijní program, p</w:t>
            </w:r>
            <w:r w:rsidR="00D90E0F" w:rsidRPr="001C376B">
              <w:rPr>
                <w:rFonts w:asciiTheme="minorHAnsi" w:hAnsiTheme="minorHAnsi" w:cs="Cambria"/>
                <w:sz w:val="22"/>
              </w:rPr>
              <w:t>rezenční</w:t>
            </w:r>
            <w:r>
              <w:rPr>
                <w:rFonts w:asciiTheme="minorHAnsi" w:hAnsiTheme="minorHAnsi" w:cs="Cambria"/>
                <w:sz w:val="22"/>
              </w:rPr>
              <w:t xml:space="preserve"> forma, č</w:t>
            </w:r>
            <w:r w:rsidR="00D90E0F" w:rsidRPr="001C376B">
              <w:rPr>
                <w:rFonts w:asciiTheme="minorHAnsi" w:hAnsiTheme="minorHAnsi" w:cs="Cambria"/>
                <w:sz w:val="22"/>
              </w:rPr>
              <w:t>eský jazyk</w:t>
            </w:r>
            <w:r>
              <w:rPr>
                <w:rFonts w:asciiTheme="minorHAnsi" w:hAnsiTheme="minorHAnsi" w:cs="Cambria"/>
                <w:sz w:val="22"/>
              </w:rPr>
              <w:t>)</w:t>
            </w:r>
          </w:p>
          <w:p w:rsidR="001C376B" w:rsidRPr="006E12BB" w:rsidRDefault="001C376B" w:rsidP="001C376B">
            <w:pPr>
              <w:spacing w:after="0" w:line="240" w:lineRule="auto"/>
              <w:contextualSpacing w:val="0"/>
              <w:jc w:val="left"/>
              <w:rPr>
                <w:rFonts w:asciiTheme="minorHAnsi" w:hAnsiTheme="minorHAnsi" w:cs="Cambria"/>
                <w:sz w:val="22"/>
              </w:rPr>
            </w:pPr>
          </w:p>
        </w:tc>
      </w:tr>
      <w:tr w:rsidR="00BB2843" w:rsidRPr="006E12BB" w:rsidTr="009C0FE5">
        <w:tc>
          <w:tcPr>
            <w:tcW w:w="8210" w:type="dxa"/>
            <w:shd w:val="clear" w:color="auto" w:fill="BDD6EE" w:themeFill="accent1" w:themeFillTint="66"/>
            <w:vAlign w:val="center"/>
          </w:tcPr>
          <w:p w:rsidR="00BB2843" w:rsidRPr="006E12BB" w:rsidRDefault="00BB2843" w:rsidP="006E12BB">
            <w:pPr>
              <w:spacing w:after="0" w:line="240" w:lineRule="auto"/>
              <w:contextualSpacing w:val="0"/>
              <w:jc w:val="left"/>
              <w:rPr>
                <w:rFonts w:asciiTheme="minorHAnsi" w:hAnsiTheme="minorHAnsi" w:cs="Cambria"/>
                <w:b/>
                <w:sz w:val="22"/>
              </w:rPr>
            </w:pPr>
            <w:r w:rsidRPr="006E12BB">
              <w:rPr>
                <w:rFonts w:asciiTheme="minorHAnsi" w:hAnsiTheme="minorHAnsi" w:cs="Cambria"/>
                <w:b/>
                <w:sz w:val="22"/>
              </w:rPr>
              <w:t>IV: Garant studijního programu</w:t>
            </w:r>
          </w:p>
        </w:tc>
      </w:tr>
      <w:tr w:rsidR="00BB2843" w:rsidRPr="006E12BB" w:rsidTr="009C0FE5">
        <w:tc>
          <w:tcPr>
            <w:tcW w:w="8210" w:type="dxa"/>
            <w:vAlign w:val="center"/>
          </w:tcPr>
          <w:p w:rsidR="00D90E0F" w:rsidRDefault="00D90E0F" w:rsidP="006E12BB">
            <w:pPr>
              <w:pStyle w:val="Odstavecseseznamem"/>
              <w:spacing w:after="0" w:line="240" w:lineRule="auto"/>
              <w:ind w:left="0"/>
              <w:contextualSpacing w:val="0"/>
              <w:jc w:val="left"/>
              <w:rPr>
                <w:rFonts w:asciiTheme="minorHAnsi" w:hAnsiTheme="minorHAnsi"/>
                <w:sz w:val="22"/>
              </w:rPr>
            </w:pPr>
            <w:r w:rsidRPr="001C376B">
              <w:rPr>
                <w:rFonts w:asciiTheme="minorHAnsi" w:hAnsiTheme="minorHAnsi"/>
                <w:sz w:val="22"/>
              </w:rPr>
              <w:t>Doc. RNDr. Petr Barták, Ph.D.</w:t>
            </w:r>
          </w:p>
          <w:p w:rsidR="006E12BB" w:rsidRPr="006E12BB" w:rsidRDefault="006E12BB" w:rsidP="001C376B">
            <w:pPr>
              <w:pStyle w:val="Odstavecseseznamem"/>
              <w:spacing w:after="0" w:line="240" w:lineRule="auto"/>
              <w:ind w:left="0"/>
              <w:contextualSpacing w:val="0"/>
              <w:jc w:val="left"/>
              <w:rPr>
                <w:rFonts w:asciiTheme="minorHAnsi" w:hAnsiTheme="minorHAnsi"/>
                <w:sz w:val="22"/>
              </w:rPr>
            </w:pPr>
          </w:p>
        </w:tc>
      </w:tr>
      <w:tr w:rsidR="00BB2843" w:rsidRPr="006E12BB" w:rsidTr="009C0FE5">
        <w:tc>
          <w:tcPr>
            <w:tcW w:w="8210" w:type="dxa"/>
            <w:shd w:val="clear" w:color="auto" w:fill="BDD6EE" w:themeFill="accent1" w:themeFillTint="66"/>
            <w:vAlign w:val="center"/>
          </w:tcPr>
          <w:p w:rsidR="00BB2843" w:rsidRPr="006E12BB" w:rsidRDefault="006E12BB" w:rsidP="006E12BB">
            <w:pPr>
              <w:spacing w:after="0" w:line="240" w:lineRule="auto"/>
              <w:contextualSpacing w:val="0"/>
              <w:jc w:val="left"/>
              <w:rPr>
                <w:rFonts w:asciiTheme="minorHAnsi" w:hAnsiTheme="minorHAnsi" w:cs="Cambria"/>
                <w:b/>
                <w:sz w:val="22"/>
              </w:rPr>
            </w:pPr>
            <w:r w:rsidRPr="006E12BB">
              <w:rPr>
                <w:rFonts w:asciiTheme="minorHAnsi" w:hAnsiTheme="minorHAnsi" w:cs="Cambria"/>
                <w:b/>
                <w:sz w:val="22"/>
              </w:rPr>
              <w:t>V: Uplatnění absolventa</w:t>
            </w:r>
          </w:p>
        </w:tc>
      </w:tr>
      <w:tr w:rsidR="00BB2843" w:rsidRPr="006E12BB" w:rsidTr="009C0FE5">
        <w:tc>
          <w:tcPr>
            <w:tcW w:w="8210" w:type="dxa"/>
            <w:vAlign w:val="center"/>
          </w:tcPr>
          <w:p w:rsidR="00487999" w:rsidRDefault="00487999" w:rsidP="0017204B">
            <w:pPr>
              <w:spacing w:after="0" w:line="240" w:lineRule="auto"/>
              <w:contextualSpacing w:val="0"/>
              <w:rPr>
                <w:rFonts w:asciiTheme="minorHAnsi" w:hAnsiTheme="minorHAnsi" w:cs="Cambria"/>
                <w:sz w:val="22"/>
              </w:rPr>
            </w:pPr>
            <w:r w:rsidRPr="001C376B">
              <w:rPr>
                <w:rFonts w:asciiTheme="minorHAnsi" w:hAnsiTheme="minorHAnsi" w:cs="Cambria"/>
                <w:sz w:val="22"/>
              </w:rPr>
              <w:t>A</w:t>
            </w:r>
            <w:r>
              <w:rPr>
                <w:rFonts w:asciiTheme="minorHAnsi" w:hAnsiTheme="minorHAnsi" w:cs="Cambria"/>
                <w:sz w:val="22"/>
              </w:rPr>
              <w:t>bsolvent je vysokoškolsky vzdělaným odborníkem, který splňuje požadavky kladené na analytické chemiky v průmyslové, zemědělské a zdravotnické praxi</w:t>
            </w:r>
            <w:r w:rsidR="00536F7F">
              <w:rPr>
                <w:rFonts w:asciiTheme="minorHAnsi" w:hAnsiTheme="minorHAnsi" w:cs="Cambria"/>
                <w:sz w:val="22"/>
              </w:rPr>
              <w:t>, v akademické sféře,</w:t>
            </w:r>
            <w:r>
              <w:rPr>
                <w:rFonts w:asciiTheme="minorHAnsi" w:hAnsiTheme="minorHAnsi" w:cs="Cambria"/>
                <w:sz w:val="22"/>
              </w:rPr>
              <w:t xml:space="preserve"> v</w:t>
            </w:r>
            <w:r w:rsidR="00536F7F">
              <w:rPr>
                <w:rFonts w:asciiTheme="minorHAnsi" w:hAnsiTheme="minorHAnsi" w:cs="Cambria"/>
                <w:sz w:val="22"/>
              </w:rPr>
              <w:t xml:space="preserve"> základním i </w:t>
            </w:r>
            <w:r>
              <w:rPr>
                <w:rFonts w:asciiTheme="minorHAnsi" w:hAnsiTheme="minorHAnsi" w:cs="Cambria"/>
                <w:sz w:val="22"/>
              </w:rPr>
              <w:t xml:space="preserve">aplikovaném </w:t>
            </w:r>
            <w:r w:rsidR="00536F7F">
              <w:rPr>
                <w:rFonts w:asciiTheme="minorHAnsi" w:hAnsiTheme="minorHAnsi" w:cs="Cambria"/>
                <w:sz w:val="22"/>
              </w:rPr>
              <w:t>výzkumu. Je schopen samosta</w:t>
            </w:r>
            <w:r w:rsidR="00AF28F2">
              <w:rPr>
                <w:rFonts w:asciiTheme="minorHAnsi" w:hAnsiTheme="minorHAnsi" w:cs="Cambria"/>
                <w:sz w:val="22"/>
              </w:rPr>
              <w:t xml:space="preserve">tně řešit analytické problémy, </w:t>
            </w:r>
            <w:r w:rsidR="00536F7F">
              <w:rPr>
                <w:rFonts w:asciiTheme="minorHAnsi" w:hAnsiTheme="minorHAnsi" w:cs="Cambria"/>
                <w:sz w:val="22"/>
              </w:rPr>
              <w:t>vyvíjet</w:t>
            </w:r>
            <w:r w:rsidR="00AF28F2">
              <w:rPr>
                <w:rFonts w:asciiTheme="minorHAnsi" w:hAnsiTheme="minorHAnsi" w:cs="Cambria"/>
                <w:sz w:val="22"/>
              </w:rPr>
              <w:t xml:space="preserve"> analytické metody a tvůrčím způsobem </w:t>
            </w:r>
            <w:r w:rsidR="00536F7F">
              <w:rPr>
                <w:rFonts w:asciiTheme="minorHAnsi" w:hAnsiTheme="minorHAnsi" w:cs="Cambria"/>
                <w:sz w:val="22"/>
              </w:rPr>
              <w:t xml:space="preserve">rozvíjet a aplikovat analytické postupy. Dokáže rovněž komunikovat na mezioborové úrovni a zapojit se tak i do řešení komplexnějších mezioborových výzkumných problémů. Absolvent je rovněž připraven pro další studium v doktorském studijním programu </w:t>
            </w:r>
            <w:r w:rsidR="00AF28F2">
              <w:rPr>
                <w:rFonts w:asciiTheme="minorHAnsi" w:hAnsiTheme="minorHAnsi" w:cs="Cambria"/>
                <w:sz w:val="22"/>
              </w:rPr>
              <w:t>„Analytická chemie“ nebo příbuzných</w:t>
            </w:r>
            <w:r w:rsidR="00536F7F">
              <w:rPr>
                <w:rFonts w:asciiTheme="minorHAnsi" w:hAnsiTheme="minorHAnsi" w:cs="Cambria"/>
                <w:sz w:val="22"/>
              </w:rPr>
              <w:t xml:space="preserve"> u nás i v zahraničí.</w:t>
            </w:r>
          </w:p>
          <w:p w:rsidR="0017204B" w:rsidRDefault="0017204B" w:rsidP="0017204B">
            <w:pPr>
              <w:spacing w:after="0" w:line="240" w:lineRule="auto"/>
              <w:contextualSpacing w:val="0"/>
              <w:rPr>
                <w:rFonts w:asciiTheme="minorHAnsi" w:hAnsiTheme="minorHAnsi" w:cs="Cambria"/>
                <w:sz w:val="22"/>
              </w:rPr>
            </w:pPr>
          </w:p>
          <w:p w:rsidR="00A62F8A" w:rsidRDefault="00536F7F" w:rsidP="0017204B">
            <w:pPr>
              <w:spacing w:after="0" w:line="240" w:lineRule="auto"/>
              <w:contextualSpacing w:val="0"/>
              <w:rPr>
                <w:rFonts w:asciiTheme="minorHAnsi" w:hAnsiTheme="minorHAnsi" w:cs="Cambria"/>
                <w:sz w:val="22"/>
              </w:rPr>
            </w:pPr>
            <w:r>
              <w:rPr>
                <w:rFonts w:asciiTheme="minorHAnsi" w:hAnsiTheme="minorHAnsi" w:cs="Cambria"/>
                <w:sz w:val="22"/>
              </w:rPr>
              <w:t>Absolventi mohou najít uplatnění v</w:t>
            </w:r>
            <w:r w:rsidR="00CF61DC">
              <w:rPr>
                <w:rFonts w:asciiTheme="minorHAnsi" w:hAnsiTheme="minorHAnsi" w:cs="Cambria"/>
                <w:sz w:val="22"/>
              </w:rPr>
              <w:t> analytických a kontrolních laboratořích v chemickém, potravinářském a zpracovatelském průmyslu, v zemědělských laboratořích, v laboratořích klinických, farmaceutických a toxikologických, v oblasti forenzní analýzy i v laboratořích kontrolních institucí</w:t>
            </w:r>
            <w:r w:rsidR="00C40CD4">
              <w:rPr>
                <w:rFonts w:asciiTheme="minorHAnsi" w:hAnsiTheme="minorHAnsi" w:cs="Cambria"/>
                <w:sz w:val="22"/>
              </w:rPr>
              <w:t>,</w:t>
            </w:r>
            <w:r w:rsidR="00CF61DC">
              <w:rPr>
                <w:rFonts w:asciiTheme="minorHAnsi" w:hAnsiTheme="minorHAnsi" w:cs="Cambria"/>
                <w:sz w:val="22"/>
              </w:rPr>
              <w:t xml:space="preserve"> například v oblasti kontroly životního prostředí.</w:t>
            </w:r>
            <w:r w:rsidR="00A62F8A">
              <w:rPr>
                <w:rFonts w:asciiTheme="minorHAnsi" w:hAnsiTheme="minorHAnsi" w:cs="Cambria"/>
                <w:sz w:val="22"/>
              </w:rPr>
              <w:t xml:space="preserve"> </w:t>
            </w:r>
            <w:r w:rsidR="00CF61DC">
              <w:rPr>
                <w:rFonts w:asciiTheme="minorHAnsi" w:hAnsiTheme="minorHAnsi" w:cs="Cambria"/>
                <w:sz w:val="22"/>
              </w:rPr>
              <w:t xml:space="preserve">Uplatní se i ve výzkumných laboratořích </w:t>
            </w:r>
            <w:r w:rsidR="00C40CD4">
              <w:rPr>
                <w:rFonts w:asciiTheme="minorHAnsi" w:hAnsiTheme="minorHAnsi" w:cs="Cambria"/>
                <w:sz w:val="22"/>
              </w:rPr>
              <w:t xml:space="preserve">v akademické sféře nebo </w:t>
            </w:r>
            <w:r w:rsidR="00A62F8A">
              <w:rPr>
                <w:rFonts w:asciiTheme="minorHAnsi" w:hAnsiTheme="minorHAnsi" w:cs="Cambria"/>
                <w:sz w:val="22"/>
              </w:rPr>
              <w:t>na resortních a podnikových výzkumných pracovištích i v řídících funkcích chemických provozů.</w:t>
            </w:r>
          </w:p>
          <w:p w:rsidR="0017204B" w:rsidRDefault="0017204B" w:rsidP="0017204B">
            <w:pPr>
              <w:spacing w:after="0" w:line="240" w:lineRule="auto"/>
              <w:contextualSpacing w:val="0"/>
              <w:rPr>
                <w:rFonts w:asciiTheme="minorHAnsi" w:hAnsiTheme="minorHAnsi" w:cs="Cambria"/>
                <w:sz w:val="22"/>
              </w:rPr>
            </w:pPr>
          </w:p>
          <w:p w:rsidR="00487999" w:rsidRPr="00487999" w:rsidRDefault="00487999" w:rsidP="0017204B">
            <w:pPr>
              <w:spacing w:after="0" w:line="240" w:lineRule="auto"/>
              <w:contextualSpacing w:val="0"/>
              <w:rPr>
                <w:rFonts w:asciiTheme="minorHAnsi" w:hAnsiTheme="minorHAnsi" w:cs="Cambria"/>
                <w:sz w:val="22"/>
              </w:rPr>
            </w:pPr>
            <w:r w:rsidRPr="00487999">
              <w:rPr>
                <w:rFonts w:asciiTheme="minorHAnsi" w:hAnsiTheme="minorHAnsi" w:cs="Cambria"/>
                <w:sz w:val="22"/>
              </w:rPr>
              <w:t>Studijní program není primárně zaměřen na přípravu studentů k výkonu regulovaných povolání. Absolventům však dosažené vzdělání umožňuje požádat příslušný odpovědný orgán o uznání odborné kvalifikace pro výkon regulovaných povolání a činností vyžadujících vzdělání v oboru chemie, případně po doplnění dalšího vzdělání v oborech příbuzných.</w:t>
            </w:r>
          </w:p>
          <w:p w:rsidR="0017204B" w:rsidRPr="006E12BB" w:rsidRDefault="0017204B" w:rsidP="00A62F8A">
            <w:pPr>
              <w:spacing w:after="0" w:line="240" w:lineRule="auto"/>
              <w:contextualSpacing w:val="0"/>
              <w:jc w:val="left"/>
              <w:rPr>
                <w:rFonts w:asciiTheme="minorHAnsi" w:hAnsiTheme="minorHAnsi"/>
                <w:sz w:val="22"/>
              </w:rPr>
            </w:pPr>
          </w:p>
        </w:tc>
      </w:tr>
      <w:tr w:rsidR="006E12BB" w:rsidRPr="006E12BB" w:rsidTr="009C0FE5">
        <w:tc>
          <w:tcPr>
            <w:tcW w:w="8210" w:type="dxa"/>
            <w:shd w:val="clear" w:color="auto" w:fill="BDD6EE" w:themeFill="accent1" w:themeFillTint="66"/>
            <w:vAlign w:val="center"/>
          </w:tcPr>
          <w:p w:rsidR="006E12BB" w:rsidRPr="006E12BB" w:rsidRDefault="006E12BB" w:rsidP="006E12BB">
            <w:pPr>
              <w:spacing w:after="0" w:line="240" w:lineRule="auto"/>
              <w:contextualSpacing w:val="0"/>
              <w:jc w:val="left"/>
              <w:rPr>
                <w:rFonts w:asciiTheme="minorHAnsi" w:hAnsiTheme="minorHAnsi" w:cs="Cambria"/>
                <w:b/>
                <w:sz w:val="22"/>
              </w:rPr>
            </w:pPr>
            <w:r w:rsidRPr="006E12BB">
              <w:rPr>
                <w:rFonts w:asciiTheme="minorHAnsi" w:hAnsiTheme="minorHAnsi" w:cs="Cambria"/>
                <w:b/>
                <w:sz w:val="22"/>
              </w:rPr>
              <w:lastRenderedPageBreak/>
              <w:t>VI: Cíle studia</w:t>
            </w:r>
          </w:p>
        </w:tc>
      </w:tr>
      <w:tr w:rsidR="00BB2843" w:rsidRPr="006E12BB" w:rsidTr="009C0FE5">
        <w:tc>
          <w:tcPr>
            <w:tcW w:w="8210" w:type="dxa"/>
            <w:vAlign w:val="center"/>
          </w:tcPr>
          <w:p w:rsidR="00D9698E" w:rsidRDefault="004470FB" w:rsidP="00D2759D">
            <w:pPr>
              <w:spacing w:after="0" w:line="240" w:lineRule="auto"/>
              <w:contextualSpacing w:val="0"/>
              <w:rPr>
                <w:rFonts w:asciiTheme="minorHAnsi" w:hAnsiTheme="minorHAnsi" w:cs="Cambria"/>
                <w:sz w:val="22"/>
              </w:rPr>
            </w:pPr>
            <w:r>
              <w:rPr>
                <w:rFonts w:asciiTheme="minorHAnsi" w:hAnsiTheme="minorHAnsi" w:cs="Cambria"/>
                <w:sz w:val="22"/>
              </w:rPr>
              <w:t>Studium si klade za cíl profesní přípravu vysokoškolsky vzdělaných odborníků v oblasti analytické chemie. Studenti získají teoretické znalosti i praktické dovednosti ve všech hlavních oblastech moderní analytické chemie, které jim umožní samostatně vyvíjet, optimalizovat a dále rozvíjet analytické metody a postupy. Tyto znalosti jsou budovány na solidních základech matematiky, fyziky a všech základních chemických disciplín</w:t>
            </w:r>
            <w:r w:rsidR="00D2759D">
              <w:rPr>
                <w:rFonts w:asciiTheme="minorHAnsi" w:hAnsiTheme="minorHAnsi" w:cs="Cambria"/>
                <w:sz w:val="22"/>
              </w:rPr>
              <w:t xml:space="preserve">. </w:t>
            </w:r>
            <w:r w:rsidR="00EF0346">
              <w:rPr>
                <w:rFonts w:asciiTheme="minorHAnsi" w:hAnsiTheme="minorHAnsi" w:cs="Cambria"/>
                <w:sz w:val="22"/>
              </w:rPr>
              <w:t>Široká n</w:t>
            </w:r>
            <w:r>
              <w:rPr>
                <w:rFonts w:asciiTheme="minorHAnsi" w:hAnsiTheme="minorHAnsi" w:cs="Cambria"/>
                <w:sz w:val="22"/>
              </w:rPr>
              <w:t xml:space="preserve">abídka volitelných předmětů </w:t>
            </w:r>
            <w:r w:rsidR="00EF0346">
              <w:rPr>
                <w:rFonts w:asciiTheme="minorHAnsi" w:hAnsiTheme="minorHAnsi" w:cs="Cambria"/>
                <w:sz w:val="22"/>
              </w:rPr>
              <w:t xml:space="preserve">umožňuje studentům dále prohlubovat znalosti i praktické dovednosti a profilovat vlastní specializaci ve zvoleném směru. </w:t>
            </w:r>
            <w:r w:rsidR="0017204B">
              <w:rPr>
                <w:rFonts w:asciiTheme="minorHAnsi" w:hAnsiTheme="minorHAnsi" w:cs="Cambria"/>
                <w:sz w:val="22"/>
              </w:rPr>
              <w:t xml:space="preserve">Nedílným cílem studia je rovněž rozvoj </w:t>
            </w:r>
            <w:r w:rsidR="00EF0346">
              <w:rPr>
                <w:rFonts w:asciiTheme="minorHAnsi" w:hAnsiTheme="minorHAnsi" w:cs="Cambria"/>
                <w:sz w:val="22"/>
              </w:rPr>
              <w:t>schopnosti samostatného uvažování</w:t>
            </w:r>
            <w:r w:rsidR="00D2759D">
              <w:rPr>
                <w:rFonts w:asciiTheme="minorHAnsi" w:hAnsiTheme="minorHAnsi" w:cs="Cambria"/>
                <w:sz w:val="22"/>
              </w:rPr>
              <w:t xml:space="preserve">, tvůrčí práce a schopnosti obhájit své přístupy v odborné diskusi. Rozvíjena je rovněž dovednost interdisciplinární komunikace. </w:t>
            </w:r>
            <w:r w:rsidR="00D9698E">
              <w:rPr>
                <w:rFonts w:asciiTheme="minorHAnsi" w:hAnsiTheme="minorHAnsi" w:cs="Cambria"/>
                <w:sz w:val="22"/>
              </w:rPr>
              <w:t>Absolvent je vysokoškolským odborníkem, který splňuje požadavky kladené na analytické chemiky v průmyslové, zemědělské a zdravotnické praxi i v aplikovaném a základním výzkumu. Studenti jsou připravováni jak pro zastávání funkcí kvalitních odborníků a řídících pracovníků, tak případně pro další rozvoj své odbornosti v  postgraduálním studiu.</w:t>
            </w:r>
          </w:p>
          <w:p w:rsidR="00BB2843" w:rsidRPr="006E12BB" w:rsidRDefault="00BB2843" w:rsidP="00D2759D">
            <w:pPr>
              <w:spacing w:after="0" w:line="240" w:lineRule="auto"/>
              <w:contextualSpacing w:val="0"/>
              <w:jc w:val="left"/>
              <w:rPr>
                <w:rFonts w:asciiTheme="minorHAnsi" w:hAnsiTheme="minorHAnsi"/>
                <w:sz w:val="22"/>
              </w:rPr>
            </w:pPr>
          </w:p>
        </w:tc>
      </w:tr>
    </w:tbl>
    <w:p w:rsidR="00BB2843" w:rsidRPr="006E12BB" w:rsidRDefault="00BB2843" w:rsidP="00BB2843">
      <w:pPr>
        <w:rPr>
          <w:rFonts w:asciiTheme="minorHAnsi" w:hAnsiTheme="minorHAnsi"/>
          <w:sz w:val="24"/>
          <w:szCs w:val="24"/>
        </w:rPr>
      </w:pPr>
    </w:p>
    <w:sectPr w:rsidR="00BB2843" w:rsidRPr="006E12BB" w:rsidSect="00886C7D">
      <w:footerReference w:type="default" r:id="rId8"/>
      <w:headerReference w:type="first" r:id="rId9"/>
      <w:footerReference w:type="first" r:id="rId10"/>
      <w:pgSz w:w="11906" w:h="16838" w:code="9"/>
      <w:pgMar w:top="1134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B22" w:rsidRDefault="00DD0B22" w:rsidP="00F15613">
      <w:pPr>
        <w:spacing w:line="240" w:lineRule="auto"/>
      </w:pPr>
      <w:r>
        <w:separator/>
      </w:r>
    </w:p>
  </w:endnote>
  <w:endnote w:type="continuationSeparator" w:id="0">
    <w:p w:rsidR="00DD0B22" w:rsidRDefault="00DD0B22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3E0" w:rsidRDefault="00B833E0" w:rsidP="00B833E0">
    <w:pPr>
      <w:pStyle w:val="Zpat"/>
      <w:spacing w:line="240" w:lineRule="exact"/>
      <w:rPr>
        <w:rFonts w:cs="Arial"/>
      </w:rPr>
    </w:pPr>
    <w:r>
      <w:rPr>
        <w:rFonts w:cs="Arial"/>
      </w:rPr>
      <w:t xml:space="preserve">Přírodovědecká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:rsidR="00B833E0" w:rsidRPr="00B53059" w:rsidRDefault="00B833E0" w:rsidP="00B833E0">
    <w:pPr>
      <w:pStyle w:val="Zpat"/>
      <w:spacing w:line="240" w:lineRule="exact"/>
      <w:rPr>
        <w:rFonts w:cs="Arial"/>
      </w:rPr>
    </w:pPr>
    <w:r>
      <w:rPr>
        <w:rFonts w:cs="Arial"/>
      </w:rPr>
      <w:t>17. listopadu1192/12 | 771 46 Olomouc | T: 585 634 060</w:t>
    </w:r>
  </w:p>
  <w:p w:rsidR="00B833E0" w:rsidRPr="00B53059" w:rsidRDefault="00B833E0" w:rsidP="00B833E0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prf.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A5F" w:rsidRPr="00B53059" w:rsidRDefault="00593A5F" w:rsidP="00F11270">
    <w:pPr>
      <w:pStyle w:val="Zpat"/>
      <w:spacing w:line="240" w:lineRule="exact"/>
      <w:rPr>
        <w:rFonts w:cs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B22" w:rsidRDefault="00DD0B22" w:rsidP="00F15613">
      <w:pPr>
        <w:spacing w:line="240" w:lineRule="auto"/>
      </w:pPr>
      <w:r>
        <w:separator/>
      </w:r>
    </w:p>
  </w:footnote>
  <w:footnote w:type="continuationSeparator" w:id="0">
    <w:p w:rsidR="00DD0B22" w:rsidRDefault="00DD0B22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613" w:rsidRDefault="00F0078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1" layoutInCell="1" allowOverlap="1" wp14:anchorId="6126C5D9" wp14:editId="2780F285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635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eni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65" cy="212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8240" behindDoc="0" locked="1" layoutInCell="1" allowOverlap="1" wp14:anchorId="18E4A63F" wp14:editId="16CA6EC5">
          <wp:simplePos x="0" y="0"/>
          <wp:positionH relativeFrom="page">
            <wp:posOffset>768350</wp:posOffset>
          </wp:positionH>
          <wp:positionV relativeFrom="page">
            <wp:posOffset>1361440</wp:posOffset>
          </wp:positionV>
          <wp:extent cx="1965960" cy="719455"/>
          <wp:effectExtent l="0" t="0" r="0" b="4445"/>
          <wp:wrapTopAndBottom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_logo_horiz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596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873AE"/>
    <w:multiLevelType w:val="hybridMultilevel"/>
    <w:tmpl w:val="4238DA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B3FCF"/>
    <w:multiLevelType w:val="hybridMultilevel"/>
    <w:tmpl w:val="3A3C83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9D2D1A"/>
    <w:multiLevelType w:val="hybridMultilevel"/>
    <w:tmpl w:val="D03C05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6197C"/>
    <w:multiLevelType w:val="hybridMultilevel"/>
    <w:tmpl w:val="BDDAC6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D6BDF"/>
    <w:multiLevelType w:val="hybridMultilevel"/>
    <w:tmpl w:val="182A81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7034D6"/>
    <w:multiLevelType w:val="hybridMultilevel"/>
    <w:tmpl w:val="8A78C43E"/>
    <w:lvl w:ilvl="0" w:tplc="2D8EEF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083"/>
    <w:rsid w:val="000126EB"/>
    <w:rsid w:val="00035CAF"/>
    <w:rsid w:val="0005456A"/>
    <w:rsid w:val="0007026C"/>
    <w:rsid w:val="000727F5"/>
    <w:rsid w:val="000A65E0"/>
    <w:rsid w:val="000F0D39"/>
    <w:rsid w:val="000F659A"/>
    <w:rsid w:val="00104C29"/>
    <w:rsid w:val="0010566D"/>
    <w:rsid w:val="00115A42"/>
    <w:rsid w:val="001169CD"/>
    <w:rsid w:val="00126527"/>
    <w:rsid w:val="00143CFA"/>
    <w:rsid w:val="00164540"/>
    <w:rsid w:val="001651D1"/>
    <w:rsid w:val="0017204B"/>
    <w:rsid w:val="001834FE"/>
    <w:rsid w:val="001861AC"/>
    <w:rsid w:val="00194583"/>
    <w:rsid w:val="001B4190"/>
    <w:rsid w:val="001C376B"/>
    <w:rsid w:val="002004C5"/>
    <w:rsid w:val="0026793E"/>
    <w:rsid w:val="00276D6B"/>
    <w:rsid w:val="002A297C"/>
    <w:rsid w:val="002B1AED"/>
    <w:rsid w:val="002E3612"/>
    <w:rsid w:val="002E79F9"/>
    <w:rsid w:val="00306E43"/>
    <w:rsid w:val="003137B3"/>
    <w:rsid w:val="00315556"/>
    <w:rsid w:val="00331D95"/>
    <w:rsid w:val="00382DAA"/>
    <w:rsid w:val="00382F6E"/>
    <w:rsid w:val="003F151B"/>
    <w:rsid w:val="003F66AF"/>
    <w:rsid w:val="00421CD5"/>
    <w:rsid w:val="00430F25"/>
    <w:rsid w:val="004470FB"/>
    <w:rsid w:val="00450376"/>
    <w:rsid w:val="00486300"/>
    <w:rsid w:val="00487999"/>
    <w:rsid w:val="004A4A6C"/>
    <w:rsid w:val="004A6470"/>
    <w:rsid w:val="004D171B"/>
    <w:rsid w:val="004E6EAB"/>
    <w:rsid w:val="004F4E67"/>
    <w:rsid w:val="005029E3"/>
    <w:rsid w:val="00502BEF"/>
    <w:rsid w:val="00510B17"/>
    <w:rsid w:val="00517CE5"/>
    <w:rsid w:val="00536F7F"/>
    <w:rsid w:val="00540537"/>
    <w:rsid w:val="00560CE7"/>
    <w:rsid w:val="00593A5F"/>
    <w:rsid w:val="005B6853"/>
    <w:rsid w:val="005C2BD0"/>
    <w:rsid w:val="005E387A"/>
    <w:rsid w:val="005F1316"/>
    <w:rsid w:val="005F71B7"/>
    <w:rsid w:val="006072CE"/>
    <w:rsid w:val="00680944"/>
    <w:rsid w:val="006939D3"/>
    <w:rsid w:val="006B22CE"/>
    <w:rsid w:val="006B583D"/>
    <w:rsid w:val="006E12BB"/>
    <w:rsid w:val="006E3956"/>
    <w:rsid w:val="006F3083"/>
    <w:rsid w:val="00702C0D"/>
    <w:rsid w:val="0073624D"/>
    <w:rsid w:val="007818D5"/>
    <w:rsid w:val="007E4276"/>
    <w:rsid w:val="007F53AB"/>
    <w:rsid w:val="007F6FCC"/>
    <w:rsid w:val="0081047F"/>
    <w:rsid w:val="0083165C"/>
    <w:rsid w:val="00862C56"/>
    <w:rsid w:val="00886C7D"/>
    <w:rsid w:val="008A2544"/>
    <w:rsid w:val="008C2DB1"/>
    <w:rsid w:val="008D7C11"/>
    <w:rsid w:val="008D7C3A"/>
    <w:rsid w:val="008E27A7"/>
    <w:rsid w:val="009500DB"/>
    <w:rsid w:val="009554FB"/>
    <w:rsid w:val="00977899"/>
    <w:rsid w:val="00984D58"/>
    <w:rsid w:val="00987B5D"/>
    <w:rsid w:val="00990090"/>
    <w:rsid w:val="009E629B"/>
    <w:rsid w:val="009F1133"/>
    <w:rsid w:val="009F3F9F"/>
    <w:rsid w:val="00A0152E"/>
    <w:rsid w:val="00A04911"/>
    <w:rsid w:val="00A1351A"/>
    <w:rsid w:val="00A4720C"/>
    <w:rsid w:val="00A5561A"/>
    <w:rsid w:val="00A62F8A"/>
    <w:rsid w:val="00A81641"/>
    <w:rsid w:val="00A83D8F"/>
    <w:rsid w:val="00AB643C"/>
    <w:rsid w:val="00AC7827"/>
    <w:rsid w:val="00AF28F2"/>
    <w:rsid w:val="00B028C4"/>
    <w:rsid w:val="00B15CD8"/>
    <w:rsid w:val="00B27372"/>
    <w:rsid w:val="00B52715"/>
    <w:rsid w:val="00B73FD1"/>
    <w:rsid w:val="00B833E0"/>
    <w:rsid w:val="00B85FB4"/>
    <w:rsid w:val="00B9280C"/>
    <w:rsid w:val="00BA5BB0"/>
    <w:rsid w:val="00BB2843"/>
    <w:rsid w:val="00BD04D6"/>
    <w:rsid w:val="00BE1819"/>
    <w:rsid w:val="00BF49AF"/>
    <w:rsid w:val="00C40CD4"/>
    <w:rsid w:val="00C641AE"/>
    <w:rsid w:val="00C6493E"/>
    <w:rsid w:val="00CB508B"/>
    <w:rsid w:val="00CC7B56"/>
    <w:rsid w:val="00CF61DC"/>
    <w:rsid w:val="00D00983"/>
    <w:rsid w:val="00D03631"/>
    <w:rsid w:val="00D069B6"/>
    <w:rsid w:val="00D13E57"/>
    <w:rsid w:val="00D2759D"/>
    <w:rsid w:val="00D61B91"/>
    <w:rsid w:val="00D62385"/>
    <w:rsid w:val="00D72FCF"/>
    <w:rsid w:val="00D7317D"/>
    <w:rsid w:val="00D86142"/>
    <w:rsid w:val="00D90E0F"/>
    <w:rsid w:val="00D955E7"/>
    <w:rsid w:val="00D9698E"/>
    <w:rsid w:val="00DA064B"/>
    <w:rsid w:val="00DC029B"/>
    <w:rsid w:val="00DC5FA7"/>
    <w:rsid w:val="00DD0B22"/>
    <w:rsid w:val="00DD405B"/>
    <w:rsid w:val="00DE39B0"/>
    <w:rsid w:val="00DE41E0"/>
    <w:rsid w:val="00DE6304"/>
    <w:rsid w:val="00E37F73"/>
    <w:rsid w:val="00E566F7"/>
    <w:rsid w:val="00E97744"/>
    <w:rsid w:val="00EF0346"/>
    <w:rsid w:val="00F0078F"/>
    <w:rsid w:val="00F11270"/>
    <w:rsid w:val="00F15613"/>
    <w:rsid w:val="00F26687"/>
    <w:rsid w:val="00F539C7"/>
    <w:rsid w:val="00F71096"/>
    <w:rsid w:val="00F7601C"/>
    <w:rsid w:val="00F81C25"/>
    <w:rsid w:val="00FA5E73"/>
    <w:rsid w:val="00FB21A4"/>
    <w:rsid w:val="00FB4911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1DE28E7-B986-4A96-A0C1-10999D8D9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základní"/>
    <w:qFormat/>
    <w:rsid w:val="00143CFA"/>
    <w:pPr>
      <w:spacing w:after="120" w:line="250" w:lineRule="exact"/>
      <w:contextualSpacing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Theme="majorEastAsia" w:hAnsi="Times New Roman" w:cstheme="majorBidi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862C56"/>
    <w:rPr>
      <w:rFonts w:ascii="Arial" w:eastAsiaTheme="majorEastAsia" w:hAnsi="Arial" w:cstheme="majorBidi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basedOn w:val="Standardnpsmoodstavce"/>
    <w:link w:val="Nadpis2"/>
    <w:uiPriority w:val="1"/>
    <w:rsid w:val="00862C56"/>
    <w:rPr>
      <w:rFonts w:ascii="Arial" w:eastAsiaTheme="majorEastAsia" w:hAnsi="Arial" w:cstheme="majorBidi"/>
      <w:b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0D39"/>
    <w:rPr>
      <w:rFonts w:ascii="Georgia" w:eastAsiaTheme="majorEastAsia" w:hAnsi="Georgia" w:cstheme="majorBidi"/>
      <w:b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F49AF"/>
    <w:rPr>
      <w:rFonts w:ascii="Times New Roman" w:eastAsiaTheme="majorEastAsia" w:hAnsi="Times New Roman" w:cstheme="majorBidi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BF49A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</w:pPr>
    <w:rPr>
      <w:rFonts w:ascii="Times New Roman" w:eastAsiaTheme="minorEastAsia" w:hAnsi="Times New Roman"/>
      <w:color w:val="4F4C4D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sid w:val="00BF49AF"/>
    <w:rPr>
      <w:rFonts w:ascii="Times New Roman" w:eastAsiaTheme="minorEastAsia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styleId="Odstavecseseznamem">
    <w:name w:val="List Paragraph"/>
    <w:basedOn w:val="Normln"/>
    <w:uiPriority w:val="34"/>
    <w:qFormat/>
    <w:rsid w:val="005F71B7"/>
    <w:pPr>
      <w:ind w:left="720"/>
    </w:pPr>
  </w:style>
  <w:style w:type="table" w:customStyle="1" w:styleId="Mkatabulky1">
    <w:name w:val="Mřížka tabulky1"/>
    <w:basedOn w:val="Normlntabulka"/>
    <w:next w:val="Mkatabulky"/>
    <w:uiPriority w:val="39"/>
    <w:rsid w:val="00BB2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BB2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93A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yerj\Documents\Hlavi&#269;kov&#253;%20pap&#237;r\UP_hlavickovy-papir_PrF_cz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59947-0C80-4B13-84D4-42090FCD7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UP_hlavickovy-papir_PrF_cz.dotx</Template>
  <TotalTime>1</TotalTime>
  <Pages>2</Pages>
  <Words>431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mayerj</dc:creator>
  <cp:lastModifiedBy>Mgr. Jan Říha, Ph.D.</cp:lastModifiedBy>
  <cp:revision>2</cp:revision>
  <cp:lastPrinted>2019-09-24T14:17:00Z</cp:lastPrinted>
  <dcterms:created xsi:type="dcterms:W3CDTF">2019-10-07T14:34:00Z</dcterms:created>
  <dcterms:modified xsi:type="dcterms:W3CDTF">2019-10-07T14:34:00Z</dcterms:modified>
</cp:coreProperties>
</file>