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Calibri" w:hAnsi="Calibri" w:asciiTheme="minorHAnsi" w:hAnsiTheme="minorHAnsi"/>
          <w:b/>
          <w:sz w:val="28"/>
          <w:szCs w:val="28"/>
        </w:rPr>
        <w:t>Záměr studijního programu Přírodovědecké fakulty UP</w:t>
      </w:r>
    </w:p>
    <w:p>
      <w:pPr>
        <w:pStyle w:val="Normal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/>
      </w:r>
    </w:p>
    <w:tbl>
      <w:tblPr>
        <w:tblStyle w:val="Mkatabulky1"/>
        <w:tblW w:w="82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210"/>
      </w:tblGrid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I: Název oblasti vzdělávání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Matematika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II: Základní tematické okruhy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1. Optimalizace a metody aproximace 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2. Fuzzy modelování, </w:t>
            </w:r>
            <w:bookmarkStart w:id="0" w:name="_GoBack"/>
            <w:bookmarkEnd w:id="0"/>
            <w:r>
              <w:rPr/>
              <w:t>teorie rozhodování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/>
              <w:t>3. Stochastické modely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III: Název studijního programu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/>
                <w:sz w:val="22"/>
              </w:rPr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Aplikovaná matematika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cs="Cambria" w:ascii="Calibri" w:hAnsi="Calibri" w:asciiTheme="minorHAnsi" w:hAnsiTheme="minorHAnsi"/>
                <w:sz w:val="22"/>
              </w:rPr>
              <w:t>(navazující magisterský program)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cs="Cambria" w:ascii="Calibri" w:hAnsi="Calibri" w:asciiTheme="minorHAnsi" w:hAnsiTheme="minorHAnsi"/>
                <w:sz w:val="22"/>
              </w:rPr>
              <w:t>prezenční forma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cs="Cambria" w:ascii="Calibri" w:hAnsi="Calibri" w:asciiTheme="minorHAnsi" w:hAnsiTheme="minorHAnsi"/>
                <w:sz w:val="22"/>
              </w:rPr>
              <w:t>český jazyk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IV: Garant studijního programu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jc w:val="left"/>
              <w:rPr/>
            </w:pPr>
            <w:r>
              <w:rPr>
                <w:rFonts w:ascii="Calibri" w:hAnsi="Calibri" w:asciiTheme="minorHAnsi" w:hAnsiTheme="minorHAnsi"/>
                <w:sz w:val="22"/>
              </w:rPr>
              <w:t>d</w:t>
            </w:r>
            <w:r>
              <w:rPr>
                <w:rFonts w:ascii="Calibri" w:hAnsi="Calibri" w:asciiTheme="minorHAnsi" w:hAnsiTheme="minorHAnsi"/>
                <w:sz w:val="22"/>
              </w:rPr>
              <w:t>oc. RNDr. Karel Hron, Ph.D.</w:t>
            </w:r>
          </w:p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V: Uplatnění absolventa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cs="Calibri" w:cstheme="minorHAnsi"/>
                <w:color w:val="000000"/>
              </w:rPr>
              <w:t xml:space="preserve">Absolvent navazujícího magisterského studijního programu </w:t>
            </w:r>
            <w:r>
              <w:rPr>
                <w:rFonts w:cs="Calibri" w:cstheme="minorHAnsi"/>
                <w:i/>
                <w:iCs/>
                <w:color w:val="000000"/>
              </w:rPr>
              <w:t xml:space="preserve">Aplikovaná matematika </w:t>
            </w:r>
            <w:r>
              <w:rPr>
                <w:rFonts w:cs="Calibri" w:cstheme="minorHAnsi"/>
                <w:color w:val="000000"/>
              </w:rPr>
              <w:t>disponuje vedle obecných matematických vědomostí i širokým spektrem</w:t>
            </w:r>
            <w:r>
              <w:rPr>
                <w:rFonts w:cs="Calibri" w:cstheme="minorHAnsi"/>
                <w:i/>
                <w:iCs/>
                <w:color w:val="000000"/>
              </w:rPr>
              <w:t xml:space="preserve"> </w:t>
            </w:r>
            <w:r>
              <w:rPr>
                <w:rFonts w:cs="Calibri" w:cstheme="minorHAnsi"/>
                <w:color w:val="000000"/>
              </w:rPr>
              <w:t>znalostí a dovedností z matematických disciplín vhodných, resp. přímo</w:t>
            </w:r>
            <w:r>
              <w:rPr>
                <w:rFonts w:cs="Calibri" w:cstheme="minorHAnsi"/>
                <w:i/>
                <w:iCs/>
                <w:color w:val="000000"/>
              </w:rPr>
              <w:t xml:space="preserve"> </w:t>
            </w:r>
            <w:r>
              <w:rPr>
                <w:rFonts w:cs="Calibri" w:cstheme="minorHAnsi"/>
                <w:color w:val="000000"/>
              </w:rPr>
              <w:t xml:space="preserve">vytvořených, pro modelování složitých, nejistotou a neurčitostí zatížených systémů </w:t>
            </w:r>
            <w:r>
              <w:rPr>
                <w:rFonts w:cs="Arial"/>
              </w:rPr>
              <w:t>v přírodovědné, technické a společenskovědní praxi</w:t>
            </w:r>
            <w:r>
              <w:rPr>
                <w:rFonts w:cs="Calibri" w:cstheme="minorHAnsi"/>
                <w:i/>
                <w:iCs/>
                <w:color w:val="000000"/>
              </w:rPr>
              <w:t xml:space="preserve"> </w:t>
            </w:r>
            <w:r>
              <w:rPr>
                <w:rFonts w:cs="Calibri" w:cstheme="minorHAnsi"/>
                <w:color w:val="000000"/>
              </w:rPr>
              <w:t xml:space="preserve">a pro řešení problémů definovaných na těchto systémech. Absolvent je schopen samostatně nebo v rámci interdisciplinárních týmů sestavovat deskriptivní i optimalizační modely složitých systémů a provádět náročná zpracování statistických dat včetně výsledné prezentace výsledků, jakož též řešit rozhodovací úlohy. Jeho odborné jazykové znalosti mu umožňují pracovat i v mezinárodních týmech. Uplatnění nachází prakticky ve všech oblastech, kde je zapotřebí statistické analýzy dat a optimalizace procesů (zejména v průmyslu, službách, ale např. i v rámci společenskovědních statistických výzkumů), ve státní správě i ve výzkumných organizacích. Absolventi s hlubším teoretickým zájmem o aplikace matematiky mohou pokračovat ve studiu v doktorském studijním programu </w:t>
            </w:r>
            <w:r>
              <w:rPr>
                <w:rFonts w:cs="Calibri" w:cstheme="minorHAnsi"/>
                <w:i/>
                <w:iCs/>
                <w:color w:val="000000"/>
              </w:rPr>
              <w:t>Aplikovaná</w:t>
            </w:r>
            <w:r>
              <w:rPr>
                <w:rFonts w:cs="Calibri" w:cstheme="minorHAnsi"/>
                <w:color w:val="000000"/>
              </w:rPr>
              <w:t xml:space="preserve"> </w:t>
            </w:r>
            <w:r>
              <w:rPr>
                <w:rFonts w:cs="Calibri" w:cstheme="minorHAnsi"/>
                <w:i/>
                <w:iCs/>
                <w:color w:val="000000"/>
              </w:rPr>
              <w:t>matematika</w:t>
            </w:r>
            <w:r>
              <w:rPr>
                <w:rFonts w:cs="Calibri" w:cstheme="minorHAnsi"/>
                <w:color w:val="000000"/>
              </w:rPr>
              <w:t>. Nejedná se o regulovaná povolání.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VI: Cíle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 xml:space="preserve">Cílem navazujícího magisterského studijního programu </w:t>
            </w:r>
            <w:r>
              <w:rPr>
                <w:rFonts w:cs="Calibri" w:cstheme="minorHAnsi"/>
                <w:i/>
                <w:iCs/>
                <w:color w:val="000000"/>
              </w:rPr>
              <w:t xml:space="preserve">Aplikovaná matematika </w:t>
            </w:r>
            <w:r>
              <w:rPr>
                <w:rFonts w:cs="Calibri" w:cstheme="minorHAnsi"/>
                <w:color w:val="000000"/>
              </w:rPr>
              <w:t>je poskytnout absolventům bakalářských studijních programů matematika a aplikovaná matematika takové další vzdělání, které je potřebné ke kvalitní statistické analýze dat z přírodovědné, technické a společenskovědní praxe, k tvorbě matematických modelů složitých systémů a k řešení pokročilých optimalizačních úloh a problémů vedoucích na použití metod statistické analýzy. Vzhledem k tomu tvoří matematické jádro studijního plánu tohoto programu především pokročilé disciplíny statistické analýzy, metody optimalizace a teorie fuzzy množin. Uvedené disciplíny jsou doplněny takovými, které reflektují potřebu efektivního rozhodování a praktického zpracování vstupních údajů včetně odpovídající prezentace výsledků (vizualizace a aproximace dat, metody statistického učení). Vzhledem k předpokládanému uplatnění absolventů byly v rámci povinně volitelných předmětů zařazeny též specifické metody statistické analýzy a strojového učení, sledující aktuální trendy v oboru. Součástí studia jsou také odborné praxe.</w:t>
            </w:r>
          </w:p>
        </w:tc>
      </w:tr>
    </w:tbl>
    <w:p>
      <w:pPr>
        <w:pStyle w:val="Normal"/>
        <w:spacing w:before="0" w:after="120"/>
        <w:contextualSpacing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2268" w:right="1418" w:header="709" w:top="1134" w:footer="851" w:bottom="1843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 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  <w:drawing>
        <wp:anchor behindDoc="1" distT="720090" distB="724535" distL="114300" distR="114300" simplePos="0" locked="0" layoutInCell="1" allowOverlap="1" relativeHeight="2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0"/>
          <wp:wrapTopAndBottom/>
          <wp:docPr id="1" name="Obrázek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6350" distL="114300" distR="114300" simplePos="0" locked="0" layoutInCell="1" allowOverlap="1" relativeHeight="3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2" name="Obráze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List Bullet" w:unhideWhenUsed="0"/>
    <w:lsdException w:name="List Number" w:unhideWhenUsed="0"/>
    <w:lsdException w:name="Title" w:uiPriority="10" w:semiHidden="0" w:unhideWhenUsed="0" w:qFormat="1"/>
    <w:lsdException w:name="Default Paragraph Font" w:uiPriority="1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nhideWhenUsed="0"/>
    <w:lsdException w:name="Table Grid" w:uiPriority="39"/>
    <w:lsdException w:name="Placeholder Text" w:unhideWhenUsed="0"/>
    <w:lsdException w:name="No Spacing" w:uiPriority="1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styleId="Normal" w:default="1">
    <w:name w:val="Normal"/>
    <w:qFormat/>
    <w:rsid w:val="00143cfa"/>
    <w:pPr>
      <w:widowControl/>
      <w:bidi w:val="0"/>
      <w:spacing w:lineRule="exact" w:line="250" w:before="0" w:after="120"/>
      <w:contextualSpacing/>
      <w:jc w:val="both"/>
    </w:pPr>
    <w:rPr>
      <w:rFonts w:ascii="Arial" w:hAnsi="Arial" w:eastAsia="Calibri" w:cs="" w:cstheme="minorBidi" w:eastAsiaTheme="minorHAnsi"/>
      <w:color w:val="auto"/>
      <w:kern w:val="0"/>
      <w:sz w:val="20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Nadpis1Char"/>
    <w:uiPriority w:val="1"/>
    <w:qFormat/>
    <w:rsid w:val="000f0d39"/>
    <w:pPr>
      <w:keepNext w:val="true"/>
      <w:keepLines/>
      <w:spacing w:lineRule="atLeast" w:line="300" w:before="240" w:after="120"/>
      <w:contextualSpacing/>
      <w:outlineLvl w:val="0"/>
    </w:pPr>
    <w:rPr>
      <w:rFonts w:eastAsia="ＭＳ ゴシック" w:cs="" w:cstheme="majorBidi" w:eastAsiaTheme="majorEastAsia"/>
      <w:b/>
      <w:sz w:val="24"/>
      <w:szCs w:val="32"/>
    </w:rPr>
  </w:style>
  <w:style w:type="paragraph" w:styleId="Heading2">
    <w:name w:val="Heading 2"/>
    <w:basedOn w:val="Heading1"/>
    <w:next w:val="Normal"/>
    <w:link w:val="Nadpis2Char"/>
    <w:uiPriority w:val="1"/>
    <w:qFormat/>
    <w:rsid w:val="000f0d39"/>
    <w:pPr>
      <w:spacing w:before="40" w:after="120"/>
      <w:contextualSpacing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Nadpis3Char"/>
    <w:uiPriority w:val="9"/>
    <w:semiHidden/>
    <w:qFormat/>
    <w:rsid w:val="00bf49af"/>
    <w:pPr>
      <w:spacing w:before="40" w:after="120"/>
      <w:contextualSpacing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qFormat/>
    <w:rsid w:val="005e387a"/>
    <w:pPr>
      <w:keepNext w:val="true"/>
      <w:keepLines/>
      <w:spacing w:before="40" w:after="120"/>
      <w:contextualSpacing/>
      <w:outlineLvl w:val="3"/>
    </w:pPr>
    <w:rPr>
      <w:rFonts w:ascii="Times New Roman" w:hAnsi="Times New Roman" w:eastAsia="ＭＳ ゴシック" w:cs="" w:cstheme="majorBidi" w:eastAsiaTheme="majorEastAsia"/>
      <w:i/>
      <w:iCs/>
      <w:color w:val="4F4C4D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1"/>
    <w:qFormat/>
    <w:rsid w:val="00862c56"/>
    <w:rPr>
      <w:rFonts w:ascii="Arial" w:hAnsi="Arial" w:eastAsia="ＭＳ ゴシック" w:cs="" w:cstheme="majorBidi" w:eastAsiaTheme="majorEastAsia"/>
      <w:b/>
      <w:sz w:val="24"/>
      <w:szCs w:val="32"/>
    </w:rPr>
  </w:style>
  <w:style w:type="character" w:styleId="ZhlavChar" w:customStyle="1">
    <w:name w:val="Záhlaví Char"/>
    <w:basedOn w:val="DefaultParagraphFont"/>
    <w:link w:val="Zhlav"/>
    <w:uiPriority w:val="99"/>
    <w:semiHidden/>
    <w:qFormat/>
    <w:rsid w:val="00bf49af"/>
    <w:rPr>
      <w:rFonts w:ascii="Times New Roman" w:hAnsi="Times New Roman"/>
      <w:sz w:val="24"/>
    </w:rPr>
  </w:style>
  <w:style w:type="character" w:styleId="ZpatChar" w:customStyle="1">
    <w:name w:val="Zápatí Char"/>
    <w:basedOn w:val="DefaultParagraphFont"/>
    <w:link w:val="Zpat"/>
    <w:uiPriority w:val="1"/>
    <w:qFormat/>
    <w:rsid w:val="00862c56"/>
    <w:rPr>
      <w:rFonts w:ascii="Arial" w:hAnsi="Arial"/>
      <w:color w:val="4F4C4D"/>
      <w:sz w:val="16"/>
    </w:rPr>
  </w:style>
  <w:style w:type="character" w:styleId="Nadpis2Char" w:customStyle="1">
    <w:name w:val="Nadpis 2 Char"/>
    <w:basedOn w:val="DefaultParagraphFont"/>
    <w:link w:val="Nadpis2"/>
    <w:uiPriority w:val="1"/>
    <w:qFormat/>
    <w:rsid w:val="00862c56"/>
    <w:rPr>
      <w:rFonts w:ascii="Arial" w:hAnsi="Arial" w:eastAsia="ＭＳ ゴシック" w:cs="" w:cstheme="majorBidi" w:eastAsiaTheme="majorEastAsia"/>
      <w:b/>
      <w:szCs w:val="26"/>
    </w:rPr>
  </w:style>
  <w:style w:type="character" w:styleId="Nadpis3Char" w:customStyle="1">
    <w:name w:val="Nadpis 3 Char"/>
    <w:basedOn w:val="DefaultParagraphFont"/>
    <w:link w:val="Nadpis3"/>
    <w:uiPriority w:val="9"/>
    <w:semiHidden/>
    <w:qFormat/>
    <w:rsid w:val="000f0d39"/>
    <w:rPr>
      <w:rFonts w:ascii="Georgia" w:hAnsi="Georgia" w:eastAsia="ＭＳ ゴシック" w:cs="" w:cstheme="majorBidi" w:eastAsiaTheme="majorEastAsia"/>
      <w:b/>
      <w:szCs w:val="24"/>
    </w:rPr>
  </w:style>
  <w:style w:type="character" w:styleId="Nadpis4Char" w:customStyle="1">
    <w:name w:val="Nadpis 4 Char"/>
    <w:basedOn w:val="DefaultParagraphFont"/>
    <w:link w:val="Nadpis4"/>
    <w:uiPriority w:val="9"/>
    <w:semiHidden/>
    <w:qFormat/>
    <w:rsid w:val="00bf49af"/>
    <w:rPr>
      <w:rFonts w:ascii="Times New Roman" w:hAnsi="Times New Roman" w:eastAsia="ＭＳ ゴシック" w:cs="" w:cstheme="majorBidi" w:eastAsiaTheme="majorEastAsia"/>
      <w:i/>
      <w:iCs/>
      <w:color w:val="4F4C4D"/>
      <w:sz w:val="24"/>
    </w:rPr>
  </w:style>
  <w:style w:type="character" w:styleId="NzevChar" w:customStyle="1">
    <w:name w:val="Název Char"/>
    <w:basedOn w:val="DefaultParagraphFont"/>
    <w:link w:val="Nzev"/>
    <w:uiPriority w:val="10"/>
    <w:semiHidden/>
    <w:qFormat/>
    <w:rsid w:val="00bf49af"/>
    <w:rPr>
      <w:rFonts w:ascii="Times New Roman" w:hAnsi="Times New Roman" w:eastAsia="ＭＳ ゴシック" w:cs="" w:cstheme="majorBidi" w:eastAsiaTheme="majorEastAsia"/>
      <w:spacing w:val="-10"/>
      <w:kern w:val="2"/>
      <w:sz w:val="56"/>
      <w:szCs w:val="56"/>
    </w:rPr>
  </w:style>
  <w:style w:type="character" w:styleId="PodtitulChar" w:customStyle="1">
    <w:name w:val="Podtitul Char"/>
    <w:basedOn w:val="DefaultParagraphFont"/>
    <w:link w:val="Podtitul"/>
    <w:uiPriority w:val="11"/>
    <w:semiHidden/>
    <w:qFormat/>
    <w:rsid w:val="00bf49af"/>
    <w:rPr>
      <w:rFonts w:ascii="Times New Roman" w:hAnsi="Times New Roman" w:eastAsia="ＭＳ 明朝" w:eastAsiaTheme="minorEastAsia"/>
      <w:color w:val="4F4C4D"/>
      <w:spacing w:val="15"/>
    </w:rPr>
  </w:style>
  <w:style w:type="character" w:styleId="Appleconvertedspace" w:customStyle="1">
    <w:name w:val="apple-converted-space"/>
    <w:basedOn w:val="DefaultParagraphFont"/>
    <w:qFormat/>
    <w:rsid w:val="009554fb"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cb7872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f1bf6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semiHidden/>
    <w:qFormat/>
    <w:rsid w:val="009f1bf6"/>
    <w:rPr>
      <w:sz w:val="20"/>
      <w:szCs w:val="20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">
    <w:name w:val="Header"/>
    <w:basedOn w:val="Normal"/>
    <w:link w:val="ZhlavChar"/>
    <w:uiPriority w:val="99"/>
    <w:semiHidden/>
    <w:rsid w:val="00c6493e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ZpatChar"/>
    <w:uiPriority w:val="1"/>
    <w:rsid w:val="000f0d39"/>
    <w:pPr>
      <w:tabs>
        <w:tab w:val="clear" w:pos="708"/>
        <w:tab w:val="center" w:pos="4536" w:leader="none"/>
        <w:tab w:val="right" w:pos="9072" w:leader="none"/>
      </w:tabs>
      <w:spacing w:lineRule="exact" w:line="200" w:before="0" w:after="0"/>
      <w:contextualSpacing/>
    </w:pPr>
    <w:rPr>
      <w:color w:val="4F4C4D"/>
      <w:sz w:val="16"/>
    </w:rPr>
  </w:style>
  <w:style w:type="paragraph" w:styleId="Title">
    <w:name w:val="Title"/>
    <w:basedOn w:val="Normal"/>
    <w:next w:val="Normal"/>
    <w:link w:val="NzevChar"/>
    <w:uiPriority w:val="10"/>
    <w:semiHidden/>
    <w:qFormat/>
    <w:rsid w:val="005e387a"/>
    <w:pPr>
      <w:spacing w:lineRule="auto" w:line="240"/>
    </w:pPr>
    <w:rPr>
      <w:rFonts w:ascii="Times New Roman" w:hAnsi="Times New Roman" w:eastAsia="ＭＳ ゴシック" w:cs="" w:cstheme="majorBidi" w:eastAsiaTheme="majorEastAsia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itulChar"/>
    <w:uiPriority w:val="11"/>
    <w:semiHidden/>
    <w:qFormat/>
    <w:rsid w:val="005e387a"/>
    <w:pPr/>
    <w:rPr>
      <w:rFonts w:ascii="Times New Roman" w:hAnsi="Times New Roman" w:eastAsia="ＭＳ 明朝" w:eastAsiaTheme="minorEastAsia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lineRule="auto" w:line="240" w:beforeAutospacing="1" w:afterAutospacing="1"/>
      <w:contextualSpacing/>
    </w:pPr>
    <w:rPr>
      <w:rFonts w:eastAsia="Times New Roman" w:cs="Times New Roman"/>
      <w:szCs w:val="24"/>
      <w:lang w:eastAsia="cs-CZ"/>
    </w:rPr>
  </w:style>
  <w:style w:type="paragraph" w:styleId="Zkladntun" w:customStyle="1">
    <w:name w:val="základní tučně"/>
    <w:basedOn w:val="Normal"/>
    <w:qFormat/>
    <w:rsid w:val="00702c0d"/>
    <w:pPr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 w:hanging="0"/>
    </w:pPr>
    <w:rPr/>
  </w:style>
  <w:style w:type="paragraph" w:styleId="BalloonText">
    <w:name w:val="Balloon Text"/>
    <w:basedOn w:val="Normal"/>
    <w:link w:val="TextbublinyChar"/>
    <w:uiPriority w:val="99"/>
    <w:semiHidden/>
    <w:qFormat/>
    <w:rsid w:val="00cb7872"/>
    <w:pPr>
      <w:spacing w:lineRule="auto" w:line="240" w:before="0" w:after="0"/>
      <w:contextualSpacing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9f1bf6"/>
    <w:pPr>
      <w:spacing w:lineRule="auto" w:line="240" w:before="0" w:after="200"/>
      <w:jc w:val="left"/>
    </w:pPr>
    <w:rPr>
      <w:rFonts w:ascii="Calibri" w:hAnsi="Calibri" w:asciiTheme="minorHAnsi" w:hAnsiTheme="minorHAnsi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3ADE3-F64D-4CC0-A475-EE5B10907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65</TotalTime>
  <Application>LibreOffice/6.1.4.2$MacOSX_X86_64 LibreOffice_project/9d0f32d1f0b509096fd65e0d4bec26ddd1938fd3</Application>
  <Pages>2</Pages>
  <Words>371</Words>
  <Characters>2575</Characters>
  <CharactersWithSpaces>2923</CharactersWithSpaces>
  <Paragraphs>24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2018-08-07T08:46:00Z</dcterms:created>
  <dc:creator>mayerj</dc:creator>
  <dc:description/>
  <dc:language>en-US</dc:language>
  <cp:lastModifiedBy/>
  <cp:lastPrinted>2016-06-17T08:05:00Z</cp:lastPrinted>
  <dcterms:modified xsi:type="dcterms:W3CDTF">2019-03-01T13:55:19Z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