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00"/>
        <w:rPr>
          <w:rFonts w:ascii="Calibri" w:hAnsi="Calibri" w:asciiTheme="minorHAnsi" w:hAnsiTheme="minorHAnsi"/>
          <w:b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0"/>
      </w:tblGrid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I: Název oblasti vzdělávání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Chemie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sz w:val="22"/>
              </w:rPr>
              <w:t>II: Základní tematický okruh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Organická chemie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III: Název studijního programu, forma studia, jazyk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Cambria" w:ascii="Calibri" w:hAnsi="Calibri" w:asciiTheme="minorHAnsi" w:hAnsiTheme="minorHAnsi"/>
                <w:sz w:val="22"/>
              </w:rPr>
              <w:t>Bioorganická chemie a chemická biologie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 w:asciiTheme="minorHAnsi" w:hAnsiTheme="minorHAnsi"/>
                <w:sz w:val="22"/>
              </w:rPr>
              <w:t>navazující studijní program, prezenční forma, jazyk český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cs="Cambria" w:asciiTheme="minorHAnsi" w:hAnsiTheme="minorHAnsi"/>
                <w:sz w:val="22"/>
              </w:rPr>
            </w:pPr>
            <w:r>
              <w:rPr>
                <w:rFonts w:cs="Cambria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IV: Garant studijního programu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sz w:val="22"/>
              </w:rPr>
              <w:t>Doc. RNDr. Miroslav Soural, Ph.D.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V: Uplatnění absolventa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jc w:val="both"/>
              <w:rPr>
                <w:sz w:val="23"/>
                <w:szCs w:val="23"/>
                <w:lang w:val="cs-CZ"/>
              </w:rPr>
            </w:pPr>
            <w:r>
              <w:rPr>
                <w:sz w:val="23"/>
                <w:szCs w:val="23"/>
                <w:lang w:val="cs-CZ"/>
              </w:rPr>
              <w:t>Absolvent je vzděláním chemik s rozšířenými znalostmi z molekulární a buněčné biologie a je znalý detailních procesů vývoje léčiv. Je schopen rovnocenně spolupracovat se specialisty z oblasti medicíny, molekulární biologie a biochemie při hledání a vývoji léčiv nebo jejich dalším studiu. Jeho vybavení teoretickými znalostmi a praktickými dovednostmi z oboru organické chemie v kombinaci s poměrně širokými teoretickými znalostmi molekulární/buněčné biologie a biochemie mu nabízí široké odborné uplatnění v laboratořích chemických a lékařských institucí zabývajících se výzkumem, vývojem, výrobou nebo analýzou biologicky aktivních substancí. Absolvent se může ucházet i o postgraduální studium chemického zaměření.</w:t>
            </w:r>
          </w:p>
          <w:p>
            <w:pPr>
              <w:pStyle w:val="Default"/>
              <w:spacing w:lineRule="auto" w:line="240" w:before="0" w:after="0"/>
              <w:jc w:val="both"/>
              <w:rPr>
                <w:sz w:val="23"/>
                <w:szCs w:val="23"/>
                <w:lang w:val="cs-CZ"/>
              </w:rPr>
            </w:pPr>
            <w:r>
              <w:rPr>
                <w:sz w:val="23"/>
                <w:szCs w:val="23"/>
                <w:lang w:val="cs-CZ"/>
              </w:rPr>
            </w:r>
          </w:p>
          <w:p>
            <w:pPr>
              <w:pStyle w:val="Default"/>
              <w:spacing w:lineRule="auto" w:line="240" w:before="0" w:after="0"/>
              <w:jc w:val="both"/>
              <w:rPr>
                <w:sz w:val="23"/>
                <w:szCs w:val="23"/>
                <w:lang w:val="cs-CZ"/>
              </w:rPr>
            </w:pPr>
            <w:r>
              <w:rPr>
                <w:sz w:val="23"/>
                <w:szCs w:val="23"/>
                <w:lang w:val="cs-CZ"/>
              </w:rPr>
              <w:t xml:space="preserve">Absolvent splňuje předpoklady pro široké uplatnění ve státních a soukromých institucích působících v sektoru farmaceutického, chemického a potravinářského průmyslu. V závislosti na profilaci během studia (chemický nebo biologický směr) pro něj existují následující možnosti: 1) laboratoře zaměřené na vývoj syntéz a výrobu lékových substancí a jejich intermediátů; 2) laboratoře zaměřené na izolaci přírodních sloučenin a studium jejich účinků; 3) kontrolní laboratoře ve farmaceutickém průmyslu; 4) laboratoře zaměřené na vývoj diagnostických přípravků a metod; 5) klinické biochemické, toxikologické a jiné příbuzné laboratoře (nemocnice a ostatní zdravotnická zařízení). </w:t>
            </w:r>
          </w:p>
          <w:p>
            <w:pPr>
              <w:pStyle w:val="Default"/>
              <w:spacing w:lineRule="auto" w:line="240" w:before="0" w:after="0"/>
              <w:jc w:val="both"/>
              <w:rPr>
                <w:sz w:val="23"/>
                <w:szCs w:val="23"/>
                <w:lang w:val="cs-CZ"/>
              </w:rPr>
            </w:pPr>
            <w:r>
              <w:rPr>
                <w:sz w:val="23"/>
                <w:szCs w:val="23"/>
                <w:lang w:val="cs-CZ"/>
              </w:rPr>
            </w:r>
          </w:p>
          <w:p>
            <w:pPr>
              <w:pStyle w:val="Default"/>
              <w:spacing w:lineRule="auto" w:line="240" w:before="0" w:after="0"/>
              <w:jc w:val="both"/>
              <w:rPr/>
            </w:pPr>
            <w:r>
              <w:rPr/>
              <w:t>Nejedná se o regulované povolání.</w:t>
            </w:r>
          </w:p>
          <w:p>
            <w:pPr>
              <w:pStyle w:val="Default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2"/>
                <w:lang w:val="cs-CZ"/>
              </w:rPr>
            </w:pPr>
            <w:r>
              <w:rPr>
                <w:rFonts w:asciiTheme="minorHAnsi" w:hAnsiTheme="minorHAnsi" w:ascii="Calibri" w:hAnsi="Calibri"/>
                <w:sz w:val="22"/>
                <w:lang w:val="cs-CZ"/>
              </w:rPr>
            </w:r>
          </w:p>
        </w:tc>
      </w:tr>
      <w:tr>
        <w:trPr/>
        <w:tc>
          <w:tcPr>
            <w:tcW w:w="8210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cs="Cambria" w:asciiTheme="minorHAnsi" w:hAnsiTheme="minorHAnsi"/>
                <w:b/>
                <w:b/>
                <w:sz w:val="22"/>
              </w:rPr>
            </w:pPr>
            <w:r>
              <w:rPr>
                <w:rFonts w:cs="Cambria" w:ascii="Calibri" w:hAnsi="Calibri" w:asciiTheme="minorHAnsi" w:hAnsiTheme="minorHAnsi"/>
                <w:b/>
                <w:sz w:val="22"/>
              </w:rPr>
              <w:t>VI: Cíle studia</w:t>
            </w:r>
          </w:p>
        </w:tc>
      </w:tr>
      <w:tr>
        <w:trPr/>
        <w:tc>
          <w:tcPr>
            <w:tcW w:w="82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Studium si klade za cíl seznámit posluchače s aktuálními poznatky z oblasti bioorganické chemie, chemické biologie a farmacie, rozšířit jejich předchozí znalostí týkající se přípravy organických sloučenin a studia jejich vlastností, a to v oblasti přírodních i syntetických, biologicky aktivních sloučenin. V praktické rovině je studium zaměřeno na rozvoj dovedností studentů nutných pro zcela samostatnou výzkumnou práci v chemické nebo biologické laboratoři, pouze s občasnou konzultací školitelem. V rámci svých kvalifikačních prací se studenti zaměřují na zcela samostatnou práci v oblasti přípravy a modifikace biologicky aktivních sloučenin a vyhodnocování vztahů mezi jejich strukturou a biologickými účinky, nebo přímé studium ovlivňování biologických procesů v živých systémech organickými sloučeninami přírodního i syntetického charakteru.  Cílem studia je tak příprava absolventů, kteří najdou uplatnění ve výzkumu biologicky aktivních látek z pohledu syntézy nebo z pohledu jejich studia v biologických matricích.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sz w:val="22"/>
              </w:rPr>
            </w:r>
          </w:p>
        </w:tc>
      </w:tr>
    </w:tbl>
    <w:p>
      <w:pPr>
        <w:pStyle w:val="Normal"/>
        <w:spacing w:before="0" w:after="120"/>
        <w:contextualSpacing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2268" w:right="1418" w:header="709" w:top="1134" w:footer="851" w:bottom="184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lineRule="exact" w:line="240"/>
      <w:rPr>
        <w:rFonts w:cs="Arial"/>
      </w:rPr>
    </w:pPr>
    <w:r>
      <w:rPr>
        <w:rFonts w:cs="Arial"/>
      </w:rPr>
      <w:t>Přírodovědecká fakulta Univerzity Palackého v Olomouci</w:t>
    </w:r>
  </w:p>
  <w:p>
    <w:pPr>
      <w:pStyle w:val="Footer"/>
      <w:spacing w:lineRule="exact" w:line="240"/>
      <w:rPr>
        <w:rFonts w:cs="Arial"/>
      </w:rPr>
    </w:pPr>
    <w:r>
      <w:rPr>
        <w:rFonts w:cs="Arial"/>
      </w:rPr>
      <w:t>17. listopadu 1192/12 | 771 46 Olomouc | T: 585 634 060</w:t>
    </w:r>
  </w:p>
  <w:p>
    <w:pPr>
      <w:pStyle w:val="Footer"/>
      <w:spacing w:lineRule="exact" w:line="240"/>
      <w:rPr>
        <w:rFonts w:cs="Arial"/>
        <w:b/>
        <w:b/>
      </w:rPr>
    </w:pPr>
    <w:r>
      <w:rPr>
        <w:rFonts w:cs="Arial"/>
        <w:b/>
      </w:rPr>
      <w:t>www.prf.upol.cz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lineRule="auto" w:line="240" w:before="0" w:after="120"/>
      <w:contextualSpacing/>
      <w:rPr/>
    </w:pPr>
    <w:r>
      <w:rPr/>
      <w:drawing>
        <wp:anchor behindDoc="1" distT="720090" distB="724535" distL="114300" distR="114300" simplePos="0" locked="0" layoutInCell="1" allowOverlap="1" relativeHeight="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114300" simplePos="0" locked="0" layoutInCell="1" allowOverlap="1" relativeHeight="3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43cfa"/>
    <w:pPr>
      <w:widowControl/>
      <w:bidi w:val="0"/>
      <w:spacing w:lineRule="exact" w:line="250" w:before="0" w:after="120"/>
      <w:contextualSpacing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uiPriority w:val="1"/>
    <w:qFormat/>
    <w:rsid w:val="000f0d39"/>
    <w:pPr>
      <w:keepNext w:val="true"/>
      <w:keepLines/>
      <w:spacing w:lineRule="atLeast" w:line="300" w:before="240" w:after="120"/>
      <w:contextualSpacing/>
      <w:outlineLvl w:val="0"/>
    </w:pPr>
    <w:rPr>
      <w:rFonts w:eastAsia="" w:cs="" w:cstheme="majorBidi" w:eastAsiaTheme="majorEastAsia"/>
      <w:b/>
      <w:sz w:val="24"/>
      <w:szCs w:val="32"/>
    </w:rPr>
  </w:style>
  <w:style w:type="paragraph" w:styleId="Heading2">
    <w:name w:val="Heading 2"/>
    <w:basedOn w:val="Heading1"/>
    <w:next w:val="Normal"/>
    <w:link w:val="Nadpis2Char"/>
    <w:uiPriority w:val="1"/>
    <w:qFormat/>
    <w:rsid w:val="000f0d39"/>
    <w:pPr>
      <w:spacing w:before="40" w:after="120"/>
      <w:contextualSpacing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Nadpis3Char"/>
    <w:uiPriority w:val="9"/>
    <w:semiHidden/>
    <w:qFormat/>
    <w:rsid w:val="00bf49af"/>
    <w:pPr>
      <w:spacing w:before="40" w:after="120"/>
      <w:contextualSpacing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qFormat/>
    <w:rsid w:val="005e387a"/>
    <w:pPr>
      <w:keepNext w:val="true"/>
      <w:keepLines/>
      <w:spacing w:before="40" w:after="120"/>
      <w:contextualSpacing/>
      <w:outlineLvl w:val="3"/>
    </w:pPr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1"/>
    <w:qFormat/>
    <w:rsid w:val="00862c56"/>
    <w:rPr>
      <w:rFonts w:ascii="Arial" w:hAnsi="Arial" w:eastAsia="" w:cs="" w:cstheme="majorBidi" w:eastAsiaTheme="majorEastAsia"/>
      <w:b/>
      <w:sz w:val="24"/>
      <w:szCs w:val="32"/>
    </w:rPr>
  </w:style>
  <w:style w:type="character" w:styleId="ZhlavChar" w:customStyle="1">
    <w:name w:val="Záhlaví Char"/>
    <w:basedOn w:val="DefaultParagraphFont"/>
    <w:link w:val="Zhlav"/>
    <w:uiPriority w:val="99"/>
    <w:semiHidden/>
    <w:qFormat/>
    <w:rsid w:val="00bf49af"/>
    <w:rPr>
      <w:rFonts w:ascii="Times New Roman" w:hAnsi="Times New Roman"/>
      <w:sz w:val="24"/>
    </w:rPr>
  </w:style>
  <w:style w:type="character" w:styleId="ZpatChar" w:customStyle="1">
    <w:name w:val="Zápatí Char"/>
    <w:basedOn w:val="DefaultParagraphFont"/>
    <w:link w:val="Zpat"/>
    <w:uiPriority w:val="1"/>
    <w:qFormat/>
    <w:rsid w:val="00862c56"/>
    <w:rPr>
      <w:rFonts w:ascii="Arial" w:hAnsi="Arial"/>
      <w:color w:val="4F4C4D"/>
      <w:sz w:val="16"/>
    </w:rPr>
  </w:style>
  <w:style w:type="character" w:styleId="Nadpis2Char" w:customStyle="1">
    <w:name w:val="Nadpis 2 Char"/>
    <w:basedOn w:val="DefaultParagraphFont"/>
    <w:link w:val="Nadpis2"/>
    <w:uiPriority w:val="1"/>
    <w:qFormat/>
    <w:rsid w:val="00862c56"/>
    <w:rPr>
      <w:rFonts w:ascii="Arial" w:hAnsi="Arial" w:eastAsia="" w:cs="" w:cstheme="majorBidi" w:eastAsiaTheme="majorEastAsia"/>
      <w:b/>
      <w:szCs w:val="2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0f0d39"/>
    <w:rPr>
      <w:rFonts w:ascii="Georgia" w:hAnsi="Georgia" w:eastAsia="" w:cs="" w:cstheme="majorBidi" w:eastAsiaTheme="majorEastAsia"/>
      <w:b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bf49af"/>
    <w:rPr>
      <w:rFonts w:ascii="Times New Roman" w:hAnsi="Times New Roman" w:eastAsia="" w:cs="" w:cstheme="majorBidi" w:eastAsiaTheme="majorEastAsia"/>
      <w:i/>
      <w:iCs/>
      <w:color w:val="4F4C4D"/>
      <w:sz w:val="24"/>
    </w:rPr>
  </w:style>
  <w:style w:type="character" w:styleId="NzevChar" w:customStyle="1">
    <w:name w:val="Název Char"/>
    <w:basedOn w:val="DefaultParagraphFont"/>
    <w:link w:val="Nzev"/>
    <w:uiPriority w:val="10"/>
    <w:semiHidden/>
    <w:qFormat/>
    <w:rsid w:val="00bf49af"/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character" w:styleId="PodnadpisChar" w:customStyle="1">
    <w:name w:val="Podnadpis Char"/>
    <w:basedOn w:val="DefaultParagraphFont"/>
    <w:link w:val="Podnadpis"/>
    <w:uiPriority w:val="11"/>
    <w:semiHidden/>
    <w:qFormat/>
    <w:rsid w:val="00bf49af"/>
    <w:rPr>
      <w:rFonts w:ascii="Times New Roman" w:hAnsi="Times New Roman" w:eastAsia="" w:eastAsiaTheme="minorEastAsia"/>
      <w:color w:val="4F4C4D"/>
      <w:spacing w:val="15"/>
    </w:rPr>
  </w:style>
  <w:style w:type="character" w:styleId="Appleconvertedspace" w:customStyle="1">
    <w:name w:val="apple-converted-space"/>
    <w:basedOn w:val="DefaultParagraphFont"/>
    <w:qFormat/>
    <w:rsid w:val="009554fb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semiHidden/>
    <w:rsid w:val="00c6493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ZpatChar"/>
    <w:uiPriority w:val="1"/>
    <w:rsid w:val="000f0d39"/>
    <w:pPr>
      <w:tabs>
        <w:tab w:val="clear" w:pos="708"/>
        <w:tab w:val="center" w:pos="4536" w:leader="none"/>
        <w:tab w:val="right" w:pos="9072" w:leader="none"/>
      </w:tabs>
      <w:spacing w:lineRule="exact" w:line="200" w:before="0" w:after="0"/>
      <w:contextualSpacing/>
    </w:pPr>
    <w:rPr>
      <w:color w:val="4F4C4D"/>
      <w:sz w:val="16"/>
    </w:rPr>
  </w:style>
  <w:style w:type="paragraph" w:styleId="Title">
    <w:name w:val="Title"/>
    <w:basedOn w:val="Normal"/>
    <w:next w:val="Normal"/>
    <w:link w:val="NzevChar"/>
    <w:uiPriority w:val="10"/>
    <w:semiHidden/>
    <w:qFormat/>
    <w:rsid w:val="005e387a"/>
    <w:pPr>
      <w:spacing w:lineRule="auto" w:line="240"/>
    </w:pPr>
    <w:rPr>
      <w:rFonts w:ascii="Times New Roman" w:hAnsi="Times New Roman" w:eastAsia="" w:cs="" w:cstheme="majorBidi" w:eastAsiaTheme="majorEastAsi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nadpisChar"/>
    <w:uiPriority w:val="11"/>
    <w:semiHidden/>
    <w:qFormat/>
    <w:rsid w:val="005e387a"/>
    <w:pPr/>
    <w:rPr>
      <w:rFonts w:ascii="Times New Roman" w:hAnsi="Times New Roman" w:eastAsia="" w:eastAsiaTheme="minorEastAsia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lineRule="auto" w:line="240" w:beforeAutospacing="1" w:afterAutospacing="1"/>
      <w:contextualSpacing/>
    </w:pPr>
    <w:rPr>
      <w:rFonts w:eastAsia="Times New Roman" w:cs="Times New Roman"/>
      <w:szCs w:val="24"/>
      <w:lang w:eastAsia="cs-CZ"/>
    </w:rPr>
  </w:style>
  <w:style w:type="paragraph" w:styleId="Zkladntun" w:customStyle="1">
    <w:name w:val="základní tučně"/>
    <w:basedOn w:val="Normal"/>
    <w:qFormat/>
    <w:rsid w:val="00702c0d"/>
    <w:pPr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 w:hanging="0"/>
    </w:pPr>
    <w:rPr/>
  </w:style>
  <w:style w:type="paragraph" w:styleId="Default" w:customStyle="1">
    <w:name w:val="Default"/>
    <w:qFormat/>
    <w:rsid w:val="00942ce9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738F-599B-41E2-97E8-D1111D89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Application>LibreOffice/6.1.4.2$MacOSX_X86_64 LibreOffice_project/9d0f32d1f0b509096fd65e0d4bec26ddd1938fd3</Application>
  <Pages>2</Pages>
  <Words>410</Words>
  <Characters>2689</Characters>
  <CharactersWithSpaces>3079</CharactersWithSpaces>
  <Paragraphs>22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2019-02-20T21:05:00Z</dcterms:created>
  <dc:creator>mayerj</dc:creator>
  <dc:description/>
  <dc:language>en-US</dc:language>
  <cp:lastModifiedBy/>
  <cp:lastPrinted>2016-06-17T08:05:00Z</cp:lastPrinted>
  <dcterms:modified xsi:type="dcterms:W3CDTF">2019-03-11T17:47:32Z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