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FD7304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Zdravotnické obory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FD7304" w:rsidRPr="0014427A" w:rsidRDefault="00FD7304" w:rsidP="00FD7304">
            <w:pPr>
              <w:spacing w:after="0"/>
              <w:rPr>
                <w:rFonts w:asciiTheme="minorHAnsi" w:hAnsiTheme="minorHAnsi" w:cs="Times New Roman"/>
                <w:sz w:val="22"/>
              </w:rPr>
            </w:pPr>
            <w:r w:rsidRPr="0014427A">
              <w:rPr>
                <w:rFonts w:asciiTheme="minorHAnsi" w:hAnsiTheme="minorHAnsi" w:cs="Times New Roman"/>
                <w:sz w:val="22"/>
              </w:rPr>
              <w:t>Anatomie, fyziologie, patologie, patologická fyziologie</w:t>
            </w:r>
          </w:p>
          <w:p w:rsidR="00FD7304" w:rsidRPr="0014427A" w:rsidRDefault="00FD7304" w:rsidP="00FD7304">
            <w:pPr>
              <w:spacing w:after="0"/>
              <w:rPr>
                <w:rFonts w:asciiTheme="minorHAnsi" w:hAnsiTheme="minorHAnsi" w:cs="Times New Roman"/>
                <w:sz w:val="22"/>
              </w:rPr>
            </w:pPr>
            <w:r w:rsidRPr="0014427A">
              <w:rPr>
                <w:rFonts w:asciiTheme="minorHAnsi" w:hAnsiTheme="minorHAnsi" w:cs="Times New Roman"/>
                <w:sz w:val="22"/>
              </w:rPr>
              <w:t>Klinická farmakologie</w:t>
            </w:r>
          </w:p>
          <w:p w:rsidR="00FD7304" w:rsidRPr="0014427A" w:rsidRDefault="00FD7304" w:rsidP="00FD7304">
            <w:pPr>
              <w:spacing w:after="0"/>
              <w:rPr>
                <w:rFonts w:asciiTheme="minorHAnsi" w:hAnsiTheme="minorHAnsi" w:cs="Times New Roman"/>
                <w:sz w:val="22"/>
              </w:rPr>
            </w:pPr>
            <w:r w:rsidRPr="0014427A">
              <w:rPr>
                <w:rFonts w:asciiTheme="minorHAnsi" w:hAnsiTheme="minorHAnsi" w:cs="Times New Roman"/>
                <w:sz w:val="22"/>
              </w:rPr>
              <w:t>Hygiena a epidemiologie</w:t>
            </w:r>
          </w:p>
          <w:p w:rsidR="00FD7304" w:rsidRPr="0014427A" w:rsidRDefault="00FD7304" w:rsidP="00FD7304">
            <w:pPr>
              <w:spacing w:after="0"/>
              <w:rPr>
                <w:rFonts w:asciiTheme="minorHAnsi" w:hAnsiTheme="minorHAnsi" w:cs="Times New Roman"/>
                <w:sz w:val="22"/>
              </w:rPr>
            </w:pPr>
            <w:r w:rsidRPr="0014427A">
              <w:rPr>
                <w:rFonts w:asciiTheme="minorHAnsi" w:hAnsiTheme="minorHAnsi" w:cs="Times New Roman"/>
                <w:sz w:val="22"/>
              </w:rPr>
              <w:t>Veřejné zdravotnictví a prevence</w:t>
            </w:r>
          </w:p>
          <w:p w:rsidR="00FD7304" w:rsidRPr="0014427A" w:rsidRDefault="00FD7304" w:rsidP="00FD7304">
            <w:pPr>
              <w:spacing w:after="0"/>
              <w:rPr>
                <w:rFonts w:asciiTheme="minorHAnsi" w:hAnsiTheme="minorHAnsi" w:cs="Times New Roman"/>
                <w:sz w:val="22"/>
              </w:rPr>
            </w:pPr>
            <w:r w:rsidRPr="0014427A">
              <w:rPr>
                <w:rFonts w:asciiTheme="minorHAnsi" w:hAnsiTheme="minorHAnsi" w:cs="Times New Roman"/>
                <w:sz w:val="22"/>
              </w:rPr>
              <w:t>Zdravotnická technika</w:t>
            </w:r>
          </w:p>
          <w:p w:rsidR="00FD7304" w:rsidRPr="0014427A" w:rsidRDefault="00FD7304" w:rsidP="00FD7304">
            <w:pPr>
              <w:spacing w:after="0"/>
              <w:rPr>
                <w:rFonts w:asciiTheme="minorHAnsi" w:hAnsiTheme="minorHAnsi" w:cs="Times New Roman"/>
                <w:sz w:val="22"/>
              </w:rPr>
            </w:pPr>
            <w:r w:rsidRPr="0014427A">
              <w:rPr>
                <w:rFonts w:asciiTheme="minorHAnsi" w:hAnsiTheme="minorHAnsi" w:cs="Times New Roman"/>
                <w:sz w:val="22"/>
              </w:rPr>
              <w:t>Laboratorní techniky</w:t>
            </w:r>
          </w:p>
          <w:p w:rsidR="00FD7304" w:rsidRPr="0014427A" w:rsidRDefault="00FD7304" w:rsidP="00FD7304">
            <w:pPr>
              <w:spacing w:after="0"/>
              <w:rPr>
                <w:rFonts w:asciiTheme="minorHAnsi" w:hAnsiTheme="minorHAnsi" w:cs="Times New Roman"/>
                <w:sz w:val="22"/>
              </w:rPr>
            </w:pPr>
            <w:r w:rsidRPr="0014427A">
              <w:rPr>
                <w:rFonts w:asciiTheme="minorHAnsi" w:hAnsiTheme="minorHAnsi" w:cs="Times New Roman"/>
                <w:sz w:val="22"/>
              </w:rPr>
              <w:t>Přednemocniční péče</w:t>
            </w:r>
          </w:p>
          <w:p w:rsidR="00FD7304" w:rsidRPr="0014427A" w:rsidRDefault="00FD7304" w:rsidP="00FD7304">
            <w:pPr>
              <w:spacing w:after="0"/>
              <w:rPr>
                <w:rFonts w:asciiTheme="minorHAnsi" w:hAnsiTheme="minorHAnsi" w:cs="Times New Roman"/>
                <w:sz w:val="22"/>
              </w:rPr>
            </w:pPr>
            <w:r w:rsidRPr="0014427A">
              <w:rPr>
                <w:rFonts w:asciiTheme="minorHAnsi" w:hAnsiTheme="minorHAnsi" w:cs="Times New Roman"/>
                <w:sz w:val="22"/>
              </w:rPr>
              <w:t>Zdravotnická psychologie, etika a komunikace</w:t>
            </w:r>
          </w:p>
          <w:p w:rsidR="00BB2843" w:rsidRPr="006E12BB" w:rsidRDefault="00FD7304" w:rsidP="00FD7304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14427A">
              <w:rPr>
                <w:rFonts w:asciiTheme="minorHAnsi" w:hAnsiTheme="minorHAnsi" w:cs="Times New Roman"/>
                <w:sz w:val="22"/>
              </w:rPr>
              <w:t>Lékařská biologie a biochemie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FD730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Název stud. </w:t>
            </w:r>
            <w:proofErr w:type="gramStart"/>
            <w:r>
              <w:rPr>
                <w:rFonts w:asciiTheme="minorHAnsi" w:hAnsiTheme="minorHAnsi" w:cs="Cambria"/>
                <w:sz w:val="22"/>
              </w:rPr>
              <w:t>programu</w:t>
            </w:r>
            <w:proofErr w:type="gramEnd"/>
            <w:r>
              <w:rPr>
                <w:rFonts w:asciiTheme="minorHAnsi" w:hAnsiTheme="minorHAnsi" w:cs="Cambria"/>
                <w:sz w:val="22"/>
              </w:rPr>
              <w:t>: Optometrie</w:t>
            </w:r>
          </w:p>
          <w:p w:rsidR="00FD7304" w:rsidRDefault="00FD730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Forma studia: prezenční</w:t>
            </w:r>
          </w:p>
          <w:p w:rsidR="00FD7304" w:rsidRPr="006E12BB" w:rsidRDefault="00FD730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Jazyk studia: český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FD7304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RNDr. František Pluháček, Ph.D.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FD7304" w:rsidRPr="00FD7304" w:rsidRDefault="00FD7304" w:rsidP="00FD7304">
            <w:pPr>
              <w:spacing w:after="0" w:line="240" w:lineRule="auto"/>
              <w:rPr>
                <w:rFonts w:asciiTheme="minorHAnsi" w:hAnsiTheme="minorHAnsi" w:cs="Times New Roman"/>
                <w:sz w:val="22"/>
              </w:rPr>
            </w:pPr>
            <w:r w:rsidRPr="00FD7304">
              <w:rPr>
                <w:rFonts w:asciiTheme="minorHAnsi" w:hAnsiTheme="minorHAnsi" w:cs="Times New Roman"/>
                <w:sz w:val="22"/>
              </w:rPr>
              <w:t>Vysoká škola připravuje specializované pracovníky s uplatněním ve zdravotnictví podle § 10, odst. 1b a 4, Zákona č. 96/2004 Sb., o podmínkách získávání a uznávání způsobilosti k výkonu nelékařských zdravotnických povolání a k výkonu činností souvisejících s poskytováním zdravotní péče (zákon o nelékařských zdravotnických povoláních, ve znění pozdějších předpisů), a to v plném rozsahu ve smyslu činnosti v rámci preventivní, diagnostické, léčebné a rehabil</w:t>
            </w:r>
            <w:r w:rsidR="00C85F49">
              <w:rPr>
                <w:rFonts w:asciiTheme="minorHAnsi" w:hAnsiTheme="minorHAnsi" w:cs="Times New Roman"/>
                <w:sz w:val="22"/>
              </w:rPr>
              <w:t>itační péče v oboru optometrie.</w:t>
            </w:r>
          </w:p>
          <w:p w:rsidR="00FD7304" w:rsidRPr="00FD7304" w:rsidRDefault="00FD7304" w:rsidP="00FD7304">
            <w:pPr>
              <w:spacing w:after="0" w:line="240" w:lineRule="auto"/>
              <w:rPr>
                <w:rFonts w:asciiTheme="minorHAnsi" w:hAnsiTheme="minorHAnsi" w:cs="Times New Roman"/>
                <w:sz w:val="22"/>
              </w:rPr>
            </w:pPr>
            <w:r w:rsidRPr="00FD7304">
              <w:rPr>
                <w:rFonts w:asciiTheme="minorHAnsi" w:hAnsiTheme="minorHAnsi" w:cs="Times New Roman"/>
                <w:sz w:val="22"/>
              </w:rPr>
              <w:t>Absolventi bakalářského studijního programu optometrie se uplatní jako zaměstnanci poskytovatelů zdravotních služeb nebo jako poskytovatelé zdravotních</w:t>
            </w:r>
            <w:r w:rsidR="00C85F49">
              <w:rPr>
                <w:rFonts w:asciiTheme="minorHAnsi" w:hAnsiTheme="minorHAnsi" w:cs="Times New Roman"/>
                <w:sz w:val="22"/>
              </w:rPr>
              <w:t xml:space="preserve"> služeb na pozici </w:t>
            </w:r>
            <w:proofErr w:type="spellStart"/>
            <w:r w:rsidR="00C85F49">
              <w:rPr>
                <w:rFonts w:asciiTheme="minorHAnsi" w:hAnsiTheme="minorHAnsi" w:cs="Times New Roman"/>
                <w:sz w:val="22"/>
              </w:rPr>
              <w:t>optometristy</w:t>
            </w:r>
            <w:proofErr w:type="spellEnd"/>
            <w:r w:rsidR="00C85F49">
              <w:rPr>
                <w:rFonts w:asciiTheme="minorHAnsi" w:hAnsiTheme="minorHAnsi" w:cs="Times New Roman"/>
                <w:sz w:val="22"/>
              </w:rPr>
              <w:t>.</w:t>
            </w:r>
          </w:p>
          <w:p w:rsidR="00BB2843" w:rsidRPr="006E12BB" w:rsidRDefault="00FD7304" w:rsidP="00D7526B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Theme="minorHAnsi" w:hAnsiTheme="minorHAnsi"/>
                <w:sz w:val="22"/>
              </w:rPr>
            </w:pPr>
            <w:r w:rsidRPr="00FD7304">
              <w:rPr>
                <w:rFonts w:asciiTheme="minorHAnsi" w:hAnsiTheme="minorHAnsi" w:cs="Times New Roman"/>
                <w:sz w:val="22"/>
              </w:rPr>
              <w:t>Konkrétně může absolvent pracovat samostatně</w:t>
            </w:r>
            <w:r w:rsidR="00D7526B">
              <w:rPr>
                <w:rFonts w:asciiTheme="minorHAnsi" w:hAnsiTheme="minorHAnsi" w:cs="Times New Roman"/>
                <w:sz w:val="22"/>
              </w:rPr>
              <w:t xml:space="preserve"> v</w:t>
            </w:r>
            <w:r w:rsidRPr="00FD7304">
              <w:rPr>
                <w:rFonts w:asciiTheme="minorHAnsi" w:hAnsiTheme="minorHAnsi" w:cs="Times New Roman"/>
                <w:sz w:val="22"/>
              </w:rPr>
              <w:t xml:space="preserve"> soukromých a státních očních a optometrických ambulancích či centrech, refrakčních centrech, střediscích pro aplikaci kontaktních čoček, na klinických pracovištích, </w:t>
            </w:r>
            <w:r w:rsidR="00D7526B" w:rsidRPr="00FD7304">
              <w:rPr>
                <w:rFonts w:asciiTheme="minorHAnsi" w:hAnsiTheme="minorHAnsi" w:cs="Times New Roman"/>
                <w:sz w:val="22"/>
              </w:rPr>
              <w:t>v provozovnách očních optik</w:t>
            </w:r>
            <w:r w:rsidR="00D7526B">
              <w:rPr>
                <w:rFonts w:asciiTheme="minorHAnsi" w:hAnsiTheme="minorHAnsi" w:cs="Times New Roman"/>
                <w:sz w:val="22"/>
              </w:rPr>
              <w:t>,</w:t>
            </w:r>
            <w:r w:rsidR="00D7526B" w:rsidRPr="00FD7304">
              <w:rPr>
                <w:rFonts w:asciiTheme="minorHAnsi" w:hAnsiTheme="minorHAnsi" w:cs="Times New Roman"/>
                <w:sz w:val="22"/>
              </w:rPr>
              <w:t xml:space="preserve"> </w:t>
            </w:r>
            <w:r w:rsidRPr="00FD7304">
              <w:rPr>
                <w:rFonts w:asciiTheme="minorHAnsi" w:hAnsiTheme="minorHAnsi" w:cs="Times New Roman"/>
                <w:sz w:val="22"/>
              </w:rPr>
              <w:t>ve firmách zabývajících se výrobou či prodejem brýlových</w:t>
            </w:r>
            <w:r w:rsidR="00743605">
              <w:rPr>
                <w:rFonts w:asciiTheme="minorHAnsi" w:hAnsiTheme="minorHAnsi" w:cs="Times New Roman"/>
                <w:sz w:val="22"/>
              </w:rPr>
              <w:t xml:space="preserve"> a kontaktních</w:t>
            </w:r>
            <w:r w:rsidRPr="00FD7304">
              <w:rPr>
                <w:rFonts w:asciiTheme="minorHAnsi" w:hAnsiTheme="minorHAnsi" w:cs="Times New Roman"/>
                <w:sz w:val="22"/>
              </w:rPr>
              <w:t xml:space="preserve"> čoček, brýlových obrub, individuálně zhotovených zdravotnických prostředků, oftalmologických, optometrických a optických přístrojů, které také obsluhuje.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lastRenderedPageBreak/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8E2738" w:rsidRPr="008E2738" w:rsidRDefault="008E2738" w:rsidP="008E2738">
            <w:pPr>
              <w:spacing w:after="0"/>
              <w:rPr>
                <w:rFonts w:asciiTheme="minorHAnsi" w:hAnsiTheme="minorHAnsi" w:cs="Times New Roman"/>
                <w:sz w:val="22"/>
              </w:rPr>
            </w:pPr>
            <w:r w:rsidRPr="008E2738">
              <w:rPr>
                <w:rFonts w:asciiTheme="minorHAnsi" w:hAnsiTheme="minorHAnsi" w:cs="Times New Roman"/>
                <w:sz w:val="22"/>
              </w:rPr>
              <w:t>Cílem studijního programu je osvojení teoretických vědomostí a praktických dovedností pro výkon příslušného povolání.</w:t>
            </w:r>
          </w:p>
          <w:p w:rsidR="00FE7A2D" w:rsidRPr="00FE7A2D" w:rsidRDefault="008E2738" w:rsidP="00FE7A2D">
            <w:pPr>
              <w:spacing w:after="0" w:line="240" w:lineRule="auto"/>
              <w:contextualSpacing w:val="0"/>
              <w:rPr>
                <w:rFonts w:asciiTheme="minorHAnsi" w:hAnsiTheme="minorHAnsi" w:cs="Times New Roman"/>
                <w:sz w:val="22"/>
              </w:rPr>
            </w:pPr>
            <w:r w:rsidRPr="008E2738">
              <w:rPr>
                <w:rFonts w:asciiTheme="minorHAnsi" w:hAnsiTheme="minorHAnsi" w:cs="Times New Roman"/>
                <w:sz w:val="22"/>
              </w:rPr>
              <w:t xml:space="preserve">Studijní program optometrie si klade za cíl vzdělávat nelékařské zdravotnické pracovníky v souladu se zákonem o nelékařských zdravotnických povoláních (zákon č. 96/2004 Sb., ve </w:t>
            </w:r>
            <w:r w:rsidRPr="00FE7A2D">
              <w:rPr>
                <w:rFonts w:asciiTheme="minorHAnsi" w:hAnsiTheme="minorHAnsi" w:cs="Times New Roman"/>
                <w:sz w:val="22"/>
              </w:rPr>
              <w:t>znění pozdějších předpisů</w:t>
            </w:r>
            <w:r w:rsidR="00FE7A2D" w:rsidRPr="00FE7A2D">
              <w:rPr>
                <w:rFonts w:asciiTheme="minorHAnsi" w:hAnsiTheme="minorHAnsi" w:cs="Times New Roman"/>
                <w:sz w:val="22"/>
              </w:rPr>
              <w:t>).</w:t>
            </w:r>
          </w:p>
          <w:p w:rsidR="00E425EC" w:rsidRPr="002C0F1A" w:rsidRDefault="00FE7A2D" w:rsidP="00FE7A2D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FE7A2D">
              <w:rPr>
                <w:rFonts w:asciiTheme="minorHAnsi" w:hAnsiTheme="minorHAnsi"/>
                <w:sz w:val="22"/>
              </w:rPr>
              <w:t>Konkrétně je absolvent v souladu s vyhláškou č. 55/2011 připraven k výkonu všeobecných činností zdravotnického pracovníka a dále k výkonu specifických činností, zejména u osob starších 15 let bez odborného dohledu a indikace (nebo pod dohledem očního lékaře i u osob mladších 15 let) provádí vyšetření zrakových funkcí a metrická vyšetření oka, určuje refrakční vadu</w:t>
            </w:r>
            <w:r w:rsidR="00007405">
              <w:rPr>
                <w:rFonts w:asciiTheme="minorHAnsi" w:hAnsiTheme="minorHAnsi"/>
                <w:sz w:val="22"/>
              </w:rPr>
              <w:t>,</w:t>
            </w:r>
            <w:r w:rsidRPr="00FE7A2D">
              <w:rPr>
                <w:rFonts w:asciiTheme="minorHAnsi" w:hAnsiTheme="minorHAnsi"/>
                <w:sz w:val="22"/>
              </w:rPr>
              <w:t xml:space="preserve"> provádí korekce</w:t>
            </w:r>
            <w:r w:rsidR="00007405">
              <w:rPr>
                <w:rFonts w:asciiTheme="minorHAnsi" w:hAnsiTheme="minorHAnsi"/>
                <w:sz w:val="22"/>
              </w:rPr>
              <w:t xml:space="preserve"> a</w:t>
            </w:r>
            <w:r w:rsidRPr="00FE7A2D">
              <w:rPr>
                <w:rFonts w:asciiTheme="minorHAnsi" w:hAnsiTheme="minorHAnsi"/>
                <w:sz w:val="22"/>
              </w:rPr>
              <w:t xml:space="preserve"> rozhoduje </w:t>
            </w:r>
            <w:r w:rsidR="00007405">
              <w:rPr>
                <w:rFonts w:asciiTheme="minorHAnsi" w:hAnsiTheme="minorHAnsi"/>
                <w:sz w:val="22"/>
              </w:rPr>
              <w:t>o vhodném typu korekční pomůcky</w:t>
            </w:r>
            <w:r w:rsidRPr="00FE7A2D">
              <w:rPr>
                <w:rFonts w:asciiTheme="minorHAnsi" w:hAnsiTheme="minorHAnsi"/>
                <w:sz w:val="22"/>
              </w:rPr>
              <w:t xml:space="preserve">, vyšetřuje v oblasti </w:t>
            </w:r>
            <w:r w:rsidRPr="002C0F1A">
              <w:rPr>
                <w:rFonts w:asciiTheme="minorHAnsi" w:hAnsiTheme="minorHAnsi"/>
                <w:sz w:val="22"/>
              </w:rPr>
              <w:t>předního segmentu oka, aplikuje kontaktní čočky. Pod dohledem očního lékaře též vyšetřuje na diagnostických přístrojích</w:t>
            </w:r>
            <w:r w:rsidR="00E425EC" w:rsidRPr="002C0F1A">
              <w:rPr>
                <w:rFonts w:asciiTheme="minorHAnsi" w:hAnsiTheme="minorHAnsi"/>
                <w:sz w:val="22"/>
              </w:rPr>
              <w:t>. Ve spolupráci s očním lékařem vykonává činnosti preventivní, léčebné, diagnostick</w:t>
            </w:r>
            <w:r w:rsidR="00624FF8" w:rsidRPr="002C0F1A">
              <w:rPr>
                <w:rFonts w:asciiTheme="minorHAnsi" w:hAnsiTheme="minorHAnsi"/>
                <w:sz w:val="22"/>
              </w:rPr>
              <w:t>é</w:t>
            </w:r>
            <w:r w:rsidR="00E425EC" w:rsidRPr="002C0F1A">
              <w:rPr>
                <w:rFonts w:asciiTheme="minorHAnsi" w:hAnsiTheme="minorHAnsi"/>
                <w:sz w:val="22"/>
              </w:rPr>
              <w:t xml:space="preserve"> a dispenzární s cílem dosažení co nejlepší zra</w:t>
            </w:r>
            <w:bookmarkStart w:id="0" w:name="_GoBack"/>
            <w:bookmarkEnd w:id="0"/>
            <w:r w:rsidR="00E425EC" w:rsidRPr="002C0F1A">
              <w:rPr>
                <w:rFonts w:asciiTheme="minorHAnsi" w:hAnsiTheme="minorHAnsi"/>
                <w:sz w:val="22"/>
              </w:rPr>
              <w:t>kové ostrosti a navození jednoduchého binokulárního vidění.</w:t>
            </w:r>
            <w:r w:rsidR="00007405" w:rsidRPr="002C0F1A">
              <w:rPr>
                <w:rFonts w:asciiTheme="minorHAnsi" w:hAnsiTheme="minorHAnsi"/>
                <w:sz w:val="22"/>
              </w:rPr>
              <w:t xml:space="preserve"> Dále provádí poradenství v oblasti brýlových obrub, refrakčních vad a kontaktních čoček, korekční pomůcky též zhotovuje a opravuje.</w:t>
            </w:r>
          </w:p>
          <w:p w:rsidR="00FE7A2D" w:rsidRPr="002C0F1A" w:rsidRDefault="0014427A" w:rsidP="00FE7A2D">
            <w:pPr>
              <w:spacing w:after="0" w:line="240" w:lineRule="auto"/>
              <w:contextualSpacing w:val="0"/>
              <w:rPr>
                <w:rFonts w:asciiTheme="minorHAnsi" w:hAnsiTheme="minorHAnsi" w:cs="Times New Roman"/>
                <w:sz w:val="22"/>
              </w:rPr>
            </w:pPr>
            <w:r w:rsidRPr="002C0F1A">
              <w:rPr>
                <w:rFonts w:asciiTheme="minorHAnsi" w:hAnsiTheme="minorHAnsi"/>
                <w:sz w:val="22"/>
              </w:rPr>
              <w:t>Absolvent je schopen integrovat do své činnosti nové poznatky a na základě svých poznatků a dovedností dále přispívat k</w:t>
            </w:r>
            <w:r w:rsidR="00C31177" w:rsidRPr="002C0F1A">
              <w:rPr>
                <w:rFonts w:asciiTheme="minorHAnsi" w:hAnsiTheme="minorHAnsi"/>
                <w:sz w:val="22"/>
              </w:rPr>
              <w:t xml:space="preserve"> rozvoji a </w:t>
            </w:r>
            <w:r w:rsidRPr="002C0F1A">
              <w:rPr>
                <w:rFonts w:asciiTheme="minorHAnsi" w:hAnsiTheme="minorHAnsi"/>
                <w:sz w:val="22"/>
              </w:rPr>
              <w:t>profesionalizaci oboru a ke zvyšování jeho prestiže. Dále se orientuje v odpovídajících právních předpisech ČR a EU, má znalost stavu oboru a jeho rozvoje v ČR i v zahraničí.</w:t>
            </w:r>
          </w:p>
          <w:p w:rsidR="00BB2843" w:rsidRPr="00FE7A2D" w:rsidRDefault="008E2738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2C0F1A">
              <w:rPr>
                <w:rFonts w:asciiTheme="minorHAnsi" w:hAnsiTheme="minorHAnsi" w:cs="Times New Roman"/>
                <w:sz w:val="22"/>
              </w:rPr>
              <w:t>Absolventi tohoto bakalářského studia mohou pokračovat</w:t>
            </w:r>
            <w:r w:rsidRPr="008E2738">
              <w:rPr>
                <w:rFonts w:asciiTheme="minorHAnsi" w:hAnsiTheme="minorHAnsi" w:cs="Times New Roman"/>
                <w:sz w:val="22"/>
              </w:rPr>
              <w:t xml:space="preserve"> v navazujícím magisterském programu Optometrie.</w:t>
            </w:r>
          </w:p>
        </w:tc>
      </w:tr>
    </w:tbl>
    <w:p w:rsidR="00FE7A2D" w:rsidRPr="00FE7A2D" w:rsidRDefault="00FE7A2D" w:rsidP="00FE7A2D">
      <w:pPr>
        <w:rPr>
          <w:rFonts w:asciiTheme="minorHAnsi" w:hAnsiTheme="minorHAnsi"/>
          <w:sz w:val="22"/>
        </w:rPr>
      </w:pPr>
    </w:p>
    <w:sectPr w:rsidR="00FE7A2D" w:rsidRPr="00FE7A2D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A42" w:rsidRDefault="00673A42" w:rsidP="00F15613">
      <w:pPr>
        <w:spacing w:line="240" w:lineRule="auto"/>
      </w:pPr>
      <w:r>
        <w:separator/>
      </w:r>
    </w:p>
  </w:endnote>
  <w:endnote w:type="continuationSeparator" w:id="0">
    <w:p w:rsidR="00673A42" w:rsidRDefault="00673A42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A42" w:rsidRDefault="00673A42" w:rsidP="00F15613">
      <w:pPr>
        <w:spacing w:line="240" w:lineRule="auto"/>
      </w:pPr>
      <w:r>
        <w:separator/>
      </w:r>
    </w:p>
  </w:footnote>
  <w:footnote w:type="continuationSeparator" w:id="0">
    <w:p w:rsidR="00673A42" w:rsidRDefault="00673A42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07405"/>
    <w:rsid w:val="000126EB"/>
    <w:rsid w:val="00026A67"/>
    <w:rsid w:val="00035CAF"/>
    <w:rsid w:val="0005456A"/>
    <w:rsid w:val="00057C9C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4427A"/>
    <w:rsid w:val="00164540"/>
    <w:rsid w:val="001651D1"/>
    <w:rsid w:val="001834FE"/>
    <w:rsid w:val="001861AC"/>
    <w:rsid w:val="001B4190"/>
    <w:rsid w:val="002004C5"/>
    <w:rsid w:val="00241387"/>
    <w:rsid w:val="00276D6B"/>
    <w:rsid w:val="002A297C"/>
    <w:rsid w:val="002B1AED"/>
    <w:rsid w:val="002C0F1A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86300"/>
    <w:rsid w:val="004A4A6C"/>
    <w:rsid w:val="004D171B"/>
    <w:rsid w:val="004F4E67"/>
    <w:rsid w:val="005029E3"/>
    <w:rsid w:val="00502BEF"/>
    <w:rsid w:val="00510B17"/>
    <w:rsid w:val="00540537"/>
    <w:rsid w:val="00560CE7"/>
    <w:rsid w:val="00593A5F"/>
    <w:rsid w:val="005B6853"/>
    <w:rsid w:val="005C2BD0"/>
    <w:rsid w:val="005E387A"/>
    <w:rsid w:val="005F1316"/>
    <w:rsid w:val="005F71B7"/>
    <w:rsid w:val="00624FF8"/>
    <w:rsid w:val="00673A42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43605"/>
    <w:rsid w:val="007818D5"/>
    <w:rsid w:val="007E4276"/>
    <w:rsid w:val="007F53AB"/>
    <w:rsid w:val="007F6FCC"/>
    <w:rsid w:val="0081047F"/>
    <w:rsid w:val="0083165C"/>
    <w:rsid w:val="00862C56"/>
    <w:rsid w:val="00880D66"/>
    <w:rsid w:val="00886C7D"/>
    <w:rsid w:val="00887043"/>
    <w:rsid w:val="008A2544"/>
    <w:rsid w:val="008C2DB1"/>
    <w:rsid w:val="008D7C11"/>
    <w:rsid w:val="008E2738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96512"/>
    <w:rsid w:val="00AB643C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7F12"/>
    <w:rsid w:val="00BD04D6"/>
    <w:rsid w:val="00BE1819"/>
    <w:rsid w:val="00BF49AF"/>
    <w:rsid w:val="00C31177"/>
    <w:rsid w:val="00C641AE"/>
    <w:rsid w:val="00C6493E"/>
    <w:rsid w:val="00C85F49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7526B"/>
    <w:rsid w:val="00D86142"/>
    <w:rsid w:val="00D955E7"/>
    <w:rsid w:val="00DA064B"/>
    <w:rsid w:val="00DC5FA7"/>
    <w:rsid w:val="00DD405B"/>
    <w:rsid w:val="00DE39B0"/>
    <w:rsid w:val="00DE41E0"/>
    <w:rsid w:val="00DE6304"/>
    <w:rsid w:val="00E37F73"/>
    <w:rsid w:val="00E425EC"/>
    <w:rsid w:val="00E566F7"/>
    <w:rsid w:val="00E97744"/>
    <w:rsid w:val="00F0078F"/>
    <w:rsid w:val="00F11270"/>
    <w:rsid w:val="00F15613"/>
    <w:rsid w:val="00F26687"/>
    <w:rsid w:val="00F539C7"/>
    <w:rsid w:val="00F71096"/>
    <w:rsid w:val="00F7601C"/>
    <w:rsid w:val="00F81C25"/>
    <w:rsid w:val="00FA5E73"/>
    <w:rsid w:val="00FB21A4"/>
    <w:rsid w:val="00FB4911"/>
    <w:rsid w:val="00FC623F"/>
    <w:rsid w:val="00FD730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28DF8-3A99-4A81-B290-8AC4D08C0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63</TotalTime>
  <Pages>2</Pages>
  <Words>495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RNDr. Mgr. František Pluháček, Ph.D.</cp:lastModifiedBy>
  <cp:revision>12</cp:revision>
  <cp:lastPrinted>2016-06-17T08:05:00Z</cp:lastPrinted>
  <dcterms:created xsi:type="dcterms:W3CDTF">2019-01-08T05:48:00Z</dcterms:created>
  <dcterms:modified xsi:type="dcterms:W3CDTF">2019-03-07T07:24:00Z</dcterms:modified>
</cp:coreProperties>
</file>