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3F8BA" w14:textId="77777777" w:rsidR="006939D3" w:rsidRPr="00A00BB7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A00BB7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A00BB7">
        <w:rPr>
          <w:rFonts w:asciiTheme="minorHAnsi" w:hAnsiTheme="minorHAnsi"/>
          <w:b/>
          <w:sz w:val="28"/>
          <w:szCs w:val="28"/>
        </w:rPr>
        <w:t>ho</w:t>
      </w:r>
      <w:r w:rsidRPr="00A00BB7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A00BB7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A00BB7" w14:paraId="1FD422B5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5319CCD6" w14:textId="77777777" w:rsidR="00BB2843" w:rsidRPr="00A00BB7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A00BB7" w14:paraId="00F632EA" w14:textId="77777777" w:rsidTr="00A00BB7">
        <w:tc>
          <w:tcPr>
            <w:tcW w:w="8210" w:type="dxa"/>
            <w:vAlign w:val="center"/>
          </w:tcPr>
          <w:p w14:paraId="284441FD" w14:textId="77777777" w:rsidR="00942CE9" w:rsidRPr="00A00BB7" w:rsidRDefault="00942CE9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A00BB7">
              <w:rPr>
                <w:rFonts w:asciiTheme="minorHAnsi" w:hAnsiTheme="minorHAnsi"/>
                <w:sz w:val="22"/>
              </w:rPr>
              <w:t>Chemie</w:t>
            </w:r>
          </w:p>
          <w:p w14:paraId="5DA43E48" w14:textId="77777777" w:rsidR="00BB2843" w:rsidRPr="00A00BB7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67190214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000BFDEC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A00BB7" w14:paraId="160B262F" w14:textId="77777777" w:rsidTr="00A00BB7">
        <w:tc>
          <w:tcPr>
            <w:tcW w:w="8210" w:type="dxa"/>
            <w:vAlign w:val="center"/>
          </w:tcPr>
          <w:p w14:paraId="45719936" w14:textId="77777777" w:rsidR="00942CE9" w:rsidRPr="00A00BB7" w:rsidRDefault="000D61DB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Fyzikální</w:t>
            </w:r>
            <w:r w:rsidR="00942CE9" w:rsidRPr="00A00BB7">
              <w:rPr>
                <w:rFonts w:asciiTheme="minorHAnsi" w:hAnsiTheme="minorHAnsi"/>
                <w:sz w:val="22"/>
              </w:rPr>
              <w:t xml:space="preserve"> chemie</w:t>
            </w:r>
          </w:p>
          <w:p w14:paraId="320F7513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42CC94D8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44C4891A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 w:rsidRPr="00A00BB7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A00BB7" w14:paraId="389115D7" w14:textId="77777777" w:rsidTr="00A00BB7">
        <w:tc>
          <w:tcPr>
            <w:tcW w:w="8210" w:type="dxa"/>
            <w:vAlign w:val="center"/>
          </w:tcPr>
          <w:p w14:paraId="3D76F99C" w14:textId="77777777" w:rsidR="00942CE9" w:rsidRPr="00A00BB7" w:rsidRDefault="000D61DB" w:rsidP="00942CE9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Fyzikální</w:t>
            </w:r>
            <w:r w:rsidR="00942CE9" w:rsidRPr="00A00BB7">
              <w:rPr>
                <w:rFonts w:asciiTheme="minorHAnsi" w:hAnsiTheme="minorHAnsi" w:cs="Cambria"/>
                <w:sz w:val="22"/>
              </w:rPr>
              <w:t xml:space="preserve"> chemie, </w:t>
            </w:r>
            <w:r w:rsidR="000A59AF">
              <w:rPr>
                <w:rFonts w:asciiTheme="minorHAnsi" w:hAnsiTheme="minorHAnsi" w:cs="Cambria"/>
                <w:sz w:val="22"/>
              </w:rPr>
              <w:t xml:space="preserve">navazující studijní program, </w:t>
            </w:r>
            <w:r w:rsidR="00942CE9" w:rsidRPr="00A00BB7">
              <w:rPr>
                <w:rFonts w:asciiTheme="minorHAnsi" w:hAnsiTheme="minorHAnsi" w:cs="Cambria"/>
                <w:sz w:val="22"/>
              </w:rPr>
              <w:t>prezenční</w:t>
            </w:r>
            <w:r w:rsidR="000A59AF">
              <w:rPr>
                <w:rFonts w:asciiTheme="minorHAnsi" w:hAnsiTheme="minorHAnsi" w:cs="Cambria"/>
                <w:sz w:val="22"/>
              </w:rPr>
              <w:t xml:space="preserve"> forma</w:t>
            </w:r>
            <w:r w:rsidR="00942CE9" w:rsidRPr="00A00BB7">
              <w:rPr>
                <w:rFonts w:asciiTheme="minorHAnsi" w:hAnsiTheme="minorHAnsi" w:cs="Cambria"/>
                <w:sz w:val="22"/>
              </w:rPr>
              <w:t xml:space="preserve">, </w:t>
            </w:r>
            <w:r w:rsidR="000A59AF">
              <w:rPr>
                <w:rFonts w:asciiTheme="minorHAnsi" w:hAnsiTheme="minorHAnsi" w:cs="Cambria"/>
                <w:sz w:val="22"/>
              </w:rPr>
              <w:t xml:space="preserve">jazyk </w:t>
            </w:r>
            <w:r w:rsidR="00942CE9" w:rsidRPr="00A00BB7">
              <w:rPr>
                <w:rFonts w:asciiTheme="minorHAnsi" w:hAnsiTheme="minorHAnsi" w:cs="Cambria"/>
                <w:sz w:val="22"/>
              </w:rPr>
              <w:t>český</w:t>
            </w:r>
          </w:p>
          <w:p w14:paraId="1852B908" w14:textId="77777777" w:rsidR="00BB2843" w:rsidRPr="00A00BB7" w:rsidRDefault="00BB2843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A00BB7" w14:paraId="58BDCAE9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30FF99D8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A00BB7" w14:paraId="5CDAEFA7" w14:textId="77777777" w:rsidTr="00A00BB7">
        <w:tc>
          <w:tcPr>
            <w:tcW w:w="8210" w:type="dxa"/>
            <w:vAlign w:val="center"/>
          </w:tcPr>
          <w:p w14:paraId="041E2583" w14:textId="77777777" w:rsidR="00942CE9" w:rsidRPr="00A00BB7" w:rsidRDefault="000D61DB" w:rsidP="00942CE9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</w:t>
            </w:r>
            <w:r w:rsidR="00942CE9" w:rsidRPr="00A00BB7">
              <w:rPr>
                <w:rFonts w:asciiTheme="minorHAnsi" w:hAnsiTheme="minorHAnsi"/>
                <w:sz w:val="22"/>
              </w:rPr>
              <w:t xml:space="preserve"> RNDr. </w:t>
            </w:r>
            <w:r w:rsidR="0040512E">
              <w:rPr>
                <w:rFonts w:asciiTheme="minorHAnsi" w:hAnsiTheme="minorHAnsi"/>
                <w:sz w:val="22"/>
              </w:rPr>
              <w:t>Petr Jurečka</w:t>
            </w:r>
            <w:bookmarkStart w:id="0" w:name="_GoBack"/>
            <w:bookmarkEnd w:id="0"/>
            <w:r w:rsidR="00942CE9" w:rsidRPr="00A00BB7">
              <w:rPr>
                <w:rFonts w:asciiTheme="minorHAnsi" w:hAnsiTheme="minorHAnsi"/>
                <w:sz w:val="22"/>
              </w:rPr>
              <w:t>, Ph.D.</w:t>
            </w:r>
          </w:p>
          <w:p w14:paraId="1391D667" w14:textId="77777777" w:rsidR="006E12BB" w:rsidRPr="00A00BB7" w:rsidRDefault="006E12B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75C2AE22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5628C963" w14:textId="77777777" w:rsidR="00BB2843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A00BB7" w14:paraId="6927AD3E" w14:textId="77777777" w:rsidTr="00A00BB7">
        <w:tc>
          <w:tcPr>
            <w:tcW w:w="8210" w:type="dxa"/>
            <w:vAlign w:val="center"/>
          </w:tcPr>
          <w:p w14:paraId="489F4005" w14:textId="77777777" w:rsidR="00A00BB7" w:rsidRPr="00165E8B" w:rsidRDefault="000D61D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165E8B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Absolvent studijního magisterského programu Fyzikální chemie je kvalifikován v oboru fyzikální chemie a aplikovan</w:t>
            </w:r>
            <w:r w:rsidR="0022351B" w:rsidRPr="00165E8B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á</w:t>
            </w:r>
            <w:r w:rsidRPr="00165E8B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fyzikální chemie. Základ vzdělání v magisterském oboru fyzikální chemie tvoří znalosti ze základních fyzikálně-chemických disciplín, které jsou rozšířeny o praktické dovednosti v moderní fyzikálně-chemické instrumentaci. Absolvent je vyškolen pro pochopení, kritické vyhodnocení a optimalizaci fyzikálně-chemického problému, se kterými se může setkat v akademické i průmyslové sféře. Získané znalosti uplatní absolventi tohoto studijního oboru v široké oblasti profesí, kde je vyžadováno odborné vzdělání na vysokoškolské úrovni orientované na fyzikálně chemické základy analytických a syntetických chemických procesů. Absolventi naleznou uplatnění ve všech oborech, které využívají fyzikálně-chemické metody výzkumu a výroby. Jde zejména o chemický, farmaceutický a potravinářský průmysl, kontrolní a průmyslové laboratoře, zdravotnictví a zemědělství. Vzhledem k širokému pojetí odbornosti jsou absolventi připraveni na případnou snadnou adaptaci umožňující uplatnění i v jiných oborech.</w:t>
            </w:r>
            <w:r w:rsidR="00A00BB7" w:rsidRPr="00165E8B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Absolvent se může ucházet i o postgraduální studium chemického zaměření.</w:t>
            </w:r>
          </w:p>
          <w:p w14:paraId="2067C86D" w14:textId="77777777" w:rsidR="000D61DB" w:rsidRPr="00165E8B" w:rsidRDefault="000D61D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 w14:paraId="4880B173" w14:textId="77777777" w:rsidR="00A00BB7" w:rsidRPr="00165E8B" w:rsidRDefault="00A00BB7" w:rsidP="00C15A2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165E8B">
              <w:rPr>
                <w:rFonts w:asciiTheme="minorHAnsi" w:hAnsiTheme="minorHAnsi" w:cstheme="minorHAnsi"/>
                <w:sz w:val="22"/>
                <w:szCs w:val="22"/>
              </w:rPr>
              <w:t xml:space="preserve">Nejedná se o </w:t>
            </w:r>
            <w:r w:rsidRPr="00165E8B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regulované povolání.</w:t>
            </w:r>
          </w:p>
          <w:p w14:paraId="0C2456EE" w14:textId="77777777" w:rsidR="00C15A24" w:rsidRPr="00A00BB7" w:rsidRDefault="00C15A24" w:rsidP="00C15A24">
            <w:pPr>
              <w:pStyle w:val="Default"/>
              <w:jc w:val="both"/>
              <w:rPr>
                <w:rFonts w:asciiTheme="minorHAnsi" w:hAnsiTheme="minorHAnsi"/>
                <w:sz w:val="22"/>
                <w:lang w:val="cs-CZ"/>
              </w:rPr>
            </w:pPr>
          </w:p>
        </w:tc>
      </w:tr>
      <w:tr w:rsidR="006E12BB" w:rsidRPr="00A00BB7" w14:paraId="2DA7B90E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322E19FC" w14:textId="77777777" w:rsidR="006E12BB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A00BB7" w14:paraId="5A8A83DF" w14:textId="77777777" w:rsidTr="00A00BB7">
        <w:tc>
          <w:tcPr>
            <w:tcW w:w="8210" w:type="dxa"/>
            <w:vAlign w:val="center"/>
          </w:tcPr>
          <w:p w14:paraId="16732621" w14:textId="77777777" w:rsidR="00BB2843" w:rsidRPr="00165E8B" w:rsidRDefault="00942CE9" w:rsidP="000D61D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165E8B">
              <w:rPr>
                <w:rFonts w:asciiTheme="minorHAnsi" w:hAnsiTheme="minorHAnsi" w:cstheme="minorHAnsi"/>
                <w:color w:val="000000"/>
                <w:sz w:val="22"/>
              </w:rPr>
              <w:t xml:space="preserve">Studium si klade za cíl seznámit posluchače </w:t>
            </w:r>
            <w:r w:rsidR="0022351B" w:rsidRPr="00165E8B">
              <w:rPr>
                <w:rFonts w:asciiTheme="minorHAnsi" w:hAnsiTheme="minorHAnsi" w:cstheme="minorHAnsi"/>
                <w:color w:val="000000"/>
                <w:sz w:val="22"/>
              </w:rPr>
              <w:t xml:space="preserve">s fyzikální chemií s důrazem na </w:t>
            </w:r>
            <w:r w:rsidRPr="00165E8B">
              <w:rPr>
                <w:rFonts w:asciiTheme="minorHAnsi" w:hAnsiTheme="minorHAnsi" w:cstheme="minorHAnsi"/>
                <w:color w:val="000000"/>
                <w:sz w:val="22"/>
              </w:rPr>
              <w:t xml:space="preserve">aktuální poznatky </w:t>
            </w:r>
            <w:r w:rsidR="0022351B" w:rsidRPr="00165E8B">
              <w:rPr>
                <w:rFonts w:asciiTheme="minorHAnsi" w:hAnsiTheme="minorHAnsi" w:cstheme="minorHAnsi"/>
                <w:color w:val="000000"/>
                <w:sz w:val="22"/>
              </w:rPr>
              <w:t>a oborové trendy</w:t>
            </w:r>
            <w:r w:rsidR="000D61DB" w:rsidRPr="00165E8B">
              <w:rPr>
                <w:rFonts w:asciiTheme="minorHAnsi" w:hAnsiTheme="minorHAnsi" w:cstheme="minorHAnsi"/>
                <w:color w:val="000000"/>
                <w:sz w:val="22"/>
              </w:rPr>
              <w:t>. Pozornost je věnována jak klasickým tak i moderním kapitolám fyzikální chemie a poskytuje přehled termodynamiky, kinetiky, katalýzy, fotochemie, koloidní chemie, fyzikální chemie nano</w:t>
            </w:r>
            <w:r w:rsidR="0022351B" w:rsidRPr="00165E8B">
              <w:rPr>
                <w:rFonts w:asciiTheme="minorHAnsi" w:hAnsiTheme="minorHAnsi" w:cstheme="minorHAnsi"/>
                <w:color w:val="000000"/>
                <w:sz w:val="22"/>
              </w:rPr>
              <w:t>materiálů a povrchů</w:t>
            </w:r>
            <w:r w:rsidR="000D61DB" w:rsidRPr="00165E8B">
              <w:rPr>
                <w:rFonts w:asciiTheme="minorHAnsi" w:hAnsiTheme="minorHAnsi" w:cstheme="minorHAnsi"/>
                <w:color w:val="000000"/>
                <w:sz w:val="22"/>
              </w:rPr>
              <w:t xml:space="preserve">, elektrochemie, spektroskopických metod, biofyzikální chemie, nekovalentních interakcí, kvantové </w:t>
            </w:r>
            <w:r w:rsidR="000D61DB" w:rsidRPr="00165E8B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 xml:space="preserve">chemie, molekulového modelování a výpočetní chemie. Student se </w:t>
            </w:r>
            <w:r w:rsidR="0022351B" w:rsidRPr="00165E8B">
              <w:rPr>
                <w:rFonts w:asciiTheme="minorHAnsi" w:hAnsiTheme="minorHAnsi" w:cstheme="minorHAnsi"/>
                <w:color w:val="000000"/>
                <w:sz w:val="22"/>
              </w:rPr>
              <w:t>dále</w:t>
            </w:r>
            <w:r w:rsidR="000D61DB" w:rsidRPr="00165E8B">
              <w:rPr>
                <w:rFonts w:asciiTheme="minorHAnsi" w:hAnsiTheme="minorHAnsi" w:cstheme="minorHAnsi"/>
                <w:color w:val="000000"/>
                <w:sz w:val="22"/>
              </w:rPr>
              <w:t xml:space="preserve"> seznámí s aplikací těchto disciplín např. v nanotechnologiích, při návrhu nových léčiv, biomedicínských aplikacích, dekontaminacích podzemních vod apod. Studijní program Fyzikální chemie si klade za cíl připravit vysokoškolsky vzdělané odborníky s rozsáhlými znalosti v oblasti fyzikální chemie, kteří naleznou uplatnění v základním i aplikovaném výzkumu. Absolventi jsou schopni samostatně řešit úkoly teoretické i aplikované fyzikální chemie. Výuka vybraných předmětů je vedena v angličtině, což zvyšuje možnosti uplatnění absolventů na trhu práce. </w:t>
            </w:r>
          </w:p>
        </w:tc>
      </w:tr>
    </w:tbl>
    <w:p w14:paraId="0EF1F195" w14:textId="77777777" w:rsidR="00BB2843" w:rsidRPr="00A00BB7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A00BB7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2CA96" w14:textId="77777777" w:rsidR="00D60D69" w:rsidRDefault="00D60D69" w:rsidP="00F15613">
      <w:pPr>
        <w:spacing w:line="240" w:lineRule="auto"/>
      </w:pPr>
      <w:r>
        <w:separator/>
      </w:r>
    </w:p>
  </w:endnote>
  <w:endnote w:type="continuationSeparator" w:id="0">
    <w:p w14:paraId="1C05173B" w14:textId="77777777" w:rsidR="00D60D69" w:rsidRDefault="00D60D6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CD05A" w14:textId="77777777" w:rsidR="00A00BB7" w:rsidRDefault="00A00BB7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2AD1BD53" w14:textId="77777777" w:rsidR="00A00BB7" w:rsidRPr="00B53059" w:rsidRDefault="00A00BB7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B58EE92" w14:textId="77777777" w:rsidR="00A00BB7" w:rsidRPr="00B53059" w:rsidRDefault="00A00BB7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53F4C" w14:textId="77777777" w:rsidR="00A00BB7" w:rsidRDefault="00A00BB7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683A1223" w14:textId="77777777" w:rsidR="00A00BB7" w:rsidRPr="00B53059" w:rsidRDefault="00A00BB7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16D6A627" w14:textId="77777777" w:rsidR="00A00BB7" w:rsidRPr="00B53059" w:rsidRDefault="00A00BB7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DA65C" w14:textId="77777777" w:rsidR="00D60D69" w:rsidRDefault="00D60D69" w:rsidP="00F15613">
      <w:pPr>
        <w:spacing w:line="240" w:lineRule="auto"/>
      </w:pPr>
      <w:r>
        <w:separator/>
      </w:r>
    </w:p>
  </w:footnote>
  <w:footnote w:type="continuationSeparator" w:id="0">
    <w:p w14:paraId="3DC9B1BC" w14:textId="77777777" w:rsidR="00D60D69" w:rsidRDefault="00D60D6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74C2" w14:textId="77777777" w:rsidR="00A00BB7" w:rsidRDefault="00A00BB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8B6621B" wp14:editId="47DE8857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3F2145FA" wp14:editId="7A864F86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6571"/>
    <w:rsid w:val="000126EB"/>
    <w:rsid w:val="00035CAF"/>
    <w:rsid w:val="00050A79"/>
    <w:rsid w:val="00053D8D"/>
    <w:rsid w:val="0005456A"/>
    <w:rsid w:val="0007026C"/>
    <w:rsid w:val="000727F5"/>
    <w:rsid w:val="000A59AF"/>
    <w:rsid w:val="000A65E0"/>
    <w:rsid w:val="000D61DB"/>
    <w:rsid w:val="000F0D39"/>
    <w:rsid w:val="000F5AAB"/>
    <w:rsid w:val="000F659A"/>
    <w:rsid w:val="00104C29"/>
    <w:rsid w:val="0010566D"/>
    <w:rsid w:val="001072D3"/>
    <w:rsid w:val="001169CD"/>
    <w:rsid w:val="00143CFA"/>
    <w:rsid w:val="00164540"/>
    <w:rsid w:val="001651D1"/>
    <w:rsid w:val="00165E8B"/>
    <w:rsid w:val="001740AE"/>
    <w:rsid w:val="001834FE"/>
    <w:rsid w:val="001861AC"/>
    <w:rsid w:val="001B4190"/>
    <w:rsid w:val="001F29A4"/>
    <w:rsid w:val="0020016A"/>
    <w:rsid w:val="002004C5"/>
    <w:rsid w:val="00212109"/>
    <w:rsid w:val="0022351B"/>
    <w:rsid w:val="00276D6B"/>
    <w:rsid w:val="002A297C"/>
    <w:rsid w:val="002B1AED"/>
    <w:rsid w:val="002B4E5F"/>
    <w:rsid w:val="002E3612"/>
    <w:rsid w:val="002E79F9"/>
    <w:rsid w:val="00306E43"/>
    <w:rsid w:val="003137B3"/>
    <w:rsid w:val="00313E39"/>
    <w:rsid w:val="00315556"/>
    <w:rsid w:val="00323113"/>
    <w:rsid w:val="00331D95"/>
    <w:rsid w:val="00382DAA"/>
    <w:rsid w:val="00382F6E"/>
    <w:rsid w:val="003A4830"/>
    <w:rsid w:val="003F151B"/>
    <w:rsid w:val="003F66AF"/>
    <w:rsid w:val="0040512E"/>
    <w:rsid w:val="00421CD5"/>
    <w:rsid w:val="00430F25"/>
    <w:rsid w:val="00446BC6"/>
    <w:rsid w:val="00450376"/>
    <w:rsid w:val="00486300"/>
    <w:rsid w:val="004A4A6C"/>
    <w:rsid w:val="004D171B"/>
    <w:rsid w:val="004E72DE"/>
    <w:rsid w:val="004F4E67"/>
    <w:rsid w:val="005029E3"/>
    <w:rsid w:val="00502BEF"/>
    <w:rsid w:val="00510B17"/>
    <w:rsid w:val="005150CA"/>
    <w:rsid w:val="00540537"/>
    <w:rsid w:val="00554A54"/>
    <w:rsid w:val="00560CE7"/>
    <w:rsid w:val="005B6853"/>
    <w:rsid w:val="005C2BD0"/>
    <w:rsid w:val="005E387A"/>
    <w:rsid w:val="005F1316"/>
    <w:rsid w:val="005F71B7"/>
    <w:rsid w:val="00633F80"/>
    <w:rsid w:val="00663CE4"/>
    <w:rsid w:val="00680944"/>
    <w:rsid w:val="006939D3"/>
    <w:rsid w:val="006B22CE"/>
    <w:rsid w:val="006B583D"/>
    <w:rsid w:val="006E12BB"/>
    <w:rsid w:val="006E3956"/>
    <w:rsid w:val="006F3083"/>
    <w:rsid w:val="00702C0D"/>
    <w:rsid w:val="0071718C"/>
    <w:rsid w:val="0073624D"/>
    <w:rsid w:val="007818D5"/>
    <w:rsid w:val="007E4276"/>
    <w:rsid w:val="007E5ABC"/>
    <w:rsid w:val="007E6918"/>
    <w:rsid w:val="007F53AB"/>
    <w:rsid w:val="007F6FCC"/>
    <w:rsid w:val="0081047F"/>
    <w:rsid w:val="0083165C"/>
    <w:rsid w:val="00862C56"/>
    <w:rsid w:val="00886C7D"/>
    <w:rsid w:val="008A2544"/>
    <w:rsid w:val="008C2DB1"/>
    <w:rsid w:val="008D154C"/>
    <w:rsid w:val="008D7C11"/>
    <w:rsid w:val="008E27A7"/>
    <w:rsid w:val="009408C5"/>
    <w:rsid w:val="00942CE9"/>
    <w:rsid w:val="009500DB"/>
    <w:rsid w:val="009554FB"/>
    <w:rsid w:val="0095581C"/>
    <w:rsid w:val="00977899"/>
    <w:rsid w:val="00984D58"/>
    <w:rsid w:val="00987B5D"/>
    <w:rsid w:val="00990090"/>
    <w:rsid w:val="009E5CED"/>
    <w:rsid w:val="009E629B"/>
    <w:rsid w:val="009F1133"/>
    <w:rsid w:val="009F265F"/>
    <w:rsid w:val="009F3F9F"/>
    <w:rsid w:val="00A00BB7"/>
    <w:rsid w:val="00A0152E"/>
    <w:rsid w:val="00A04911"/>
    <w:rsid w:val="00A1351A"/>
    <w:rsid w:val="00A22F49"/>
    <w:rsid w:val="00A4720C"/>
    <w:rsid w:val="00A5561A"/>
    <w:rsid w:val="00A81641"/>
    <w:rsid w:val="00A83D8F"/>
    <w:rsid w:val="00AB643C"/>
    <w:rsid w:val="00AC7827"/>
    <w:rsid w:val="00AD1D92"/>
    <w:rsid w:val="00AE07F4"/>
    <w:rsid w:val="00B028C4"/>
    <w:rsid w:val="00B060A2"/>
    <w:rsid w:val="00B15CD8"/>
    <w:rsid w:val="00B21F41"/>
    <w:rsid w:val="00B25BCF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E21EC"/>
    <w:rsid w:val="00BE5A72"/>
    <w:rsid w:val="00BF389A"/>
    <w:rsid w:val="00BF49AF"/>
    <w:rsid w:val="00C0223A"/>
    <w:rsid w:val="00C03A9F"/>
    <w:rsid w:val="00C15A24"/>
    <w:rsid w:val="00C60CE5"/>
    <w:rsid w:val="00C641AE"/>
    <w:rsid w:val="00C6493E"/>
    <w:rsid w:val="00C64DCF"/>
    <w:rsid w:val="00C65145"/>
    <w:rsid w:val="00CB508B"/>
    <w:rsid w:val="00CB5CA2"/>
    <w:rsid w:val="00CC7B56"/>
    <w:rsid w:val="00D00983"/>
    <w:rsid w:val="00D03631"/>
    <w:rsid w:val="00D069B6"/>
    <w:rsid w:val="00D13E57"/>
    <w:rsid w:val="00D60D69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96F64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A6DCE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F7E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1195-B510-FD49-A7B0-CAD42B4C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2</TotalTime>
  <Pages>2</Pages>
  <Words>393</Words>
  <Characters>2241</Characters>
  <Application>Microsoft Macintosh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Petra Kuhrova</cp:lastModifiedBy>
  <cp:revision>4</cp:revision>
  <cp:lastPrinted>2016-06-17T08:05:00Z</cp:lastPrinted>
  <dcterms:created xsi:type="dcterms:W3CDTF">2019-09-19T17:50:00Z</dcterms:created>
  <dcterms:modified xsi:type="dcterms:W3CDTF">2020-01-17T09:32:00Z</dcterms:modified>
</cp:coreProperties>
</file>