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/>
          <w:b/>
          <w:b/>
          <w:bCs/>
          <w:color w:val="00000A"/>
          <w:sz w:val="22"/>
          <w:szCs w:val="22"/>
        </w:rPr>
      </w:pPr>
      <w:r>
        <w:rPr>
          <w:rFonts w:ascii="Helvetica" w:hAnsi="Helvetica"/>
          <w:b/>
          <w:bCs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b/>
          <w:bCs/>
          <w:color w:val="00000A"/>
          <w:sz w:val="22"/>
          <w:szCs w:val="22"/>
        </w:rPr>
        <w:t>Návrh usnesení: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/>
          <w:i/>
          <w:i/>
          <w:iCs/>
          <w:sz w:val="22"/>
          <w:szCs w:val="22"/>
          <w:lang w:val="it-IT"/>
        </w:rPr>
      </w:pPr>
      <w:r>
        <w:rPr>
          <w:rFonts w:cs="Helvetica" w:ascii="Helvetica" w:hAnsi="Helvetica"/>
          <w:color w:val="00000A"/>
          <w:sz w:val="22"/>
          <w:szCs w:val="22"/>
        </w:rPr>
        <w:tab/>
      </w:r>
      <w:r>
        <w:rPr>
          <w:rFonts w:ascii="Helvetica" w:hAnsi="Helvetica"/>
          <w:i/>
          <w:iCs/>
          <w:sz w:val="22"/>
          <w:szCs w:val="22"/>
        </w:rPr>
        <w:t>AS PřF ukládá předsedovi AS PřF, aby ve smyslu Jednacího řádu AS UP (článek 25, odstavec 1.) podal návrh na odvolání rektora Univerzity Palack</w:t>
      </w:r>
      <w:r>
        <w:rPr>
          <w:rFonts w:ascii="Helvetica" w:hAnsi="Helvetica"/>
          <w:i/>
          <w:iCs/>
          <w:sz w:val="22"/>
          <w:szCs w:val="22"/>
          <w:lang w:val="fr-FR"/>
        </w:rPr>
        <w:t>é</w:t>
      </w:r>
      <w:r>
        <w:rPr>
          <w:rFonts w:ascii="Helvetica" w:hAnsi="Helvetica"/>
          <w:i/>
          <w:iCs/>
          <w:sz w:val="22"/>
          <w:szCs w:val="22"/>
          <w:lang w:val="it-IT"/>
        </w:rPr>
        <w:t>ho.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b/>
          <w:b/>
          <w:bCs/>
          <w:color w:val="00000A"/>
          <w:sz w:val="22"/>
          <w:szCs w:val="22"/>
        </w:rPr>
      </w:pPr>
      <w:r>
        <w:rPr>
          <w:rFonts w:ascii="Helvetica" w:hAnsi="Helvetica"/>
          <w:b/>
          <w:bCs/>
          <w:color w:val="00000A"/>
          <w:sz w:val="22"/>
          <w:szCs w:val="22"/>
        </w:rPr>
        <w:t>Zdůvodnění: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b/>
          <w:b/>
          <w:bCs/>
          <w:color w:val="00000A"/>
          <w:sz w:val="22"/>
          <w:szCs w:val="22"/>
        </w:rPr>
      </w:pPr>
      <w:r>
        <w:rPr>
          <w:rFonts w:cs="Helvetica" w:ascii="Helvetica" w:hAnsi="Helvetica"/>
          <w:b/>
          <w:bCs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firstLine="708"/>
        <w:rPr>
          <w:rFonts w:ascii="Helvetica" w:hAnsi="Helvetica" w:cs="Helvetica"/>
          <w:b/>
          <w:b/>
          <w:bCs/>
          <w:i/>
          <w:i/>
          <w:iCs/>
          <w:color w:val="00000A"/>
          <w:spacing w:val="5"/>
          <w:sz w:val="22"/>
          <w:szCs w:val="22"/>
        </w:rPr>
      </w:pPr>
      <w:r>
        <w:rPr>
          <w:rFonts w:ascii="Helvetica" w:hAnsi="Helvetica"/>
          <w:b/>
          <w:bCs/>
          <w:i/>
          <w:iCs/>
          <w:color w:val="00000A"/>
          <w:spacing w:val="5"/>
          <w:sz w:val="22"/>
          <w:szCs w:val="22"/>
        </w:rPr>
        <w:t>Rektor Univerzity Palackého prof. Mgr. Jaroslav Miller, M.A., Ph.D. vykonává svůj úřad nedůstojně a neslučitelně s funkcí rektora univerzity.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firstLine="708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Rektor Univerzity Palackého </w:t>
      </w:r>
      <w:r>
        <w:rPr>
          <w:rFonts w:ascii="Helvetica" w:hAnsi="Helvetica"/>
          <w:color w:val="00000A"/>
          <w:spacing w:val="5"/>
          <w:sz w:val="22"/>
          <w:szCs w:val="22"/>
        </w:rPr>
        <w:t>prof. Mgr. Jaroslav Miller, M.A., Ph.D.</w:t>
      </w:r>
      <w:r>
        <w:rPr>
          <w:rFonts w:ascii="Helvetica" w:hAnsi="Helvetica"/>
          <w:color w:val="00000A"/>
          <w:sz w:val="22"/>
          <w:szCs w:val="22"/>
        </w:rPr>
        <w:t xml:space="preserve"> (dále jenom rektor) je nejvyšším reprezentantem univerzity. Jako takový je zodpovědný nejen za své jednání, ale nese politickou zodpovědnost i za vystupování a jednání prorektorů a fungování RUP. Rektor zásadním způsobem poškodil Univerzitu Palacké</w:t>
      </w:r>
      <w:r>
        <w:rPr>
          <w:rFonts w:ascii="Helvetica" w:hAnsi="Helvetica"/>
          <w:color w:val="00000A"/>
          <w:sz w:val="22"/>
          <w:szCs w:val="22"/>
          <w:lang w:val="pt-PT"/>
        </w:rPr>
        <w:t>ho (d</w:t>
      </w:r>
      <w:r>
        <w:rPr>
          <w:rFonts w:ascii="Helvetica" w:hAnsi="Helvetica"/>
          <w:color w:val="00000A"/>
          <w:sz w:val="22"/>
          <w:szCs w:val="22"/>
        </w:rPr>
        <w:t>ále jenom UP) a její dobré jméno zejména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i/>
          <w:iCs/>
          <w:color w:val="00000A"/>
          <w:sz w:val="22"/>
          <w:szCs w:val="22"/>
        </w:rPr>
        <w:t>(a)</w:t>
      </w:r>
      <w:r>
        <w:rPr>
          <w:rFonts w:cs="Helvetica" w:ascii="Helvetica" w:hAnsi="Helvetica"/>
          <w:color w:val="00000A"/>
          <w:sz w:val="22"/>
          <w:szCs w:val="22"/>
        </w:rPr>
        <w:tab/>
        <w:t>zaujat</w:t>
      </w:r>
      <w:r>
        <w:rPr>
          <w:rFonts w:ascii="Helvetica" w:hAnsi="Helvetica"/>
          <w:color w:val="00000A"/>
          <w:sz w:val="22"/>
          <w:szCs w:val="22"/>
        </w:rPr>
        <w:t>ým vystupováním v případě šetření etických pochybení,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i/>
          <w:iCs/>
          <w:color w:val="00000A"/>
          <w:sz w:val="22"/>
          <w:szCs w:val="22"/>
        </w:rPr>
        <w:t>(b)</w:t>
      </w:r>
      <w:r>
        <w:rPr>
          <w:rFonts w:cs="Helvetica" w:ascii="Helvetica" w:hAnsi="Helvetica"/>
          <w:color w:val="00000A"/>
          <w:sz w:val="22"/>
          <w:szCs w:val="22"/>
        </w:rPr>
        <w:tab/>
        <w:t>nerespektov</w:t>
      </w:r>
      <w:r>
        <w:rPr>
          <w:rFonts w:ascii="Helvetica" w:hAnsi="Helvetica"/>
          <w:color w:val="00000A"/>
          <w:sz w:val="22"/>
          <w:szCs w:val="22"/>
        </w:rPr>
        <w:t>áním rozhodnutí akademické samosprávy Přírodovědecké fakulty Univerzity Palacké</w:t>
      </w:r>
      <w:r>
        <w:rPr>
          <w:rFonts w:ascii="Helvetica" w:hAnsi="Helvetica"/>
          <w:color w:val="00000A"/>
          <w:sz w:val="22"/>
          <w:szCs w:val="22"/>
          <w:lang w:val="pt-PT"/>
        </w:rPr>
        <w:t>ho (d</w:t>
      </w:r>
      <w:r>
        <w:rPr>
          <w:rFonts w:ascii="Helvetica" w:hAnsi="Helvetica"/>
          <w:color w:val="00000A"/>
          <w:sz w:val="22"/>
          <w:szCs w:val="22"/>
        </w:rPr>
        <w:t>ále jenom PřF) doprovázené porušováním předpisů a činy neslučitelnými s postavením rektora univerzity při prosazování vysokoškolského ústavu CATRIN, 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i/>
          <w:iCs/>
          <w:color w:val="00000A"/>
          <w:sz w:val="22"/>
          <w:szCs w:val="22"/>
          <w:lang w:val="it-IT"/>
        </w:rPr>
        <w:t>(c)</w:t>
      </w:r>
      <w:r>
        <w:rPr>
          <w:rFonts w:cs="Helvetica" w:ascii="Helvetica" w:hAnsi="Helvetica"/>
          <w:color w:val="00000A"/>
          <w:sz w:val="22"/>
          <w:szCs w:val="22"/>
        </w:rPr>
        <w:tab/>
        <w:t>neschopnost</w:t>
      </w:r>
      <w:r>
        <w:rPr>
          <w:rFonts w:ascii="Helvetica" w:hAnsi="Helvetica"/>
          <w:color w:val="00000A"/>
          <w:sz w:val="22"/>
          <w:szCs w:val="22"/>
        </w:rPr>
        <w:t>í řádně spravovat univerzitu a její agendu.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/>
      </w:pPr>
      <w:r>
        <w:rPr>
          <w:rFonts w:ascii="Helvetica" w:hAnsi="Helvetica"/>
          <w:i/>
          <w:iCs/>
          <w:color w:val="00000A"/>
          <w:sz w:val="22"/>
          <w:szCs w:val="22"/>
          <w:lang w:val="it-IT"/>
        </w:rPr>
        <w:t>Ad (a).</w:t>
      </w:r>
      <w:r>
        <w:rPr>
          <w:rFonts w:ascii="Helvetica" w:hAnsi="Helvetica"/>
          <w:i/>
          <w:iCs/>
          <w:color w:val="00000A"/>
          <w:sz w:val="22"/>
          <w:szCs w:val="22"/>
        </w:rPr>
        <w:t> </w:t>
      </w:r>
      <w:r>
        <w:rPr>
          <w:rFonts w:ascii="Helvetica" w:hAnsi="Helvetica"/>
          <w:color w:val="00000A"/>
          <w:sz w:val="22"/>
          <w:szCs w:val="22"/>
        </w:rPr>
        <w:t xml:space="preserve">V případě šetření kauzy manipulace s daty v článku </w:t>
      </w:r>
      <w:r>
        <w:rPr>
          <w:rFonts w:ascii="Helvetica" w:hAnsi="Helvetica"/>
          <w:color w:val="00000A"/>
          <w:sz w:val="22"/>
          <w:szCs w:val="22"/>
          <w:lang w:val="ar-SA"/>
        </w:rPr>
        <w:t>“</w:t>
      </w:r>
      <w:r>
        <w:rPr>
          <w:rFonts w:ascii="Helvetica" w:hAnsi="Helvetica"/>
          <w:color w:val="00000A"/>
          <w:sz w:val="22"/>
          <w:szCs w:val="22"/>
        </w:rPr>
        <w:t xml:space="preserve">JACS 129, 10929 (2007) obrázek 2A autorů: Martin Heřmánek, </w:t>
      </w:r>
      <w:r>
        <w:rPr>
          <w:rFonts w:ascii="Helvetica" w:hAnsi="Helvetica"/>
          <w:color w:val="6666FF"/>
          <w:sz w:val="22"/>
          <w:szCs w:val="22"/>
        </w:rPr>
        <w:t>[YYY]*</w:t>
      </w:r>
      <w:r>
        <w:rPr>
          <w:rFonts w:ascii="Helvetica" w:hAnsi="Helvetica"/>
          <w:color w:val="00000A"/>
          <w:sz w:val="22"/>
          <w:szCs w:val="22"/>
        </w:rPr>
        <w:t>, Ivo Medřík, Jiří Pechoušek a Čeněk Gregor” rektor</w:t>
      </w:r>
    </w:p>
    <w:p>
      <w:pPr>
        <w:pStyle w:val="Vchoz"/>
        <w:numPr>
          <w:ilvl w:val="0"/>
          <w:numId w:val="1"/>
        </w:numPr>
        <w:spacing w:before="0" w:after="0"/>
        <w:ind w:left="360" w:right="566" w:hanging="360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vydal prohlášení, které bylo v přímém rozporu s jednomyslným usnesením Etické komise Univerzity Palacké</w:t>
      </w:r>
      <w:r>
        <w:rPr>
          <w:rFonts w:ascii="Helvetica" w:hAnsi="Helvetica"/>
          <w:color w:val="00000A"/>
          <w:sz w:val="22"/>
          <w:szCs w:val="22"/>
          <w:lang w:val="pt-PT"/>
        </w:rPr>
        <w:t>ho (d</w:t>
      </w:r>
      <w:r>
        <w:rPr>
          <w:rFonts w:ascii="Helvetica" w:hAnsi="Helvetica"/>
          <w:color w:val="00000A"/>
          <w:sz w:val="22"/>
          <w:szCs w:val="22"/>
        </w:rPr>
        <w:t>ále jen EtK), přičemž své rozporné stanovisko nejenže nezdůvodnil, ale prohlášení navíc budilo dojem, jako by bylo názorem EtK (viz přílohy 1 a 3). Pozn. Názor EtK UP byl podpořen také názorem Komise pro etiku vědecké práce AV ČR (viz příloha 4).</w:t>
      </w:r>
    </w:p>
    <w:p>
      <w:pPr>
        <w:pStyle w:val="Vchoz"/>
        <w:numPr>
          <w:ilvl w:val="0"/>
          <w:numId w:val="1"/>
        </w:numPr>
        <w:spacing w:before="0" w:after="0"/>
        <w:ind w:left="360" w:right="566" w:hanging="360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EK formulovala závažné podezření, že mohl být poškozen whistleblower Čeněk Gregor, který na manipulaci s daty v průběhu obhajoby své disertační práce upozornil. Šetření rektorá</w:t>
      </w:r>
      <w:r>
        <w:rPr>
          <w:rFonts w:ascii="Helvetica" w:hAnsi="Helvetica"/>
          <w:color w:val="00000A"/>
          <w:sz w:val="22"/>
          <w:szCs w:val="22"/>
          <w:lang w:val="pt-PT"/>
        </w:rPr>
        <w:t>tu [1] tento n</w:t>
      </w:r>
      <w:r>
        <w:rPr>
          <w:rFonts w:ascii="Helvetica" w:hAnsi="Helvetica"/>
          <w:color w:val="00000A"/>
          <w:sz w:val="22"/>
          <w:szCs w:val="22"/>
        </w:rPr>
        <w:t>ález EK adekvátně nevypořádalo (viz příloha 2).</w:t>
      </w:r>
    </w:p>
    <w:p>
      <w:pPr>
        <w:pStyle w:val="Vchoz"/>
        <w:numPr>
          <w:ilvl w:val="0"/>
          <w:numId w:val="1"/>
        </w:numPr>
        <w:spacing w:before="0" w:after="0"/>
        <w:ind w:left="360" w:right="566" w:hanging="360"/>
        <w:rPr/>
      </w:pPr>
      <w:r>
        <w:rPr>
          <w:rFonts w:ascii="Helvetica" w:hAnsi="Helvetica"/>
          <w:color w:val="00000A"/>
          <w:sz w:val="22"/>
          <w:szCs w:val="22"/>
        </w:rPr>
        <w:t xml:space="preserve">Předchozí skutečnosti společně s nedostatečnou podporou prof. Indráka při následné dehonestační kampani organizované </w:t>
      </w:r>
      <w:r>
        <w:rPr>
          <w:rFonts w:ascii="Helvetica" w:hAnsi="Helvetica"/>
          <w:color w:val="6666FF"/>
          <w:sz w:val="22"/>
          <w:szCs w:val="22"/>
        </w:rPr>
        <w:t>[YYY]</w:t>
      </w:r>
      <w:r>
        <w:rPr>
          <w:rFonts w:ascii="Helvetica" w:hAnsi="Helvetica"/>
          <w:color w:val="00000A"/>
          <w:sz w:val="22"/>
          <w:szCs w:val="22"/>
          <w:lang w:val="pt-PT"/>
        </w:rPr>
        <w:t xml:space="preserve"> a prof. Tr</w:t>
      </w:r>
      <w:r>
        <w:rPr>
          <w:rFonts w:ascii="Helvetica" w:hAnsi="Helvetica"/>
          <w:color w:val="00000A"/>
          <w:sz w:val="22"/>
          <w:szCs w:val="22"/>
        </w:rPr>
        <w:t>ávníčkem (proti prof. Indrákovi) vyústily k rezignaci předsedy EtK (viz přílohy 5, 6 a 7).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V případě kauzy podezřelých grafů moessbauerovských spektrech (viz přílohy 7-12) v článku </w:t>
      </w:r>
      <w:r>
        <w:rPr>
          <w:rFonts w:ascii="Helvetica" w:hAnsi="Helvetica"/>
          <w:color w:val="00000A"/>
          <w:sz w:val="22"/>
          <w:szCs w:val="22"/>
          <w:lang w:val="ar-SA"/>
        </w:rPr>
        <w:t>“</w:t>
      </w:r>
      <w:r>
        <w:rPr>
          <w:rFonts w:ascii="Helvetica" w:hAnsi="Helvetica"/>
          <w:color w:val="00000A"/>
          <w:sz w:val="22"/>
          <w:szCs w:val="22"/>
        </w:rPr>
        <w:t>Tuček et al., Air-stable superparamagnetic metal nanoparticles entrapped in graphene oxide matrix, Nature Communications 2016 [7:12879 | DOI: 10.1038/ncomms12879]” rektor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numPr>
          <w:ilvl w:val="0"/>
          <w:numId w:val="1"/>
        </w:numPr>
        <w:spacing w:before="0" w:after="0"/>
        <w:ind w:left="360" w:right="566" w:hanging="360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odmítl postoupit podložený podnět děkana PřF k projednání EtK. Přímým důsledkem byla eskalace a diskuze ve veřejném prostoru, která hrubě poškodila renomé </w:t>
      </w:r>
      <w:r>
        <w:rPr>
          <w:rFonts w:ascii="Helvetica" w:hAnsi="Helvetica"/>
          <w:color w:val="00000A"/>
          <w:sz w:val="22"/>
          <w:szCs w:val="22"/>
          <w:lang w:val="en-US"/>
        </w:rPr>
        <w:t>UP.</w:t>
      </w:r>
    </w:p>
    <w:p>
      <w:pPr>
        <w:pStyle w:val="Vchoz"/>
        <w:numPr>
          <w:ilvl w:val="0"/>
          <w:numId w:val="1"/>
        </w:numPr>
        <w:spacing w:before="0" w:after="0"/>
        <w:ind w:left="360" w:right="566" w:hanging="360"/>
        <w:rPr/>
      </w:pPr>
      <w:r>
        <w:rPr>
          <w:rFonts w:ascii="Helvetica" w:hAnsi="Helvetica"/>
          <w:color w:val="00000A"/>
          <w:sz w:val="22"/>
          <w:szCs w:val="22"/>
        </w:rPr>
        <w:t>vyhnul se standardním krokům obvyklým při řešení podobných kauz (rektorát nezveřejnil data poskytnutá prof.</w:t>
      </w:r>
      <w:r>
        <w:rPr>
          <w:rFonts w:ascii="Helvetica" w:hAnsi="Helvetica"/>
          <w:color w:val="6666FF"/>
          <w:sz w:val="22"/>
          <w:szCs w:val="22"/>
        </w:rPr>
        <w:t xml:space="preserve"> </w:t>
      </w:r>
      <w:r>
        <w:rPr>
          <w:rFonts w:ascii="Helvetica" w:hAnsi="Helvetica"/>
          <w:color w:val="6666FF"/>
          <w:sz w:val="22"/>
          <w:szCs w:val="22"/>
        </w:rPr>
        <w:t>[YYY]</w:t>
      </w:r>
      <w:r>
        <w:rPr>
          <w:rFonts w:ascii="Helvetica" w:hAnsi="Helvetica"/>
          <w:color w:val="00000A"/>
          <w:sz w:val="22"/>
          <w:szCs w:val="22"/>
        </w:rPr>
        <w:t xml:space="preserve"> k verifikaci, nebylo iniciováno opakování experimentu, rektorát inicioval šetření, které bylo zaujaté a vě</w:t>
      </w:r>
      <w:r>
        <w:rPr>
          <w:rFonts w:ascii="Helvetica" w:hAnsi="Helvetica"/>
          <w:color w:val="00000A"/>
          <w:sz w:val="22"/>
          <w:szCs w:val="22"/>
          <w:lang w:val="it-IT"/>
        </w:rPr>
        <w:t>cn</w:t>
      </w:r>
      <w:r>
        <w:rPr>
          <w:rFonts w:ascii="Helvetica" w:hAnsi="Helvetica"/>
          <w:color w:val="00000A"/>
          <w:sz w:val="22"/>
          <w:szCs w:val="22"/>
        </w:rPr>
        <w:t xml:space="preserve">ě závadné </w:t>
      </w:r>
      <w:r>
        <w:rPr>
          <w:rFonts w:ascii="Helvetica" w:hAnsi="Helvetica"/>
          <w:color w:val="00000A"/>
          <w:sz w:val="22"/>
          <w:szCs w:val="22"/>
          <w:lang w:val="pt-PT"/>
        </w:rPr>
        <w:t>[2]).</w:t>
      </w:r>
    </w:p>
    <w:p>
      <w:pPr>
        <w:pStyle w:val="Vchoz"/>
        <w:numPr>
          <w:ilvl w:val="0"/>
          <w:numId w:val="1"/>
        </w:numPr>
        <w:spacing w:before="0" w:after="0"/>
        <w:ind w:left="360" w:right="566" w:hanging="360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ignoroval názory odborné komunity (Vědecká </w:t>
      </w:r>
      <w:r>
        <w:rPr>
          <w:rFonts w:ascii="Helvetica" w:hAnsi="Helvetica"/>
          <w:color w:val="00000A"/>
          <w:sz w:val="22"/>
          <w:szCs w:val="22"/>
          <w:lang w:val="pt-PT"/>
        </w:rPr>
        <w:t>rada P</w:t>
      </w:r>
      <w:r>
        <w:rPr>
          <w:rFonts w:ascii="Helvetica" w:hAnsi="Helvetica"/>
          <w:color w:val="00000A"/>
          <w:sz w:val="22"/>
          <w:szCs w:val="22"/>
        </w:rPr>
        <w:t>řF, asociace děkanů přírodovědeckých fakult, nepřipustil diskuzi na Vědecké radě UP, neumožnil vystoupit ani členům VR) a odmítl možnosti nezávislého přešetření (např. nereagoval na nabídku ředitele Ústavu fyzikální chemie J.Heyrovského AV ČR, prof. Hofa na spolupráci s německým ombudsmanem pro vědu, viz přílohy 14 a 15).</w:t>
      </w:r>
    </w:p>
    <w:p>
      <w:pPr>
        <w:pStyle w:val="Vchoz"/>
        <w:numPr>
          <w:ilvl w:val="0"/>
          <w:numId w:val="1"/>
        </w:numPr>
        <w:spacing w:before="0" w:after="0"/>
        <w:ind w:left="360" w:right="566" w:hanging="360"/>
        <w:rPr/>
      </w:pPr>
      <w:r>
        <w:rPr>
          <w:rFonts w:ascii="Helvetica" w:hAnsi="Helvetica"/>
          <w:color w:val="00000A"/>
          <w:sz w:val="22"/>
          <w:szCs w:val="22"/>
        </w:rPr>
        <w:t>Př</w:t>
      </w:r>
      <w:r>
        <w:rPr>
          <w:rFonts w:ascii="Helvetica" w:hAnsi="Helvetica"/>
          <w:color w:val="00000A"/>
          <w:sz w:val="22"/>
          <w:szCs w:val="22"/>
          <w:lang w:val="it-IT"/>
        </w:rPr>
        <w:t>esto</w:t>
      </w:r>
      <w:r>
        <w:rPr>
          <w:rFonts w:ascii="Helvetica" w:hAnsi="Helvetica"/>
          <w:color w:val="00000A"/>
          <w:sz w:val="22"/>
          <w:szCs w:val="22"/>
        </w:rPr>
        <w:t xml:space="preserve">že prof. </w:t>
      </w:r>
      <w:r>
        <w:rPr>
          <w:rFonts w:ascii="Helvetica" w:hAnsi="Helvetica"/>
          <w:color w:val="6666FF"/>
          <w:sz w:val="22"/>
          <w:szCs w:val="22"/>
        </w:rPr>
        <w:t>[YYY]</w:t>
      </w:r>
      <w:r>
        <w:rPr>
          <w:rFonts w:ascii="Helvetica" w:hAnsi="Helvetica"/>
          <w:color w:val="00000A"/>
          <w:sz w:val="22"/>
          <w:szCs w:val="22"/>
        </w:rPr>
        <w:t xml:space="preserve"> opakovaně znevažoval orgá</w:t>
      </w:r>
      <w:r>
        <w:rPr>
          <w:rFonts w:ascii="Helvetica" w:hAnsi="Helvetica"/>
          <w:color w:val="00000A"/>
          <w:sz w:val="22"/>
          <w:szCs w:val="22"/>
          <w:lang w:val="en-US"/>
        </w:rPr>
        <w:t>ny UP v</w:t>
      </w:r>
      <w:r>
        <w:rPr>
          <w:rFonts w:ascii="Helvetica" w:hAnsi="Helvetica"/>
          <w:color w:val="00000A"/>
          <w:sz w:val="22"/>
          <w:szCs w:val="22"/>
        </w:rPr>
        <w:t xml:space="preserve"> hromadné korespondenci i ve vyjádření pro média (např. příloha 15), ze strany rektora nedošlo k adekvátní obhajobě univerzitních orgánů, naopak s prof. </w:t>
      </w:r>
      <w:r>
        <w:rPr>
          <w:rFonts w:ascii="Helvetica" w:hAnsi="Helvetica"/>
          <w:color w:val="6666FF"/>
          <w:sz w:val="22"/>
          <w:szCs w:val="22"/>
        </w:rPr>
        <w:t>[YYY]</w:t>
      </w:r>
      <w:r>
        <w:rPr>
          <w:rFonts w:ascii="Helvetica" w:hAnsi="Helvetica"/>
          <w:color w:val="00000A"/>
          <w:sz w:val="22"/>
          <w:szCs w:val="22"/>
        </w:rPr>
        <w:t xml:space="preserve"> uzavř</w:t>
      </w:r>
      <w:r>
        <w:rPr>
          <w:rFonts w:ascii="Helvetica" w:hAnsi="Helvetica"/>
          <w:color w:val="00000A"/>
          <w:sz w:val="22"/>
          <w:szCs w:val="22"/>
          <w:lang w:val="it-IT"/>
        </w:rPr>
        <w:t>el dal</w:t>
      </w:r>
      <w:r>
        <w:rPr>
          <w:rFonts w:ascii="Helvetica" w:hAnsi="Helvetica"/>
          <w:color w:val="00000A"/>
          <w:sz w:val="22"/>
          <w:szCs w:val="22"/>
        </w:rPr>
        <w:t>ší pracovní smlouvu a ponechal jej ve Vědecké radě UP, která je jedním z vrcholných reprezentantů univerzity.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Způ</w:t>
      </w:r>
      <w:r>
        <w:rPr>
          <w:rFonts w:ascii="Helvetica" w:hAnsi="Helvetica"/>
          <w:color w:val="00000A"/>
          <w:sz w:val="22"/>
          <w:szCs w:val="22"/>
          <w:lang w:val="pt-PT"/>
        </w:rPr>
        <w:t xml:space="preserve">sob </w:t>
      </w:r>
      <w:r>
        <w:rPr>
          <w:rFonts w:ascii="Helvetica" w:hAnsi="Helvetica"/>
          <w:color w:val="00000A"/>
          <w:sz w:val="22"/>
          <w:szCs w:val="22"/>
        </w:rPr>
        <w:t>řešení obou výše zmíněných kauz vážně poškodil renomé UP v očích odborné i laické veřejnosti, vytvořil neakceptovatelné precedenty a mohl v komunitě studentů (nejen) UP zkreslit obecně požadované etické standardy vědecké práce.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i/>
          <w:iCs/>
          <w:color w:val="00000A"/>
          <w:sz w:val="22"/>
          <w:szCs w:val="22"/>
          <w:lang w:val="it-IT"/>
        </w:rPr>
        <w:t xml:space="preserve">Ad (b). </w:t>
      </w:r>
      <w:r>
        <w:rPr>
          <w:rFonts w:ascii="Helvetica" w:hAnsi="Helvetica"/>
          <w:color w:val="00000A"/>
          <w:sz w:val="22"/>
          <w:szCs w:val="22"/>
        </w:rPr>
        <w:t>Při prosazování záměru zřízení CATRIN rektor ignoroval orgány akademické samosprávy PřF a dopustil se činů neslučitelných s pozicí rektora především: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i/>
          <w:i/>
          <w:iCs/>
          <w:color w:val="00000A"/>
          <w:sz w:val="22"/>
          <w:szCs w:val="22"/>
        </w:rPr>
      </w:pPr>
      <w:r>
        <w:rPr>
          <w:rFonts w:cs="Helvetica" w:ascii="Helvetica" w:hAnsi="Helvetica"/>
          <w:i/>
          <w:iCs/>
          <w:color w:val="00000A"/>
          <w:sz w:val="22"/>
          <w:szCs w:val="22"/>
        </w:rPr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Příprava a iniciace procesu zakládání vysokoškolského ústavu (původně pod zkratkou CIST) proběhla bez vědomí (a také bez konzultací) s orgány PřF. 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Rektor opakovaně předkládal akademické obci UP, resp. AS UP dokumenty zásadní pro existenci PřF (technická dohoda 2018, řád nakládání s majetkem 2020), aniž by tyto jakkoliv konzultoval s vedením dotčené fakulty.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Rektor porušil řád nakládaní s majetkem, když proti vů</w:t>
      </w:r>
      <w:r>
        <w:rPr>
          <w:rFonts w:ascii="Helvetica" w:hAnsi="Helvetica"/>
          <w:color w:val="00000A"/>
          <w:sz w:val="22"/>
          <w:szCs w:val="22"/>
          <w:lang w:val="it-IT"/>
        </w:rPr>
        <w:t>li d</w:t>
      </w:r>
      <w:r>
        <w:rPr>
          <w:rFonts w:ascii="Helvetica" w:hAnsi="Helvetica"/>
          <w:color w:val="00000A"/>
          <w:sz w:val="22"/>
          <w:szCs w:val="22"/>
        </w:rPr>
        <w:t>ěkana PřF (nesoucího hmotnou odpovědnost) zpřístupnil majetek PřF k užívání zaměstnancům CATRIN.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v návrhu Novely řádu nakládání s majetkem (předloženo dne 8.7.2020) je v Důvodové zprávě uvedeno, že novela v </w:t>
      </w:r>
      <w:r>
        <w:rPr>
          <w:rFonts w:ascii="Helvetica" w:hAnsi="Helvetica"/>
          <w:color w:val="00000A"/>
          <w:sz w:val="22"/>
          <w:szCs w:val="22"/>
          <w:lang w:val="pt-PT"/>
        </w:rPr>
        <w:t>maxim</w:t>
      </w:r>
      <w:r>
        <w:rPr>
          <w:rFonts w:ascii="Helvetica" w:hAnsi="Helvetica"/>
          <w:color w:val="00000A"/>
          <w:sz w:val="22"/>
          <w:szCs w:val="22"/>
        </w:rPr>
        <w:t>ální možné míře respektuje Rámcovou dohodu. Tomu text novely neodpovídal, naopak měl v rozporu s touto Rámcovou dohodou znamenat vyvedení tří budov a hmotného majetku PřF s pořizovací hodnotou přes 1 mld. Kč. Tímto se rektor pokusil oklamat AS UP a jeho jednání má charakter podvodu.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Nestandardní procedurou spočívající ve svolání mimořádného jednání AS UP bez prověření relevance podnětu se rektor </w:t>
      </w:r>
      <w:r>
        <w:rPr>
          <w:rFonts w:ascii="Helvetica" w:hAnsi="Helvetica"/>
          <w:i/>
          <w:iCs/>
          <w:color w:val="00000A"/>
          <w:sz w:val="22"/>
          <w:szCs w:val="22"/>
          <w:lang w:val="pt-PT"/>
        </w:rPr>
        <w:t>de facto</w:t>
      </w:r>
      <w:r>
        <w:rPr>
          <w:rFonts w:ascii="Helvetica" w:hAnsi="Helvetica"/>
          <w:color w:val="00000A"/>
          <w:sz w:val="22"/>
          <w:szCs w:val="22"/>
        </w:rPr>
        <w:t xml:space="preserve"> připojil k obviňování děkana PřF (ze šikany zaměstnanců a sabotáže projektů), přičemž rektor vznesená obvinění účelově používal mimo jiné jako argumenty pro zřízení CATRIN. Tímto konáním hrubě poškodil osobnostní prá</w:t>
      </w:r>
      <w:r>
        <w:rPr>
          <w:rFonts w:ascii="Helvetica" w:hAnsi="Helvetica"/>
          <w:color w:val="00000A"/>
          <w:sz w:val="22"/>
          <w:szCs w:val="22"/>
          <w:lang w:val="it-IT"/>
        </w:rPr>
        <w:t>va d</w:t>
      </w:r>
      <w:r>
        <w:rPr>
          <w:rFonts w:ascii="Helvetica" w:hAnsi="Helvetica"/>
          <w:color w:val="00000A"/>
          <w:sz w:val="22"/>
          <w:szCs w:val="22"/>
        </w:rPr>
        <w:t xml:space="preserve">ěkana PřF a nelegitimně omezil PřF v možnostech politicky hájit své </w:t>
      </w:r>
      <w:r>
        <w:rPr>
          <w:rFonts w:ascii="Helvetica" w:hAnsi="Helvetica"/>
          <w:color w:val="00000A"/>
          <w:sz w:val="22"/>
          <w:szCs w:val="22"/>
          <w:lang w:val="it-IT"/>
        </w:rPr>
        <w:t>opr</w:t>
      </w:r>
      <w:r>
        <w:rPr>
          <w:rFonts w:ascii="Helvetica" w:hAnsi="Helvetica"/>
          <w:color w:val="00000A"/>
          <w:sz w:val="22"/>
          <w:szCs w:val="22"/>
        </w:rPr>
        <w:t>ávněné zájmy (viz příloha 16). 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Návrh novely č. 5 Statutu Univerzity Palackého byl předložen v rozporu s jednacím řádem (Článek 14, odstavec 2.), kdy byl Článek 41, odstavec 4 změně z původního </w:t>
      </w:r>
      <w:r>
        <w:rPr>
          <w:rFonts w:ascii="Helvetica" w:hAnsi="Helvetica"/>
          <w:i/>
          <w:iCs/>
          <w:color w:val="00000A"/>
          <w:sz w:val="22"/>
          <w:szCs w:val="22"/>
        </w:rPr>
        <w:t>„</w:t>
      </w:r>
      <w:r>
        <w:rPr>
          <w:rFonts w:ascii="Helvetica" w:hAnsi="Helvetica"/>
          <w:i/>
          <w:iCs/>
          <w:color w:val="00000A"/>
          <w:sz w:val="22"/>
          <w:szCs w:val="22"/>
          <w:lang w:val="en-US"/>
        </w:rPr>
        <w:t>Pokud je některý majetek oprávněno užívat více součástí UP, je právní režim užívání takového majetku věcí dohody příslušných děkanů fakult UP nebo ředitelů univerzitních zařízení UP. …</w:t>
      </w:r>
      <w:r>
        <w:rPr>
          <w:rFonts w:ascii="Helvetica" w:hAnsi="Helvetica"/>
          <w:i/>
          <w:iCs/>
          <w:color w:val="00000A"/>
          <w:sz w:val="22"/>
          <w:szCs w:val="22"/>
        </w:rPr>
        <w:t>“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left="360" w:right="566" w:hanging="0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i/>
          <w:iCs/>
          <w:color w:val="00000A"/>
          <w:sz w:val="22"/>
          <w:szCs w:val="22"/>
        </w:rPr>
        <w:t xml:space="preserve"> </w:t>
      </w:r>
      <w:r>
        <w:rPr>
          <w:rFonts w:ascii="Helvetica" w:hAnsi="Helvetica"/>
          <w:color w:val="00000A"/>
          <w:sz w:val="22"/>
          <w:szCs w:val="22"/>
        </w:rPr>
        <w:t xml:space="preserve">na momentálně platné 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left="360" w:right="566" w:hanging="0"/>
        <w:rPr>
          <w:rFonts w:ascii="Helvetica" w:hAnsi="Helvetica"/>
          <w:i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„</w:t>
      </w:r>
      <w:r>
        <w:rPr>
          <w:rFonts w:ascii="Helvetica" w:hAnsi="Helvetica"/>
          <w:i/>
          <w:iCs/>
          <w:sz w:val="22"/>
          <w:szCs w:val="22"/>
        </w:rPr>
        <w:t xml:space="preserve">Pokud je některý majetek oprávněno užívat více součástí UP, je právní režim užívání takového majetku věcí dohody rektora UP, příslušných děkanů fakult UP, </w:t>
      </w:r>
      <w:r>
        <w:rPr>
          <w:rFonts w:ascii="Helvetica" w:hAnsi="Helvetica"/>
          <w:b/>
          <w:bCs/>
          <w:i/>
          <w:iCs/>
          <w:sz w:val="22"/>
          <w:szCs w:val="22"/>
        </w:rPr>
        <w:t>ředitelů vysokoškolských ústavů UP</w:t>
      </w:r>
      <w:r>
        <w:rPr>
          <w:rFonts w:ascii="Helvetica" w:hAnsi="Helvetica"/>
          <w:i/>
          <w:iCs/>
          <w:sz w:val="22"/>
          <w:szCs w:val="22"/>
        </w:rPr>
        <w:t xml:space="preserve"> nebo ředitelů univerzitních zařízení </w:t>
      </w:r>
      <w:r>
        <w:rPr>
          <w:rFonts w:ascii="Helvetica" w:hAnsi="Helvetica"/>
          <w:b/>
          <w:bCs/>
          <w:i/>
          <w:iCs/>
          <w:sz w:val="22"/>
          <w:szCs w:val="22"/>
        </w:rPr>
        <w:t>UP</w:t>
      </w:r>
      <w:r>
        <w:rPr>
          <w:rFonts w:ascii="Helvetica" w:hAnsi="Helvetica"/>
          <w:i/>
          <w:iCs/>
          <w:sz w:val="22"/>
          <w:szCs w:val="22"/>
        </w:rPr>
        <w:t>.“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left="360" w:right="566" w:hanging="0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sz w:val="22"/>
          <w:szCs w:val="22"/>
        </w:rPr>
        <w:t>Přičemž sousloví „</w:t>
      </w:r>
      <w:r>
        <w:rPr>
          <w:rFonts w:ascii="Helvetica" w:hAnsi="Helvetica"/>
          <w:i/>
          <w:iCs/>
          <w:sz w:val="22"/>
          <w:szCs w:val="22"/>
        </w:rPr>
        <w:t>rektor UP</w:t>
      </w:r>
      <w:r>
        <w:rPr>
          <w:rFonts w:ascii="Helvetica" w:hAnsi="Helvetica"/>
          <w:sz w:val="22"/>
          <w:szCs w:val="22"/>
        </w:rPr>
        <w:t>“ nebylo vyznačeno. Toto konání nese znaky podvodu.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Rektorát účelově útočil na administrativu PřF. Toto počínání již mělo zřetelné znaky šikany.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Rektor po celou dobu procesu zřizování CATRIN nevystupoval a nejednal nestranně. Komunikace UP byla a je organizována ve prospěch CATRIN a zkresluje informace.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i/>
          <w:iCs/>
          <w:color w:val="00000A"/>
          <w:sz w:val="22"/>
          <w:szCs w:val="22"/>
          <w:lang w:val="it-IT"/>
        </w:rPr>
        <w:t xml:space="preserve">Ad (c). </w:t>
      </w:r>
      <w:r>
        <w:rPr>
          <w:rFonts w:ascii="Helvetica" w:hAnsi="Helvetica"/>
          <w:color w:val="00000A"/>
          <w:sz w:val="22"/>
          <w:szCs w:val="22"/>
        </w:rPr>
        <w:t>Rektor dlouhodobě nezvládá spravovat agendu (viz příloha 16) a vadným konáním vážně ohrožuje UP: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Běžná agenda jako jsou elektronické cestovní příkazy, agenda institucionální akreditace apod. je v silně neutěšeném stavu a vyžaduje okamž</w:t>
      </w:r>
      <w:r>
        <w:rPr>
          <w:rFonts w:ascii="Helvetica" w:hAnsi="Helvetica"/>
          <w:color w:val="00000A"/>
          <w:sz w:val="22"/>
          <w:szCs w:val="22"/>
          <w:lang w:val="pt-PT"/>
        </w:rPr>
        <w:t>itou mana</w:t>
      </w:r>
      <w:r>
        <w:rPr>
          <w:rFonts w:ascii="Helvetica" w:hAnsi="Helvetica"/>
          <w:color w:val="00000A"/>
          <w:sz w:val="22"/>
          <w:szCs w:val="22"/>
        </w:rPr>
        <w:t>žerskou akci. Přesto z návrhu Institucionálního plánu pro rok 2021 byly vyňaty všechny investice do IT.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Vnitřní mzdový předpis je pravděpodobně v rozporu se Zákoníkem práce. Podle dostupných informací nebyl ani před přijetím řádně projednán s odborovou organizací.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Kupní smlouva na prodej budovy na ul. Hynaisova byla uzavřena v rozporu se ZVŠ bez projednání </w:t>
      </w:r>
      <w:r>
        <w:rPr>
          <w:rFonts w:ascii="Helvetica" w:hAnsi="Helvetica"/>
          <w:color w:val="00000A"/>
          <w:sz w:val="22"/>
          <w:szCs w:val="22"/>
          <w:lang w:val="en-US"/>
        </w:rPr>
        <w:t>AS UP. K form</w:t>
      </w:r>
      <w:r>
        <w:rPr>
          <w:rFonts w:ascii="Helvetica" w:hAnsi="Helvetica"/>
          <w:color w:val="00000A"/>
          <w:sz w:val="22"/>
          <w:szCs w:val="22"/>
        </w:rPr>
        <w:t>álnímu projednání došlo teprve ex post až ve chvíli, když už návrh na změnu vlastnictví ležel na Katastrálním úřadě. S ohledem na to, že UP prostory nadále využívá a za jejich užívání platí nájem, jedná se zřejmě o transakci pro UP nevýhodnou.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Kampus UP v Erbílu je provozován bez řádných akreditací a za nejasných podmínek.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Právní oddělení (Dále PO) je v mnohonásobném střetu zájmů</w:t>
      </w:r>
      <w:r>
        <w:rPr>
          <w:rFonts w:ascii="Helvetica" w:hAnsi="Helvetica"/>
          <w:color w:val="00000A"/>
          <w:sz w:val="22"/>
          <w:szCs w:val="22"/>
          <w:lang w:val="it-IT"/>
        </w:rPr>
        <w:t>, co</w:t>
      </w:r>
      <w:r>
        <w:rPr>
          <w:rFonts w:ascii="Helvetica" w:hAnsi="Helvetica"/>
          <w:color w:val="00000A"/>
          <w:sz w:val="22"/>
          <w:szCs w:val="22"/>
        </w:rPr>
        <w:t>ž dlouhodobě ohrožuje celou UP. Servis ze strany Právního oddělení je zcela neuspokojivý.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Svým konáním navíc rektor oslabuje pozici UP v soudních sporech s třetími stranami (viz příloha 16).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 xml:space="preserve">Fungování Vědeckotechnického parku (dále VTP) je nehospodárné. VTP se spolupodílí na zakládání spin-off firmy, ve které má být společníkem ředitel VTP, a která vyvádí profitující komerční činnost součástí PřF mimo fakultu bez vědomí této fakulty. 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Rektor zrušil části vnitřní prováděcí normy PřF k Vnitřnímu mzdovému předpisu. Fakultní úprava byla logická a v souladu s obecně závaznými platnými právní</w:t>
      </w:r>
      <w:r>
        <w:rPr>
          <w:rFonts w:ascii="Helvetica" w:hAnsi="Helvetica"/>
          <w:color w:val="00000A"/>
          <w:sz w:val="22"/>
          <w:szCs w:val="22"/>
          <w:lang w:val="it-IT"/>
        </w:rPr>
        <w:t>mi p</w:t>
      </w:r>
      <w:r>
        <w:rPr>
          <w:rFonts w:ascii="Helvetica" w:hAnsi="Helvetica"/>
          <w:color w:val="00000A"/>
          <w:sz w:val="22"/>
          <w:szCs w:val="22"/>
        </w:rPr>
        <w:t>ředpisy. Rektorův zásah byl tedy neoprávněný a je otázkou, zda nebyl také nezákonný z pohledu §24, odst. 1, písm. e), zákona111/1998 Sb.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/>
      </w:pPr>
      <w:r>
        <w:rPr>
          <w:rFonts w:ascii="Helvetica" w:hAnsi="Helvetica"/>
          <w:color w:val="00000A"/>
          <w:sz w:val="22"/>
          <w:szCs w:val="22"/>
        </w:rPr>
        <w:t xml:space="preserve"> </w:t>
      </w:r>
      <w:r>
        <w:rPr>
          <w:rFonts w:ascii="Helvetica" w:hAnsi="Helvetica"/>
          <w:color w:val="00000A"/>
          <w:sz w:val="22"/>
          <w:szCs w:val="22"/>
        </w:rPr>
        <w:t xml:space="preserve">Proces schvalování dělení rozpočtu RVO v roce 2020 byl netransparentní, chaotický. </w:t>
      </w:r>
      <w:r>
        <w:rPr>
          <w:rFonts w:ascii="Helvetica" w:hAnsi="Helvetica"/>
          <w:sz w:val="22"/>
          <w:szCs w:val="22"/>
        </w:rPr>
        <w:t>Metodika nebyla na jednání AS UP řádně diskutovaná, nebyla adekvátně prezentována ze strany příslušného prorektora, senátoři nebyli seznámení s modelovými výpočty a dopadem schvalované metodiky. Někteří senátoři zřejmě netušili, co přesně schvalují.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Rektor UP podle dostupných informací uzavřel pracovní smlouvu s prof. Hobzou na akademickou pozici profesora na CATRIN od 1.9.2020. Není známo, že by na tuto pozici bylo vypsáno výběrové řízení. Pokud došlo k obsazení pozice ak. prac. bez VŘ, došlo tím k porušení zákona o VŠ i vnitřních předpisů UP. Navíc k 1.9. ještě nebyl účinný status CATRIN a neexistoval předpis o nastavení tarifních mezd akademických a vědeckých pracovníků na CATRIN, není tedy jasné, jak mohl rektor zaměstnancům CATRIN korektně stanovit tarifní mzdu. (pozn. Ještě dne 1.10.2020 byl prof. Hobza v Portálu UPOL zařazen v pozici profesor).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</w:rPr>
        <w:t>Další závažné okolnosti a skutečnosti podporující návrh: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/>
      </w:pPr>
      <w:r>
        <w:rPr>
          <w:rFonts w:ascii="Helvetica" w:hAnsi="Helvetica"/>
          <w:color w:val="00000A"/>
          <w:sz w:val="22"/>
          <w:szCs w:val="22"/>
        </w:rPr>
        <w:t xml:space="preserve">Rektor inkasoval vysoké odměny (200 000,-) z rozpočtu děkanátu PřF (v roce 2017, děkan   </w:t>
      </w:r>
      <w:r>
        <w:rPr>
          <w:rFonts w:ascii="Helvetica" w:hAnsi="Helvetica"/>
          <w:color w:val="FF0000"/>
          <w:sz w:val="22"/>
          <w:szCs w:val="22"/>
        </w:rPr>
        <w:t>[XXXX] *</w:t>
      </w:r>
      <w:r>
        <w:rPr>
          <w:rFonts w:ascii="Helvetica" w:hAnsi="Helvetica"/>
          <w:color w:val="00000A"/>
          <w:sz w:val="22"/>
          <w:szCs w:val="22"/>
        </w:rPr>
        <w:t xml:space="preserve">) a současně rektor podpořil z Fondu rektora významnou částkou (100 000) pracovní cesty   </w:t>
      </w:r>
      <w:r>
        <w:rPr>
          <w:rFonts w:ascii="Helvetica" w:hAnsi="Helvetica"/>
          <w:color w:val="FF0000"/>
          <w:sz w:val="22"/>
          <w:szCs w:val="22"/>
        </w:rPr>
        <w:t>[XXXX]</w:t>
      </w:r>
      <w:r>
        <w:rPr>
          <w:rFonts w:ascii="Helvetica" w:hAnsi="Helvetica"/>
          <w:color w:val="00000A"/>
          <w:sz w:val="22"/>
          <w:szCs w:val="22"/>
        </w:rPr>
        <w:t xml:space="preserve"> (viz přílohy 17 a 18). Tento způsob vzájemného odměňování a poskytování prostředků budí pochyby a může působit neodůvodněně, nelegitimně nebo nehospodárně. </w:t>
      </w:r>
    </w:p>
    <w:p>
      <w:pPr>
        <w:pStyle w:val="Vchoz"/>
        <w:numPr>
          <w:ilvl w:val="0"/>
          <w:numId w:val="2"/>
        </w:numPr>
        <w:spacing w:before="0" w:after="0"/>
        <w:ind w:left="324" w:right="566" w:firstLine="36"/>
        <w:rPr/>
      </w:pPr>
      <w:r>
        <w:rPr>
          <w:rFonts w:ascii="Helvetica" w:hAnsi="Helvetica"/>
          <w:color w:val="00000A"/>
          <w:sz w:val="22"/>
          <w:szCs w:val="22"/>
        </w:rPr>
        <w:t>Rektor odmítl prošetřit pravděpodobné porušení „</w:t>
      </w:r>
      <w:r>
        <w:rPr>
          <w:rFonts w:ascii="Helvetica" w:hAnsi="Helvetica"/>
          <w:i/>
          <w:iCs/>
          <w:sz w:val="22"/>
          <w:szCs w:val="22"/>
        </w:rPr>
        <w:t>Evidence publikační činnosti na Univerzitě Palackého v Olomouci</w:t>
      </w:r>
      <w:r>
        <w:rPr>
          <w:rFonts w:ascii="Helvetica" w:hAnsi="Helvetica"/>
          <w:color w:val="00000A"/>
          <w:sz w:val="22"/>
          <w:szCs w:val="22"/>
        </w:rPr>
        <w:t xml:space="preserve">“, kdy  </w:t>
      </w:r>
      <w:r>
        <w:rPr>
          <w:rFonts w:ascii="Helvetica" w:hAnsi="Helvetica"/>
          <w:color w:val="FF0000"/>
          <w:sz w:val="22"/>
          <w:szCs w:val="22"/>
        </w:rPr>
        <w:t>[XXXX]</w:t>
      </w:r>
      <w:r>
        <w:rPr>
          <w:rFonts w:ascii="Helvetica" w:hAnsi="Helvetica"/>
          <w:color w:val="00000A"/>
          <w:sz w:val="22"/>
          <w:szCs w:val="22"/>
        </w:rPr>
        <w:t xml:space="preserve"> chybně vykázal editoriály jako vědecké publikace a pracoviště v důsledku čerpalo cca 1,5 miliónu korun neoprávněně na úkor ostatních jednotek. 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cs="Helvetica" w:ascii="Helvetica" w:hAnsi="Helvetica"/>
          <w:color w:val="00000A"/>
          <w:sz w:val="22"/>
          <w:szCs w:val="22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/>
      </w:pPr>
      <w:r>
        <w:rPr>
          <w:rFonts w:ascii="Helvetica" w:hAnsi="Helvetica"/>
          <w:color w:val="00000A"/>
          <w:sz w:val="22"/>
          <w:szCs w:val="22"/>
        </w:rPr>
        <w:t>[1] Stanovisko vedení Univerzity Palackého v Olomouci ke spekulacím ohledně obhajoby doktorské práce RNDr. Čeň</w:t>
      </w:r>
      <w:r>
        <w:rPr>
          <w:rFonts w:ascii="Helvetica" w:hAnsi="Helvetica"/>
          <w:color w:val="00000A"/>
          <w:sz w:val="22"/>
          <w:szCs w:val="22"/>
          <w:lang w:val="pt-PT"/>
        </w:rPr>
        <w:t xml:space="preserve">ka Gregora, </w:t>
      </w:r>
      <w:hyperlink r:id="rId2">
        <w:r>
          <w:rPr>
            <w:rStyle w:val="Hyperlink0"/>
            <w:rFonts w:cs="Arial Unicode MS" w:ascii="Helvetica" w:hAnsi="Helvetica"/>
            <w:color w:val="00000A"/>
            <w:sz w:val="22"/>
            <w:szCs w:val="22"/>
          </w:rPr>
          <w:t>https://www.upol.cz/nc/zpravy/zprava/clanek/stanovisko-vedeni-univerzity-palackeho-v-olomouci-ke-spekulacim-ohledne-obhajoby-doktorske-prace-rnd/</w:t>
        </w:r>
      </w:hyperlink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  <w:u w:val="single"/>
        </w:rPr>
      </w:pPr>
      <w:r>
        <w:rPr>
          <w:rFonts w:cs="Helvetica" w:ascii="Helvetica" w:hAnsi="Helvetica"/>
          <w:color w:val="00000A"/>
          <w:sz w:val="22"/>
          <w:szCs w:val="22"/>
          <w:u w:val="single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 w:cs="Helvetica"/>
          <w:color w:val="00000A"/>
          <w:sz w:val="22"/>
          <w:szCs w:val="22"/>
        </w:rPr>
      </w:pPr>
      <w:r>
        <w:rPr>
          <w:rFonts w:ascii="Helvetica" w:hAnsi="Helvetica"/>
          <w:color w:val="00000A"/>
          <w:sz w:val="22"/>
          <w:szCs w:val="22"/>
          <w:lang w:val="pt-PT"/>
        </w:rPr>
        <w:t>[2] Prov</w:t>
      </w:r>
      <w:r>
        <w:rPr>
          <w:rFonts w:ascii="Helvetica" w:hAnsi="Helvetica"/>
          <w:color w:val="00000A"/>
          <w:sz w:val="22"/>
          <w:szCs w:val="22"/>
        </w:rPr>
        <w:t xml:space="preserve">ěření věrohodnosti a reprodukovatelnosti výsledků publikovaných v článku J. Tuček et al.: Nature Communication 7,12879 (2016), 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/>
      </w:pPr>
      <w:r>
        <w:rPr>
          <w:rFonts w:ascii="Helvetica" w:hAnsi="Helvetica"/>
          <w:color w:val="00000A"/>
          <w:sz w:val="22"/>
          <w:szCs w:val="22"/>
          <w:u w:val="single"/>
        </w:rPr>
        <w:t>https://www.upol.cz/univerzita/uredni-deska/dokumenty/nat-comm-2016/</w:t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>
          <w:rFonts w:ascii="Helvetica" w:hAnsi="Helvetica"/>
          <w:color w:val="00000A"/>
          <w:sz w:val="22"/>
          <w:szCs w:val="22"/>
          <w:u w:val="single"/>
        </w:rPr>
      </w:pPr>
      <w:r>
        <w:rPr>
          <w:rFonts w:ascii="Helvetica" w:hAnsi="Helvetica"/>
          <w:color w:val="00000A"/>
          <w:sz w:val="22"/>
          <w:szCs w:val="22"/>
          <w:u w:val="single"/>
        </w:rPr>
      </w:r>
    </w:p>
    <w:p>
      <w:pPr>
        <w:pStyle w:val="Vchoz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/>
        <w:ind w:right="566" w:hanging="0"/>
        <w:rPr/>
      </w:pPr>
      <w:r>
        <w:rPr>
          <w:rFonts w:ascii="Helvetica" w:hAnsi="Helvetica"/>
          <w:color w:val="FF0000"/>
          <w:sz w:val="22"/>
          <w:szCs w:val="22"/>
          <w:u w:val="none"/>
        </w:rPr>
        <w:t xml:space="preserve">*) pozn.: </w:t>
      </w:r>
      <w:r>
        <w:rPr>
          <w:rFonts w:ascii="Helvetica" w:hAnsi="Helvetica"/>
          <w:color w:val="FF0000"/>
          <w:sz w:val="22"/>
          <w:szCs w:val="22"/>
          <w:u w:val="none"/>
        </w:rPr>
        <w:t xml:space="preserve">osoby vyznačené jako [XXXX] a </w:t>
      </w:r>
      <w:r>
        <w:rPr>
          <w:rFonts w:ascii="Helvetica" w:hAnsi="Helvetica"/>
          <w:color w:val="6666FF"/>
          <w:sz w:val="22"/>
          <w:szCs w:val="22"/>
          <w:u w:val="none"/>
        </w:rPr>
        <w:t>[YYY]</w:t>
      </w:r>
      <w:r>
        <w:rPr>
          <w:rFonts w:ascii="Helvetica" w:hAnsi="Helvetica"/>
          <w:color w:val="FF0000"/>
          <w:sz w:val="22"/>
          <w:szCs w:val="22"/>
          <w:u w:val="none"/>
        </w:rPr>
        <w:t xml:space="preserve"> se obrátily </w:t>
      </w:r>
      <w:r>
        <w:rPr>
          <w:rFonts w:ascii="Helvetica" w:hAnsi="Helvetica"/>
          <w:color w:val="FF0000"/>
          <w:sz w:val="22"/>
          <w:szCs w:val="22"/>
          <w:u w:val="none"/>
        </w:rPr>
        <w:t xml:space="preserve">na </w:t>
      </w:r>
      <w:r>
        <w:rPr>
          <w:rFonts w:ascii="Helvetica" w:hAnsi="Helvetica"/>
          <w:color w:val="FF0000"/>
          <w:sz w:val="22"/>
          <w:szCs w:val="22"/>
          <w:u w:val="none"/>
        </w:rPr>
        <w:t xml:space="preserve">pověřence GDPR s </w:t>
      </w:r>
      <w:r>
        <w:rPr>
          <w:rFonts w:ascii="Helvetica" w:hAnsi="Helvetica"/>
          <w:color w:val="FF0000"/>
          <w:sz w:val="22"/>
          <w:szCs w:val="22"/>
          <w:u w:val="none"/>
        </w:rPr>
        <w:t>žádost</w:t>
      </w:r>
      <w:r>
        <w:rPr>
          <w:rFonts w:ascii="Helvetica" w:hAnsi="Helvetica"/>
          <w:color w:val="FF0000"/>
          <w:sz w:val="22"/>
          <w:szCs w:val="22"/>
          <w:u w:val="none"/>
        </w:rPr>
        <w:t xml:space="preserve">í o anonymizaci. V této verzi dokumentu je jim vyhověno (úprava textu předsedou AS PřF). O plnou verzi dokumentu lze požádat kteréhokoliv senátora AS PřF. </w:t>
      </w:r>
      <w:r>
        <w:rPr>
          <w:rFonts w:ascii="Helvetica" w:hAnsi="Helvetica"/>
          <w:color w:val="FF0000"/>
          <w:sz w:val="22"/>
          <w:szCs w:val="22"/>
          <w:u w:val="none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w w:val="100"/>
        <w:rFonts w:cs="Helvetica"/>
      </w:rPr>
    </w:lvl>
    <w:lvl w:ilvl="1">
      <w:start w:val="1"/>
      <w:numFmt w:val="bullet"/>
      <w:suff w:val="nothing"/>
      <w:lvlText w:val="-"/>
      <w:lvlJc w:val="left"/>
      <w:pPr>
        <w:ind w:left="54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2">
      <w:start w:val="1"/>
      <w:numFmt w:val="bullet"/>
      <w:suff w:val="nothing"/>
      <w:lvlText w:val="-"/>
      <w:lvlJc w:val="left"/>
      <w:pPr>
        <w:ind w:left="72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3">
      <w:start w:val="1"/>
      <w:numFmt w:val="bullet"/>
      <w:suff w:val="nothing"/>
      <w:lvlText w:val="-"/>
      <w:lvlJc w:val="left"/>
      <w:pPr>
        <w:ind w:left="90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4">
      <w:start w:val="1"/>
      <w:numFmt w:val="bullet"/>
      <w:suff w:val="nothing"/>
      <w:lvlText w:val="-"/>
      <w:lvlJc w:val="left"/>
      <w:pPr>
        <w:ind w:left="108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5">
      <w:start w:val="1"/>
      <w:numFmt w:val="bullet"/>
      <w:suff w:val="nothing"/>
      <w:lvlText w:val="-"/>
      <w:lvlJc w:val="left"/>
      <w:pPr>
        <w:ind w:left="126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6">
      <w:start w:val="1"/>
      <w:numFmt w:val="bullet"/>
      <w:suff w:val="nothing"/>
      <w:lvlText w:val="-"/>
      <w:lvlJc w:val="left"/>
      <w:pPr>
        <w:ind w:left="144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7">
      <w:start w:val="1"/>
      <w:numFmt w:val="bullet"/>
      <w:suff w:val="nothing"/>
      <w:lvlText w:val="-"/>
      <w:lvlJc w:val="left"/>
      <w:pPr>
        <w:ind w:left="162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8">
      <w:start w:val="1"/>
      <w:numFmt w:val="bullet"/>
      <w:suff w:val="nothing"/>
      <w:lvlText w:val="-"/>
      <w:lvlJc w:val="left"/>
      <w:pPr>
        <w:ind w:left="1800" w:hanging="36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</w:abstractNum>
  <w:abstractNum w:abstractNumId="2">
    <w:lvl w:ilvl="0">
      <w:start w:val="1"/>
      <w:numFmt w:val="bullet"/>
      <w:suff w:val="nothing"/>
      <w:lvlText w:val="-"/>
      <w:lvlJc w:val="left"/>
      <w:pPr>
        <w:ind w:left="32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w w:val="100"/>
        <w:rFonts w:cs="Helvetica"/>
      </w:rPr>
    </w:lvl>
    <w:lvl w:ilvl="1">
      <w:start w:val="1"/>
      <w:numFmt w:val="bullet"/>
      <w:suff w:val="nothing"/>
      <w:lvlText w:val="-"/>
      <w:lvlJc w:val="left"/>
      <w:pPr>
        <w:ind w:left="50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2">
      <w:start w:val="1"/>
      <w:numFmt w:val="bullet"/>
      <w:suff w:val="nothing"/>
      <w:lvlText w:val="-"/>
      <w:lvlJc w:val="left"/>
      <w:pPr>
        <w:ind w:left="68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3">
      <w:start w:val="1"/>
      <w:numFmt w:val="bullet"/>
      <w:suff w:val="nothing"/>
      <w:lvlText w:val="-"/>
      <w:lvlJc w:val="left"/>
      <w:pPr>
        <w:ind w:left="86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4">
      <w:start w:val="1"/>
      <w:numFmt w:val="bullet"/>
      <w:suff w:val="nothing"/>
      <w:lvlText w:val="-"/>
      <w:lvlJc w:val="left"/>
      <w:pPr>
        <w:ind w:left="104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5">
      <w:start w:val="1"/>
      <w:numFmt w:val="bullet"/>
      <w:suff w:val="nothing"/>
      <w:lvlText w:val="-"/>
      <w:lvlJc w:val="left"/>
      <w:pPr>
        <w:ind w:left="122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6">
      <w:start w:val="1"/>
      <w:numFmt w:val="bullet"/>
      <w:suff w:val="nothing"/>
      <w:lvlText w:val="-"/>
      <w:lvlJc w:val="left"/>
      <w:pPr>
        <w:ind w:left="140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7">
      <w:start w:val="1"/>
      <w:numFmt w:val="bullet"/>
      <w:suff w:val="nothing"/>
      <w:lvlText w:val="-"/>
      <w:lvlJc w:val="left"/>
      <w:pPr>
        <w:ind w:left="158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  <w:lvl w:ilvl="8">
      <w:start w:val="1"/>
      <w:numFmt w:val="bullet"/>
      <w:suff w:val="nothing"/>
      <w:lvlText w:val="-"/>
      <w:lvlJc w:val="left"/>
      <w:pPr>
        <w:ind w:left="1764" w:hanging="-36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 w:val="false"/>
        <w:w w:val="100"/>
        <w:rFonts w:cs="Helvetic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070c"/>
    <w:pPr>
      <w:widowControl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rsid w:val="00be070c"/>
    <w:rPr>
      <w:rFonts w:cs="Times New Roman"/>
      <w:u w:val="single"/>
    </w:rPr>
  </w:style>
  <w:style w:type="character" w:styleId="Hyperlink0" w:customStyle="1">
    <w:name w:val="Hyperlink.0"/>
    <w:basedOn w:val="Internetovodkaz"/>
    <w:uiPriority w:val="99"/>
    <w:qFormat/>
    <w:rsid w:val="00be070c"/>
    <w:rPr>
      <w:rFonts w:cs="Times New Roman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a1a40"/>
    <w:rPr>
      <w:sz w:val="0"/>
      <w:szCs w:val="0"/>
      <w:lang w:val="en-US" w:eastAsia="en-US"/>
    </w:rPr>
  </w:style>
  <w:style w:type="character" w:styleId="ListLabel1">
    <w:name w:val="ListLabel 1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">
    <w:name w:val="ListLabel 2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">
    <w:name w:val="ListLabel 3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4">
    <w:name w:val="ListLabel 4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5">
    <w:name w:val="ListLabel 5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6">
    <w:name w:val="ListLabel 6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7">
    <w:name w:val="ListLabel 7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8">
    <w:name w:val="ListLabel 8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9">
    <w:name w:val="ListLabel 9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0">
    <w:name w:val="ListLabel 10"/>
    <w:qFormat/>
    <w:rPr>
      <w:rFonts w:ascii="Helvetica" w:hAnsi="Helvetica"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1">
    <w:name w:val="ListLabel 11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2">
    <w:name w:val="ListLabel 12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3">
    <w:name w:val="ListLabel 13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4">
    <w:name w:val="ListLabel 14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5">
    <w:name w:val="ListLabel 15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6">
    <w:name w:val="ListLabel 16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7">
    <w:name w:val="ListLabel 17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8">
    <w:name w:val="ListLabel 18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19">
    <w:name w:val="ListLabel 19"/>
    <w:qFormat/>
    <w:rPr>
      <w:rFonts w:ascii="Helvetica" w:hAnsi="Helvetica"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20">
    <w:name w:val="ListLabel 20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1">
    <w:name w:val="ListLabel 21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2">
    <w:name w:val="ListLabel 22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3">
    <w:name w:val="ListLabel 23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4">
    <w:name w:val="ListLabel 24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5">
    <w:name w:val="ListLabel 25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6">
    <w:name w:val="ListLabel 26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7">
    <w:name w:val="ListLabel 27"/>
    <w:qFormat/>
    <w:rPr>
      <w:rFonts w:eastAsia="Times New Roman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28">
    <w:name w:val="ListLabel 28"/>
    <w:qFormat/>
    <w:rPr>
      <w:rFonts w:ascii="Helvetica" w:hAnsi="Helvetica"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29">
    <w:name w:val="ListLabel 29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0">
    <w:name w:val="ListLabel 30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1">
    <w:name w:val="ListLabel 31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2">
    <w:name w:val="ListLabel 32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3">
    <w:name w:val="ListLabel 33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4">
    <w:name w:val="ListLabel 34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5">
    <w:name w:val="ListLabel 35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6">
    <w:name w:val="ListLabel 36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7">
    <w:name w:val="ListLabel 37"/>
    <w:qFormat/>
    <w:rPr>
      <w:rFonts w:ascii="Helvetica" w:hAnsi="Helvetica"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38">
    <w:name w:val="ListLabel 38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39">
    <w:name w:val="ListLabel 39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40">
    <w:name w:val="ListLabel 40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41">
    <w:name w:val="ListLabel 41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42">
    <w:name w:val="ListLabel 42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43">
    <w:name w:val="ListLabel 43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44">
    <w:name w:val="ListLabel 44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character" w:styleId="ListLabel45">
    <w:name w:val="ListLabel 45"/>
    <w:qFormat/>
    <w:rPr>
      <w:rFonts w:cs="Helvetica"/>
      <w:b w:val="false"/>
      <w:i w:val="false"/>
      <w:caps w:val="false"/>
      <w:smallCaps w:val="false"/>
      <w:strike w:val="false"/>
      <w:dstrike w:val="false"/>
      <w:spacing w:val="0"/>
      <w:w w:val="100"/>
      <w:position w:val="0"/>
      <w:sz w:val="26"/>
      <w:sz w:val="26"/>
      <w:vertAlign w:val="baseli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Vchoz" w:customStyle="1">
    <w:name w:val="Výchozí"/>
    <w:uiPriority w:val="99"/>
    <w:qFormat/>
    <w:rsid w:val="00be070c"/>
    <w:pPr>
      <w:widowControl w:val="false"/>
    </w:pPr>
    <w:rPr>
      <w:rFonts w:ascii="Helvetica Neue" w:hAnsi="Helvetica Neue" w:eastAsia="Arial Unicode MS" w:cs="Arial Unicode MS"/>
      <w:color w:val="000000"/>
      <w:sz w:val="24"/>
      <w:szCs w:val="24"/>
      <w:shd w:fill="FFFFFF" w:val="clear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qFormat/>
    <w:rsid w:val="009b7c00"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omlka" w:customStyle="1">
    <w:name w:val="Pomlčka"/>
    <w:qFormat/>
    <w:rsid w:val="005a1a4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pol.cz/nc/zpravy/zprava/clanek/stanovisko-vedeni-univerzity-palackeho-v-olomouci-ke-spekulacim-ohledne-obhajoby-doktorske-prace-rnd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097A1-3163-184B-90CD-F847C41F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LibreOffice/5.1.6.2$Linux_X86_64 LibreOffice_project/10m0$Build-2</Application>
  <Pages>3</Pages>
  <Words>1467</Words>
  <Characters>8756</Characters>
  <CharactersWithSpaces>10167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2020-10-20T10:28:00Z</dcterms:created>
  <dc:creator>Botur Michal</dc:creator>
  <dc:description/>
  <dc:language>en-US</dc:language>
  <cp:lastModifiedBy/>
  <dcterms:modified xsi:type="dcterms:W3CDTF">2020-10-26T09:03:11Z</dcterms:modified>
  <cp:revision>6</cp:revision>
  <dc:subject/>
  <dc:title>Návrh usnesení: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