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1DD" w:rsidRPr="008323DC" w:rsidRDefault="00307177" w:rsidP="00F937E0">
      <w:pPr>
        <w:jc w:val="both"/>
        <w:rPr>
          <w:b/>
        </w:rPr>
      </w:pPr>
      <w:r w:rsidRPr="008323DC">
        <w:rPr>
          <w:b/>
        </w:rPr>
        <w:t>Důvodová zpráva k Metodice dělení finančních prostředků a návrhu rozpočtu pro rok 20</w:t>
      </w:r>
      <w:r w:rsidR="00635A93">
        <w:rPr>
          <w:b/>
        </w:rPr>
        <w:t>2</w:t>
      </w:r>
      <w:r w:rsidR="001C0C7F">
        <w:rPr>
          <w:b/>
        </w:rPr>
        <w:t>1</w:t>
      </w:r>
    </w:p>
    <w:p w:rsidR="00307177" w:rsidRDefault="00307177" w:rsidP="00F937E0">
      <w:pPr>
        <w:jc w:val="both"/>
      </w:pPr>
    </w:p>
    <w:p w:rsidR="00307177" w:rsidRDefault="00635A93" w:rsidP="00F937E0">
      <w:pPr>
        <w:jc w:val="both"/>
      </w:pPr>
      <w:r>
        <w:t>Metodika dělení finančních prostředků vychází z metodiky schválené v loňském roce</w:t>
      </w:r>
      <w:r w:rsidR="005B4B12">
        <w:t>, nově j</w:t>
      </w:r>
      <w:r w:rsidR="001C0C7F">
        <w:t>sou pouze v</w:t>
      </w:r>
      <w:r w:rsidR="005B4B12">
        <w:t xml:space="preserve"> čl. 3 </w:t>
      </w:r>
      <w:r w:rsidR="001C0C7F">
        <w:t>precizovány</w:t>
      </w:r>
      <w:r w:rsidR="005B4B12">
        <w:t xml:space="preserve"> informace o rozdělení dotace na podporu studijních programu v oblasti vzdělávání Učitelství </w:t>
      </w:r>
      <w:r w:rsidR="00A52A06">
        <w:t xml:space="preserve">a na deficitní aprobace </w:t>
      </w:r>
      <w:r w:rsidR="005B4B12">
        <w:t>(ukazatel P)</w:t>
      </w:r>
      <w:r>
        <w:t xml:space="preserve">. </w:t>
      </w:r>
      <w:r w:rsidR="00A52A06">
        <w:t>Drobné úpravy jsou taktéž v Příloze č. 1 (rozvoj internacionalizace)</w:t>
      </w:r>
      <w:r w:rsidR="00E86B2B">
        <w:t>. V Příloze č. 2 (metodika dělení RVO) nejsou změny týkající se samotné metodiky dělení příspěvku na DKRVO na fakultě, ale jsou zde promítnuty dopady organizačních změn souvisejících se vznikem VŠÚ.</w:t>
      </w:r>
      <w:r w:rsidR="00A52A06">
        <w:t xml:space="preserve">  </w:t>
      </w:r>
      <w:r w:rsidR="00E86B2B">
        <w:t>V</w:t>
      </w:r>
      <w:r w:rsidR="00AE3394">
        <w:t xml:space="preserve"> Příloze č. 3 </w:t>
      </w:r>
      <w:r w:rsidR="00E86B2B">
        <w:t>je upravena</w:t>
      </w:r>
      <w:r>
        <w:t xml:space="preserve"> procentuální výše odvodů</w:t>
      </w:r>
      <w:r w:rsidR="00E86B2B">
        <w:t>, celková výše je</w:t>
      </w:r>
      <w:r w:rsidR="007F6C8C">
        <w:t xml:space="preserve"> 32,2%, což je o 2,3% méně než </w:t>
      </w:r>
      <w:r>
        <w:t>v loňském roce.</w:t>
      </w:r>
      <w:r w:rsidR="007F6C8C">
        <w:t xml:space="preserve"> Je třeba ovšem upozornit na to, že faktická výše odvodů na RUP a děkanát je ještě ovlivněná tím, že při schvalování rozpočtu byly nesprávně započítány odvody na RUP a jejich korekce je započítána </w:t>
      </w:r>
      <w:r w:rsidR="00357714">
        <w:t>v rámci vyrovnání</w:t>
      </w:r>
      <w:r w:rsidR="007F6C8C">
        <w:t>.</w:t>
      </w:r>
      <w:r w:rsidR="00357714">
        <w:t xml:space="preserve"> V rámci vyrovnání mezi </w:t>
      </w:r>
      <w:proofErr w:type="spellStart"/>
      <w:r w:rsidR="00357714">
        <w:t>PřF</w:t>
      </w:r>
      <w:proofErr w:type="spellEnd"/>
      <w:r w:rsidR="00357714">
        <w:t xml:space="preserve"> a CATRIN počítáme v příjmové stránce rozpočtu s částkou </w:t>
      </w:r>
      <w:r w:rsidR="00525341">
        <w:t>58,6 mil. Kč, přičemž tato částka může být ještě korigovaná podle výsledků auditu.</w:t>
      </w:r>
    </w:p>
    <w:p w:rsidR="0014330C" w:rsidRDefault="0014330C" w:rsidP="00F937E0">
      <w:pPr>
        <w:jc w:val="both"/>
      </w:pPr>
      <w:r>
        <w:t xml:space="preserve">Co se týče vlastního rozdělení finančních prostředků, tak </w:t>
      </w:r>
      <w:r w:rsidR="00525341">
        <w:t>díky velkému množství organizačních změn a přechodů pracovníků velká část nákladových středisek ztrácí kontinuitu a srovnání s minulými roky do značné míry ztrácí smysl</w:t>
      </w:r>
      <w:r w:rsidR="00E80D4E">
        <w:t>.</w:t>
      </w:r>
      <w:r w:rsidR="00EA6B20">
        <w:t xml:space="preserve"> V tabulce rozdělení na střediska jsou již zahrnuty převody mezi středisky </w:t>
      </w:r>
      <w:r w:rsidR="00525341">
        <w:t>na základě dohod</w:t>
      </w:r>
      <w:r w:rsidR="00EA6B20">
        <w:t xml:space="preserve"> vedoucí</w:t>
      </w:r>
      <w:r w:rsidR="005B4B12">
        <w:t>ch</w:t>
      </w:r>
      <w:r w:rsidR="00EA6B20">
        <w:t>.</w:t>
      </w:r>
    </w:p>
    <w:p w:rsidR="00FD4754" w:rsidRDefault="00FD4754" w:rsidP="00F937E0">
      <w:pPr>
        <w:jc w:val="both"/>
      </w:pPr>
      <w:r>
        <w:t xml:space="preserve">V provozu děkanátu jde navýšení </w:t>
      </w:r>
      <w:r w:rsidR="00267DBC">
        <w:t xml:space="preserve">o </w:t>
      </w:r>
      <w:r w:rsidR="00525341">
        <w:t>5,9</w:t>
      </w:r>
      <w:bookmarkStart w:id="0" w:name="_GoBack"/>
      <w:bookmarkEnd w:id="0"/>
      <w:r w:rsidR="00267DBC">
        <w:t xml:space="preserve"> mil. Kč </w:t>
      </w:r>
      <w:r>
        <w:t xml:space="preserve">především na vrub </w:t>
      </w:r>
      <w:r w:rsidR="00894152">
        <w:t>navýšení tarifů THP podle VMP</w:t>
      </w:r>
      <w:r w:rsidR="001C3CB3">
        <w:t xml:space="preserve"> (zejm. Správa budov)</w:t>
      </w:r>
      <w:r w:rsidR="00267DBC">
        <w:t xml:space="preserve"> ke kterému došlo v průběhu loňského roku a</w:t>
      </w:r>
      <w:r w:rsidR="00894152">
        <w:t xml:space="preserve"> ukončení financování mzdy některých pracovníků z projektů</w:t>
      </w:r>
      <w:r w:rsidR="000E7F6F">
        <w:t>.</w:t>
      </w:r>
      <w:r w:rsidR="00267DBC">
        <w:t xml:space="preserve"> </w:t>
      </w:r>
      <w:r w:rsidR="00AE3394">
        <w:t>Další výdaje připadají na investice</w:t>
      </w:r>
      <w:r w:rsidR="00525341">
        <w:t xml:space="preserve"> dle schváleného plánu investic.</w:t>
      </w:r>
    </w:p>
    <w:p w:rsidR="00F937E0" w:rsidRDefault="00F937E0" w:rsidP="00F937E0">
      <w:pPr>
        <w:jc w:val="both"/>
      </w:pPr>
    </w:p>
    <w:p w:rsidR="00AF738C" w:rsidRDefault="00AF738C" w:rsidP="00F937E0">
      <w:pPr>
        <w:jc w:val="both"/>
      </w:pPr>
    </w:p>
    <w:sectPr w:rsidR="00AF7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177"/>
    <w:rsid w:val="0003170E"/>
    <w:rsid w:val="000E7F6F"/>
    <w:rsid w:val="0014330C"/>
    <w:rsid w:val="001663E8"/>
    <w:rsid w:val="001C0C7F"/>
    <w:rsid w:val="001C3CB3"/>
    <w:rsid w:val="00266F3A"/>
    <w:rsid w:val="00267DBC"/>
    <w:rsid w:val="00307177"/>
    <w:rsid w:val="00357714"/>
    <w:rsid w:val="004A6A0A"/>
    <w:rsid w:val="00525341"/>
    <w:rsid w:val="005B4B12"/>
    <w:rsid w:val="00635A93"/>
    <w:rsid w:val="007F6C8C"/>
    <w:rsid w:val="008323DC"/>
    <w:rsid w:val="008641DD"/>
    <w:rsid w:val="00894152"/>
    <w:rsid w:val="008D64CD"/>
    <w:rsid w:val="008E6111"/>
    <w:rsid w:val="00921C50"/>
    <w:rsid w:val="00A52A06"/>
    <w:rsid w:val="00AE3394"/>
    <w:rsid w:val="00AF738C"/>
    <w:rsid w:val="00BA530D"/>
    <w:rsid w:val="00BC0593"/>
    <w:rsid w:val="00C27B42"/>
    <w:rsid w:val="00E80D4E"/>
    <w:rsid w:val="00E86B2B"/>
    <w:rsid w:val="00EA6B20"/>
    <w:rsid w:val="00F937E0"/>
    <w:rsid w:val="00FD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70FAC"/>
  <w15:chartTrackingRefBased/>
  <w15:docId w15:val="{C8BFBB4E-366C-4C50-B635-08C79EE8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Doc. RNDr. Martin Kubala, Ph.D.</dc:creator>
  <cp:keywords/>
  <dc:description/>
  <cp:lastModifiedBy>Doc. RNDr. Martin Kubala, Ph.D.</cp:lastModifiedBy>
  <cp:revision>2</cp:revision>
  <dcterms:created xsi:type="dcterms:W3CDTF">2021-10-25T19:58:00Z</dcterms:created>
  <dcterms:modified xsi:type="dcterms:W3CDTF">2021-10-25T19:58:00Z</dcterms:modified>
</cp:coreProperties>
</file>