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284"/>
        <w:gridCol w:w="545"/>
        <w:gridCol w:w="1721"/>
        <w:gridCol w:w="143"/>
        <w:gridCol w:w="381"/>
        <w:gridCol w:w="111"/>
        <w:gridCol w:w="75"/>
        <w:gridCol w:w="1059"/>
        <w:gridCol w:w="851"/>
        <w:gridCol w:w="152"/>
        <w:gridCol w:w="47"/>
        <w:gridCol w:w="585"/>
        <w:gridCol w:w="693"/>
        <w:gridCol w:w="694"/>
      </w:tblGrid>
      <w:tr w:rsidR="00242DEC" w:rsidRPr="00242DEC" w:rsidTr="00F12D0D">
        <w:tc>
          <w:tcPr>
            <w:tcW w:w="9859" w:type="dxa"/>
            <w:gridSpan w:val="15"/>
            <w:tcBorders>
              <w:bottom w:val="double" w:sz="4" w:space="0" w:color="auto"/>
            </w:tcBorders>
            <w:shd w:val="clear" w:color="auto" w:fill="BDD6EE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  <w:t>C-I – Personální zabezpečení</w:t>
            </w:r>
          </w:p>
        </w:tc>
      </w:tr>
      <w:tr w:rsidR="00242DEC" w:rsidRPr="00242DEC" w:rsidTr="00F12D0D">
        <w:tc>
          <w:tcPr>
            <w:tcW w:w="2518" w:type="dxa"/>
            <w:tcBorders>
              <w:top w:val="double" w:sz="4" w:space="0" w:color="auto"/>
            </w:tcBorders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Vysoká škola</w:t>
            </w:r>
          </w:p>
        </w:tc>
        <w:tc>
          <w:tcPr>
            <w:tcW w:w="7341" w:type="dxa"/>
            <w:gridSpan w:val="14"/>
          </w:tcPr>
          <w:p w:rsidR="00242DEC" w:rsidRPr="00242DEC" w:rsidRDefault="006E5D96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E5D9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Univerzita Palackého v Olomouci</w:t>
            </w:r>
          </w:p>
        </w:tc>
      </w:tr>
      <w:tr w:rsidR="00242DEC" w:rsidRPr="00242DEC" w:rsidTr="00F12D0D">
        <w:tc>
          <w:tcPr>
            <w:tcW w:w="2518" w:type="dxa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Součást vysoké školy</w:t>
            </w:r>
          </w:p>
        </w:tc>
        <w:tc>
          <w:tcPr>
            <w:tcW w:w="7341" w:type="dxa"/>
            <w:gridSpan w:val="14"/>
          </w:tcPr>
          <w:p w:rsidR="00242DEC" w:rsidRPr="00242DEC" w:rsidRDefault="006E5D96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E5D9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Přírodovědecká fakulta</w:t>
            </w:r>
          </w:p>
        </w:tc>
      </w:tr>
      <w:tr w:rsidR="00242DEC" w:rsidRPr="00242DEC" w:rsidTr="00F12D0D">
        <w:tc>
          <w:tcPr>
            <w:tcW w:w="2518" w:type="dxa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Název studijního programu</w:t>
            </w:r>
          </w:p>
        </w:tc>
        <w:tc>
          <w:tcPr>
            <w:tcW w:w="7341" w:type="dxa"/>
            <w:gridSpan w:val="14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2DEC" w:rsidRPr="00242DEC" w:rsidTr="00BB12B2">
        <w:tc>
          <w:tcPr>
            <w:tcW w:w="2518" w:type="dxa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4319" w:type="dxa"/>
            <w:gridSpan w:val="8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Tituly</w:t>
            </w:r>
          </w:p>
        </w:tc>
        <w:tc>
          <w:tcPr>
            <w:tcW w:w="2171" w:type="dxa"/>
            <w:gridSpan w:val="5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2DEC" w:rsidRPr="00242DEC" w:rsidTr="00BB12B2">
        <w:tc>
          <w:tcPr>
            <w:tcW w:w="2518" w:type="dxa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Rok narození</w:t>
            </w:r>
          </w:p>
        </w:tc>
        <w:tc>
          <w:tcPr>
            <w:tcW w:w="829" w:type="dxa"/>
            <w:gridSpan w:val="2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1" w:type="dxa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typ vztahu k VŠ</w:t>
            </w:r>
          </w:p>
        </w:tc>
        <w:tc>
          <w:tcPr>
            <w:tcW w:w="635" w:type="dxa"/>
            <w:gridSpan w:val="3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851" w:type="dxa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gridSpan w:val="3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do kdy</w:t>
            </w:r>
          </w:p>
        </w:tc>
        <w:tc>
          <w:tcPr>
            <w:tcW w:w="1387" w:type="dxa"/>
            <w:gridSpan w:val="2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2DEC" w:rsidRPr="00242DEC" w:rsidTr="00BB12B2">
        <w:tc>
          <w:tcPr>
            <w:tcW w:w="5068" w:type="dxa"/>
            <w:gridSpan w:val="4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Typ vztahu na součásti VŠ, která uskutečňuje st. program</w:t>
            </w:r>
          </w:p>
        </w:tc>
        <w:tc>
          <w:tcPr>
            <w:tcW w:w="635" w:type="dxa"/>
            <w:gridSpan w:val="3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851" w:type="dxa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gridSpan w:val="3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do kdy</w:t>
            </w:r>
          </w:p>
        </w:tc>
        <w:tc>
          <w:tcPr>
            <w:tcW w:w="1387" w:type="dxa"/>
            <w:gridSpan w:val="2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2DEC" w:rsidRPr="00242DEC" w:rsidTr="00BB12B2">
        <w:tc>
          <w:tcPr>
            <w:tcW w:w="5703" w:type="dxa"/>
            <w:gridSpan w:val="7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Další současná působení jako akademický pracovník na jiných VŠ</w:t>
            </w:r>
          </w:p>
        </w:tc>
        <w:tc>
          <w:tcPr>
            <w:tcW w:w="1985" w:type="dxa"/>
            <w:gridSpan w:val="3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typ prac. </w:t>
            </w:r>
            <w:proofErr w:type="gramStart"/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vztahu</w:t>
            </w:r>
            <w:proofErr w:type="gramEnd"/>
          </w:p>
        </w:tc>
        <w:tc>
          <w:tcPr>
            <w:tcW w:w="2171" w:type="dxa"/>
            <w:gridSpan w:val="5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rozsah</w:t>
            </w:r>
          </w:p>
        </w:tc>
      </w:tr>
      <w:tr w:rsidR="00242DEC" w:rsidRPr="00242DEC" w:rsidTr="00BB12B2">
        <w:tc>
          <w:tcPr>
            <w:tcW w:w="5703" w:type="dxa"/>
            <w:gridSpan w:val="7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gridSpan w:val="3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5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2DEC" w:rsidRPr="00242DEC" w:rsidTr="00BB12B2">
        <w:tc>
          <w:tcPr>
            <w:tcW w:w="5703" w:type="dxa"/>
            <w:gridSpan w:val="7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gridSpan w:val="3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5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2DEC" w:rsidRPr="00242DEC" w:rsidTr="00BB12B2">
        <w:tc>
          <w:tcPr>
            <w:tcW w:w="5703" w:type="dxa"/>
            <w:gridSpan w:val="7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gridSpan w:val="3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5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2DEC" w:rsidRPr="00242DEC" w:rsidTr="00BB12B2">
        <w:tc>
          <w:tcPr>
            <w:tcW w:w="5703" w:type="dxa"/>
            <w:gridSpan w:val="7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gridSpan w:val="3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5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2DEC" w:rsidRPr="00242DEC" w:rsidTr="00F12D0D">
        <w:tc>
          <w:tcPr>
            <w:tcW w:w="9859" w:type="dxa"/>
            <w:gridSpan w:val="15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Předměty příslušného studijního programu a způsob zapojení do jejich výuky, příp. další zapojení do uskutečňování studijního programu</w:t>
            </w:r>
          </w:p>
        </w:tc>
      </w:tr>
      <w:tr w:rsidR="00242DEC" w:rsidRPr="00242DEC" w:rsidTr="00F12D0D">
        <w:trPr>
          <w:trHeight w:val="1118"/>
        </w:trPr>
        <w:tc>
          <w:tcPr>
            <w:tcW w:w="9859" w:type="dxa"/>
            <w:gridSpan w:val="15"/>
            <w:tcBorders>
              <w:top w:val="nil"/>
            </w:tcBorders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2DEC" w:rsidRPr="00242DEC" w:rsidTr="00F12D0D">
        <w:trPr>
          <w:trHeight w:val="340"/>
        </w:trPr>
        <w:tc>
          <w:tcPr>
            <w:tcW w:w="9859" w:type="dxa"/>
            <w:gridSpan w:val="15"/>
            <w:tcBorders>
              <w:top w:val="nil"/>
            </w:tcBorders>
            <w:shd w:val="clear" w:color="auto" w:fill="FBD4B4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Zapojení do výuky v dalších studijních programech na téže vysoké škole (pouze u garantů ZT a PZ předmětů)</w:t>
            </w:r>
          </w:p>
        </w:tc>
      </w:tr>
      <w:tr w:rsidR="00242DEC" w:rsidRPr="00242DEC" w:rsidTr="00F12D0D">
        <w:trPr>
          <w:trHeight w:val="340"/>
        </w:trPr>
        <w:tc>
          <w:tcPr>
            <w:tcW w:w="2802" w:type="dxa"/>
            <w:gridSpan w:val="2"/>
            <w:tcBorders>
              <w:top w:val="nil"/>
            </w:tcBorders>
          </w:tcPr>
          <w:p w:rsidR="00242DEC" w:rsidRPr="00242DEC" w:rsidRDefault="00242DEC" w:rsidP="00A3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Název studijního předmětu</w:t>
            </w:r>
          </w:p>
        </w:tc>
        <w:tc>
          <w:tcPr>
            <w:tcW w:w="2409" w:type="dxa"/>
            <w:gridSpan w:val="3"/>
            <w:tcBorders>
              <w:top w:val="nil"/>
            </w:tcBorders>
          </w:tcPr>
          <w:p w:rsidR="00242DEC" w:rsidRPr="00242DEC" w:rsidRDefault="00242DEC" w:rsidP="00A3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Název studijního programu</w:t>
            </w:r>
          </w:p>
        </w:tc>
        <w:tc>
          <w:tcPr>
            <w:tcW w:w="567" w:type="dxa"/>
            <w:gridSpan w:val="3"/>
            <w:tcBorders>
              <w:top w:val="nil"/>
            </w:tcBorders>
          </w:tcPr>
          <w:p w:rsidR="00242DEC" w:rsidRPr="00242DEC" w:rsidRDefault="00242DEC" w:rsidP="00A3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Sem.</w:t>
            </w:r>
          </w:p>
        </w:tc>
        <w:tc>
          <w:tcPr>
            <w:tcW w:w="2109" w:type="dxa"/>
            <w:gridSpan w:val="4"/>
            <w:tcBorders>
              <w:top w:val="nil"/>
            </w:tcBorders>
          </w:tcPr>
          <w:p w:rsidR="00242DEC" w:rsidRPr="00242DEC" w:rsidRDefault="00242DEC" w:rsidP="00A3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Role ve výuce daného předmětu</w:t>
            </w:r>
          </w:p>
        </w:tc>
        <w:tc>
          <w:tcPr>
            <w:tcW w:w="1972" w:type="dxa"/>
            <w:gridSpan w:val="3"/>
            <w:tcBorders>
              <w:top w:val="nil"/>
            </w:tcBorders>
          </w:tcPr>
          <w:p w:rsidR="00242DEC" w:rsidRPr="00242DEC" w:rsidRDefault="00242DEC" w:rsidP="00A3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(</w:t>
            </w:r>
            <w:r w:rsidRPr="00242DE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cs-CZ"/>
              </w:rPr>
              <w:t>nepovinný údaj</w:t>
            </w: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) Počet hodin za semestr</w:t>
            </w:r>
          </w:p>
        </w:tc>
      </w:tr>
      <w:tr w:rsidR="00242DEC" w:rsidRPr="00242DEC" w:rsidTr="00F12D0D">
        <w:trPr>
          <w:trHeight w:val="285"/>
        </w:trPr>
        <w:tc>
          <w:tcPr>
            <w:tcW w:w="2802" w:type="dxa"/>
            <w:gridSpan w:val="2"/>
            <w:tcBorders>
              <w:top w:val="nil"/>
            </w:tcBorders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gridSpan w:val="3"/>
            <w:tcBorders>
              <w:top w:val="nil"/>
            </w:tcBorders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nil"/>
            </w:tcBorders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109" w:type="dxa"/>
            <w:gridSpan w:val="4"/>
            <w:tcBorders>
              <w:top w:val="nil"/>
            </w:tcBorders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gridSpan w:val="3"/>
            <w:tcBorders>
              <w:top w:val="nil"/>
            </w:tcBorders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242DEC" w:rsidRPr="00242DEC" w:rsidTr="00F12D0D">
        <w:trPr>
          <w:trHeight w:val="284"/>
        </w:trPr>
        <w:tc>
          <w:tcPr>
            <w:tcW w:w="2802" w:type="dxa"/>
            <w:gridSpan w:val="2"/>
            <w:tcBorders>
              <w:top w:val="nil"/>
            </w:tcBorders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gridSpan w:val="3"/>
            <w:tcBorders>
              <w:top w:val="nil"/>
            </w:tcBorders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nil"/>
            </w:tcBorders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109" w:type="dxa"/>
            <w:gridSpan w:val="4"/>
            <w:tcBorders>
              <w:top w:val="nil"/>
            </w:tcBorders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gridSpan w:val="3"/>
            <w:tcBorders>
              <w:top w:val="nil"/>
            </w:tcBorders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242DEC" w:rsidRPr="00242DEC" w:rsidTr="00F12D0D">
        <w:trPr>
          <w:trHeight w:val="284"/>
        </w:trPr>
        <w:tc>
          <w:tcPr>
            <w:tcW w:w="2802" w:type="dxa"/>
            <w:gridSpan w:val="2"/>
            <w:tcBorders>
              <w:top w:val="nil"/>
            </w:tcBorders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gridSpan w:val="3"/>
            <w:tcBorders>
              <w:top w:val="nil"/>
            </w:tcBorders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nil"/>
            </w:tcBorders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109" w:type="dxa"/>
            <w:gridSpan w:val="4"/>
            <w:tcBorders>
              <w:top w:val="nil"/>
            </w:tcBorders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gridSpan w:val="3"/>
            <w:tcBorders>
              <w:top w:val="nil"/>
            </w:tcBorders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242DEC" w:rsidRPr="00242DEC" w:rsidTr="00F12D0D">
        <w:trPr>
          <w:trHeight w:val="284"/>
        </w:trPr>
        <w:tc>
          <w:tcPr>
            <w:tcW w:w="2802" w:type="dxa"/>
            <w:gridSpan w:val="2"/>
            <w:tcBorders>
              <w:top w:val="nil"/>
            </w:tcBorders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gridSpan w:val="3"/>
            <w:tcBorders>
              <w:top w:val="nil"/>
            </w:tcBorders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nil"/>
            </w:tcBorders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109" w:type="dxa"/>
            <w:gridSpan w:val="4"/>
            <w:tcBorders>
              <w:top w:val="nil"/>
            </w:tcBorders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gridSpan w:val="3"/>
            <w:tcBorders>
              <w:top w:val="nil"/>
            </w:tcBorders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242DEC" w:rsidRPr="00242DEC" w:rsidTr="00F12D0D">
        <w:tc>
          <w:tcPr>
            <w:tcW w:w="9859" w:type="dxa"/>
            <w:gridSpan w:val="15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Údaje o vzdělání na VŠ </w:t>
            </w:r>
          </w:p>
        </w:tc>
      </w:tr>
      <w:tr w:rsidR="00242DEC" w:rsidRPr="00242DEC" w:rsidTr="00F12D0D">
        <w:trPr>
          <w:trHeight w:val="1055"/>
        </w:trPr>
        <w:tc>
          <w:tcPr>
            <w:tcW w:w="9859" w:type="dxa"/>
            <w:gridSpan w:val="15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242DEC" w:rsidRPr="00242DEC" w:rsidTr="00F12D0D">
        <w:tc>
          <w:tcPr>
            <w:tcW w:w="9859" w:type="dxa"/>
            <w:gridSpan w:val="15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Údaje o odborném působení od absolvování VŠ</w:t>
            </w:r>
          </w:p>
        </w:tc>
      </w:tr>
      <w:tr w:rsidR="00242DEC" w:rsidRPr="00242DEC" w:rsidTr="00F12D0D">
        <w:trPr>
          <w:trHeight w:val="1090"/>
        </w:trPr>
        <w:tc>
          <w:tcPr>
            <w:tcW w:w="9859" w:type="dxa"/>
            <w:gridSpan w:val="15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242DEC" w:rsidRPr="00242DEC" w:rsidTr="00F12D0D">
        <w:trPr>
          <w:trHeight w:val="250"/>
        </w:trPr>
        <w:tc>
          <w:tcPr>
            <w:tcW w:w="9859" w:type="dxa"/>
            <w:gridSpan w:val="15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Zkušenosti s vedením kvalifikačních a rigorózních prací</w:t>
            </w:r>
          </w:p>
        </w:tc>
      </w:tr>
      <w:tr w:rsidR="00242DEC" w:rsidRPr="00242DEC" w:rsidTr="00690AB6">
        <w:trPr>
          <w:trHeight w:val="619"/>
        </w:trPr>
        <w:tc>
          <w:tcPr>
            <w:tcW w:w="9859" w:type="dxa"/>
            <w:gridSpan w:val="15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2DEC" w:rsidRPr="00242DEC" w:rsidTr="00F12D0D">
        <w:trPr>
          <w:cantSplit/>
        </w:trPr>
        <w:tc>
          <w:tcPr>
            <w:tcW w:w="3347" w:type="dxa"/>
            <w:gridSpan w:val="3"/>
            <w:tcBorders>
              <w:top w:val="single" w:sz="12" w:space="0" w:color="auto"/>
            </w:tcBorders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Obor habilitačního řízení </w:t>
            </w:r>
          </w:p>
        </w:tc>
        <w:tc>
          <w:tcPr>
            <w:tcW w:w="2245" w:type="dxa"/>
            <w:gridSpan w:val="3"/>
            <w:tcBorders>
              <w:top w:val="single" w:sz="12" w:space="0" w:color="auto"/>
            </w:tcBorders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Rok udělení hodnosti</w:t>
            </w:r>
          </w:p>
        </w:tc>
        <w:tc>
          <w:tcPr>
            <w:tcW w:w="2248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Řízení konáno na VŠ</w:t>
            </w:r>
          </w:p>
        </w:tc>
        <w:tc>
          <w:tcPr>
            <w:tcW w:w="2019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Ohlasy publikací</w:t>
            </w:r>
          </w:p>
        </w:tc>
      </w:tr>
      <w:tr w:rsidR="00242DEC" w:rsidRPr="00242DEC" w:rsidTr="00F12D0D">
        <w:trPr>
          <w:cantSplit/>
        </w:trPr>
        <w:tc>
          <w:tcPr>
            <w:tcW w:w="3347" w:type="dxa"/>
            <w:gridSpan w:val="3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5" w:type="dxa"/>
            <w:gridSpan w:val="3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gridSpan w:val="5"/>
            <w:tcBorders>
              <w:right w:val="single" w:sz="12" w:space="0" w:color="auto"/>
            </w:tcBorders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" w:type="dxa"/>
            <w:gridSpan w:val="2"/>
            <w:tcBorders>
              <w:left w:val="single" w:sz="12" w:space="0" w:color="auto"/>
            </w:tcBorders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WoS</w:t>
            </w:r>
          </w:p>
        </w:tc>
        <w:tc>
          <w:tcPr>
            <w:tcW w:w="693" w:type="dxa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Scopus</w:t>
            </w:r>
          </w:p>
        </w:tc>
        <w:tc>
          <w:tcPr>
            <w:tcW w:w="694" w:type="dxa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ostatní</w:t>
            </w:r>
          </w:p>
        </w:tc>
      </w:tr>
      <w:tr w:rsidR="00242DEC" w:rsidRPr="00242DEC" w:rsidTr="00F12D0D">
        <w:trPr>
          <w:cantSplit/>
          <w:trHeight w:val="70"/>
        </w:trPr>
        <w:tc>
          <w:tcPr>
            <w:tcW w:w="3347" w:type="dxa"/>
            <w:gridSpan w:val="3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Obor jmenovacího řízení</w:t>
            </w:r>
          </w:p>
        </w:tc>
        <w:tc>
          <w:tcPr>
            <w:tcW w:w="2245" w:type="dxa"/>
            <w:gridSpan w:val="3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Rok udělení hodnosti</w:t>
            </w:r>
          </w:p>
        </w:tc>
        <w:tc>
          <w:tcPr>
            <w:tcW w:w="2248" w:type="dxa"/>
            <w:gridSpan w:val="5"/>
            <w:tcBorders>
              <w:right w:val="single" w:sz="12" w:space="0" w:color="auto"/>
            </w:tcBorders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Řízení konáno na VŠ</w:t>
            </w:r>
          </w:p>
        </w:tc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242DEC" w:rsidRPr="00242DEC" w:rsidTr="00F12D0D">
        <w:trPr>
          <w:trHeight w:val="205"/>
        </w:trPr>
        <w:tc>
          <w:tcPr>
            <w:tcW w:w="3347" w:type="dxa"/>
            <w:gridSpan w:val="3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5" w:type="dxa"/>
            <w:gridSpan w:val="3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gridSpan w:val="5"/>
            <w:tcBorders>
              <w:right w:val="single" w:sz="12" w:space="0" w:color="auto"/>
            </w:tcBorders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gridSpan w:val="3"/>
            <w:tcBorders>
              <w:left w:val="single" w:sz="12" w:space="0" w:color="auto"/>
            </w:tcBorders>
            <w:shd w:val="clear" w:color="auto" w:fill="FBD4B4"/>
            <w:vAlign w:val="center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H-index WoS/Scopus</w:t>
            </w:r>
          </w:p>
        </w:tc>
        <w:tc>
          <w:tcPr>
            <w:tcW w:w="694" w:type="dxa"/>
            <w:vAlign w:val="center"/>
          </w:tcPr>
          <w:p w:rsidR="00242DEC" w:rsidRPr="00242DEC" w:rsidRDefault="00242DEC" w:rsidP="0024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  /</w:t>
            </w:r>
          </w:p>
        </w:tc>
      </w:tr>
      <w:tr w:rsidR="00242DEC" w:rsidRPr="00242DEC" w:rsidTr="00F12D0D">
        <w:tc>
          <w:tcPr>
            <w:tcW w:w="9859" w:type="dxa"/>
            <w:gridSpan w:val="15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Přehled o nejvýznamnější publikační a další tvůrčí činnosti nebo další profesní činnosti u odborníků z praxe vztahující se k zabezpečovaným předmětům </w:t>
            </w:r>
          </w:p>
        </w:tc>
      </w:tr>
      <w:tr w:rsidR="00242DEC" w:rsidRPr="00242DEC" w:rsidTr="00DF414C">
        <w:trPr>
          <w:trHeight w:val="2186"/>
        </w:trPr>
        <w:tc>
          <w:tcPr>
            <w:tcW w:w="9859" w:type="dxa"/>
            <w:gridSpan w:val="15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242DEC" w:rsidRPr="00242DEC" w:rsidTr="00F12D0D">
        <w:trPr>
          <w:trHeight w:val="218"/>
        </w:trPr>
        <w:tc>
          <w:tcPr>
            <w:tcW w:w="9859" w:type="dxa"/>
            <w:gridSpan w:val="15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>Působení v zahraničí</w:t>
            </w:r>
          </w:p>
        </w:tc>
      </w:tr>
      <w:tr w:rsidR="00242DEC" w:rsidRPr="00242DEC" w:rsidTr="00690AB6">
        <w:trPr>
          <w:trHeight w:val="1179"/>
        </w:trPr>
        <w:tc>
          <w:tcPr>
            <w:tcW w:w="9859" w:type="dxa"/>
            <w:gridSpan w:val="15"/>
          </w:tcPr>
          <w:p w:rsidR="00242DEC" w:rsidRPr="00242DEC" w:rsidRDefault="00242DEC" w:rsidP="0024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242DEC" w:rsidRPr="00242DEC" w:rsidTr="00BB12B2">
        <w:trPr>
          <w:cantSplit/>
          <w:trHeight w:val="470"/>
        </w:trPr>
        <w:tc>
          <w:tcPr>
            <w:tcW w:w="2518" w:type="dxa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Podpis </w:t>
            </w:r>
          </w:p>
        </w:tc>
        <w:tc>
          <w:tcPr>
            <w:tcW w:w="4319" w:type="dxa"/>
            <w:gridSpan w:val="8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shd w:val="clear" w:color="auto" w:fill="F7CAAC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4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2019" w:type="dxa"/>
            <w:gridSpan w:val="4"/>
          </w:tcPr>
          <w:p w:rsidR="00242DEC" w:rsidRPr="00242DEC" w:rsidRDefault="00242DEC" w:rsidP="002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D26B4" w:rsidRDefault="009D26B4">
      <w:bookmarkStart w:id="0" w:name="_GoBack"/>
      <w:bookmarkEnd w:id="0"/>
      <w:r>
        <w:br w:type="page"/>
      </w:r>
    </w:p>
    <w:p w:rsidR="009D26B4" w:rsidRDefault="009D26B4" w:rsidP="009D26B4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Times New Roman" w:hAnsi="Times New Roman" w:cs="Times New Roman"/>
          <w:b/>
          <w:sz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b/>
          <w:sz w:val="24"/>
          <w:lang w:eastAsia="cs-CZ" w:bidi="cs-CZ"/>
        </w:rPr>
        <w:lastRenderedPageBreak/>
        <w:t>C-I: Personální zabezpečení</w:t>
      </w:r>
    </w:p>
    <w:p w:rsidR="00B56253" w:rsidRPr="009D26B4" w:rsidRDefault="00B56253" w:rsidP="009D26B4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Times New Roman" w:hAnsi="Times New Roman" w:cs="Times New Roman"/>
          <w:b/>
          <w:sz w:val="24"/>
          <w:lang w:eastAsia="cs-CZ" w:bidi="cs-CZ"/>
        </w:rPr>
      </w:pPr>
    </w:p>
    <w:p w:rsidR="009D26B4" w:rsidRPr="009D26B4" w:rsidRDefault="009D26B4" w:rsidP="009D26B4">
      <w:pPr>
        <w:widowControl w:val="0"/>
        <w:autoSpaceDE w:val="0"/>
        <w:autoSpaceDN w:val="0"/>
        <w:spacing w:after="0" w:line="240" w:lineRule="auto"/>
        <w:ind w:left="215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Název VŠ / součásti VŠ</w:t>
      </w:r>
    </w:p>
    <w:p w:rsidR="00CD1AFB" w:rsidRDefault="009D26B4" w:rsidP="00CD1AFB">
      <w:pPr>
        <w:widowControl w:val="0"/>
        <w:autoSpaceDE w:val="0"/>
        <w:autoSpaceDN w:val="0"/>
        <w:spacing w:after="0" w:line="240" w:lineRule="auto"/>
        <w:ind w:left="215" w:right="301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Uvádí se ve zkratce název vysoké školy, která o akreditaci studijního  programu žádá,</w:t>
      </w:r>
      <w:r w:rsidR="00574A6E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br/>
      </w: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a součást vysoké školy, na níž má být studijní program</w:t>
      </w:r>
      <w:r w:rsidRPr="009D26B4">
        <w:rPr>
          <w:rFonts w:ascii="Times New Roman" w:eastAsia="Times New Roman" w:hAnsi="Times New Roman" w:cs="Times New Roman"/>
          <w:spacing w:val="-7"/>
          <w:sz w:val="24"/>
          <w:szCs w:val="24"/>
          <w:lang w:eastAsia="cs-CZ" w:bidi="cs-CZ"/>
        </w:rPr>
        <w:t xml:space="preserve"> </w:t>
      </w: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uskutečňován.</w:t>
      </w:r>
    </w:p>
    <w:p w:rsidR="00CD1AFB" w:rsidRDefault="00CD1AFB" w:rsidP="00CD1AFB">
      <w:pPr>
        <w:widowControl w:val="0"/>
        <w:autoSpaceDE w:val="0"/>
        <w:autoSpaceDN w:val="0"/>
        <w:spacing w:after="0" w:line="240" w:lineRule="auto"/>
        <w:ind w:left="215" w:right="301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</w:p>
    <w:p w:rsidR="009D26B4" w:rsidRPr="009D26B4" w:rsidRDefault="009D26B4" w:rsidP="00CD1AFB">
      <w:pPr>
        <w:widowControl w:val="0"/>
        <w:autoSpaceDE w:val="0"/>
        <w:autoSpaceDN w:val="0"/>
        <w:spacing w:after="0" w:line="240" w:lineRule="auto"/>
        <w:ind w:left="215" w:right="301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Typ vztahu k VŠ</w:t>
      </w:r>
    </w:p>
    <w:p w:rsidR="009D26B4" w:rsidRPr="009D26B4" w:rsidRDefault="009D26B4" w:rsidP="009D26B4">
      <w:pPr>
        <w:widowControl w:val="0"/>
        <w:autoSpaceDE w:val="0"/>
        <w:autoSpaceDN w:val="0"/>
        <w:spacing w:after="0" w:line="240" w:lineRule="auto"/>
        <w:ind w:left="215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Typ pracovně-právního vztahu k vysoké škole, uvede se jedna z následujících možností:</w:t>
      </w:r>
    </w:p>
    <w:p w:rsidR="009D26B4" w:rsidRPr="009D26B4" w:rsidRDefault="009D26B4" w:rsidP="009D26B4">
      <w:pPr>
        <w:widowControl w:val="0"/>
        <w:autoSpaceDE w:val="0"/>
        <w:autoSpaceDN w:val="0"/>
        <w:spacing w:after="0" w:line="240" w:lineRule="auto"/>
        <w:ind w:left="215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i/>
          <w:sz w:val="24"/>
          <w:szCs w:val="24"/>
          <w:lang w:eastAsia="cs-CZ" w:bidi="cs-CZ"/>
        </w:rPr>
        <w:t>pp</w:t>
      </w: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. – pracovní poměr,</w:t>
      </w:r>
    </w:p>
    <w:p w:rsidR="009D26B4" w:rsidRPr="009D26B4" w:rsidRDefault="009D26B4" w:rsidP="009D26B4">
      <w:pPr>
        <w:widowControl w:val="0"/>
        <w:autoSpaceDE w:val="0"/>
        <w:autoSpaceDN w:val="0"/>
        <w:spacing w:after="0" w:line="240" w:lineRule="auto"/>
        <w:ind w:left="215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i/>
          <w:sz w:val="24"/>
          <w:szCs w:val="24"/>
          <w:lang w:eastAsia="cs-CZ" w:bidi="cs-CZ"/>
        </w:rPr>
        <w:t xml:space="preserve">DPP/ DPČ </w:t>
      </w: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– dohoda o provedení práce, dohoda o pracovní činnosti,</w:t>
      </w:r>
    </w:p>
    <w:p w:rsidR="009D26B4" w:rsidRPr="009D26B4" w:rsidRDefault="009D26B4" w:rsidP="009D26B4">
      <w:pPr>
        <w:widowControl w:val="0"/>
        <w:autoSpaceDE w:val="0"/>
        <w:autoSpaceDN w:val="0"/>
        <w:spacing w:before="1" w:after="0" w:line="240" w:lineRule="auto"/>
        <w:ind w:left="215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i/>
          <w:sz w:val="24"/>
          <w:szCs w:val="24"/>
          <w:lang w:eastAsia="cs-CZ" w:bidi="cs-CZ"/>
        </w:rPr>
        <w:t xml:space="preserve">jiný </w:t>
      </w: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– specifikovat jinou formu vztahu.</w:t>
      </w:r>
    </w:p>
    <w:p w:rsidR="00CD1AFB" w:rsidRDefault="009D26B4" w:rsidP="00CD1AFB">
      <w:pPr>
        <w:widowControl w:val="0"/>
        <w:autoSpaceDE w:val="0"/>
        <w:autoSpaceDN w:val="0"/>
        <w:spacing w:after="0" w:line="240" w:lineRule="auto"/>
        <w:ind w:left="215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Pokud bude pracovně-právní vztah sjednán až v budoucnu (v průběhu akreditace studijního programu), uvádí se kromě typu tohoto vztahu také zkratka „bud.“</w:t>
      </w:r>
    </w:p>
    <w:p w:rsidR="00CD1AFB" w:rsidRDefault="00CD1AFB" w:rsidP="00CD1AFB">
      <w:pPr>
        <w:widowControl w:val="0"/>
        <w:autoSpaceDE w:val="0"/>
        <w:autoSpaceDN w:val="0"/>
        <w:spacing w:after="0" w:line="240" w:lineRule="auto"/>
        <w:ind w:left="215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</w:p>
    <w:p w:rsidR="009D26B4" w:rsidRPr="009D26B4" w:rsidRDefault="009D26B4" w:rsidP="00CD1AFB">
      <w:pPr>
        <w:widowControl w:val="0"/>
        <w:autoSpaceDE w:val="0"/>
        <w:autoSpaceDN w:val="0"/>
        <w:spacing w:after="0" w:line="240" w:lineRule="auto"/>
        <w:ind w:left="215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Rozsah</w:t>
      </w:r>
      <w:r w:rsidR="00574A6E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 xml:space="preserve"> na UP</w:t>
      </w:r>
    </w:p>
    <w:p w:rsidR="009D26B4" w:rsidRPr="009D26B4" w:rsidRDefault="009D26B4" w:rsidP="009D26B4">
      <w:pPr>
        <w:widowControl w:val="0"/>
        <w:autoSpaceDE w:val="0"/>
        <w:autoSpaceDN w:val="0"/>
        <w:spacing w:after="0" w:line="240" w:lineRule="auto"/>
        <w:ind w:left="215" w:right="233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U akademických pracovníků se uvádí celkový rozsah přímého působení akademického pracovníka na vysoké škole, která je předkladatelem žádosti o akreditaci studijního programu, </w:t>
      </w:r>
      <w:r w:rsidRPr="009D26B4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v hodinách za týden</w:t>
      </w: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podle § 79 zákoníku práce, přičemž se neuvádí rozsah případného působení  na  dohodu  o  provedení  práce  či  o  pracovní  činnosti na</w:t>
      </w:r>
      <w:r w:rsidR="00CD1AFB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této vysoké škole.</w:t>
      </w:r>
      <w:r w:rsidR="00CD1AFB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br/>
      </w: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U vyučujících působících na  dané vysoké  škole pouze na </w:t>
      </w:r>
      <w:r w:rsidR="00CD1AFB" w:rsidRPr="00CD1AFB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DPP</w:t>
      </w:r>
      <w:r w:rsidR="00CD1AFB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,</w:t>
      </w: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  <w:r w:rsidR="00CD1AFB" w:rsidRPr="00CD1AFB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DPČ</w:t>
      </w: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nebo jinou formou se uvede rozsah jejich působení </w:t>
      </w:r>
      <w:r w:rsidRPr="009D26B4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v hodinách za týden, popř. za</w:t>
      </w:r>
      <w:r w:rsidRPr="009D26B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cs-CZ" w:bidi="cs-CZ"/>
        </w:rPr>
        <w:t xml:space="preserve"> </w:t>
      </w:r>
      <w:r w:rsidRPr="009D26B4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semestr</w:t>
      </w: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.</w:t>
      </w:r>
    </w:p>
    <w:p w:rsidR="00CD1AFB" w:rsidRDefault="009D26B4" w:rsidP="00CD1AFB">
      <w:pPr>
        <w:widowControl w:val="0"/>
        <w:autoSpaceDE w:val="0"/>
        <w:autoSpaceDN w:val="0"/>
        <w:spacing w:after="0" w:line="240" w:lineRule="auto"/>
        <w:ind w:left="215" w:right="232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Pracovní úvazek na smluvním zdravotnickém zařízení v případě studijních programů zdravotnického zaměření a na vysoké škole se pro účely akreditačního řízení počítá jako jeden pracovní</w:t>
      </w:r>
      <w:r w:rsidRPr="009D26B4">
        <w:rPr>
          <w:rFonts w:ascii="Times New Roman" w:eastAsia="Times New Roman" w:hAnsi="Times New Roman" w:cs="Times New Roman"/>
          <w:spacing w:val="-1"/>
          <w:sz w:val="24"/>
          <w:szCs w:val="24"/>
          <w:lang w:eastAsia="cs-CZ" w:bidi="cs-CZ"/>
        </w:rPr>
        <w:t xml:space="preserve"> </w:t>
      </w: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úvazek.</w:t>
      </w:r>
    </w:p>
    <w:p w:rsidR="00CD1AFB" w:rsidRDefault="00CD1AFB" w:rsidP="00CD1AFB">
      <w:pPr>
        <w:widowControl w:val="0"/>
        <w:autoSpaceDE w:val="0"/>
        <w:autoSpaceDN w:val="0"/>
        <w:spacing w:after="0" w:line="240" w:lineRule="auto"/>
        <w:ind w:left="215" w:right="232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</w:p>
    <w:p w:rsidR="009D26B4" w:rsidRPr="009D26B4" w:rsidRDefault="009D26B4" w:rsidP="00CD1AFB">
      <w:pPr>
        <w:widowControl w:val="0"/>
        <w:autoSpaceDE w:val="0"/>
        <w:autoSpaceDN w:val="0"/>
        <w:spacing w:after="0" w:line="240" w:lineRule="auto"/>
        <w:ind w:left="215" w:right="232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Do kdy</w:t>
      </w:r>
    </w:p>
    <w:p w:rsidR="00CD1AFB" w:rsidRDefault="009D26B4" w:rsidP="00CD1AFB">
      <w:pPr>
        <w:widowControl w:val="0"/>
        <w:autoSpaceDE w:val="0"/>
        <w:autoSpaceDN w:val="0"/>
        <w:spacing w:after="0" w:line="240" w:lineRule="auto"/>
        <w:ind w:left="215" w:right="236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Uvést „N“ u pracovního poměru uzavřeného na dobu neurčitou, v ostatních případech uvést měsíc a rok, do kdy je pracovní poměr uzavřen (mmrr).</w:t>
      </w:r>
    </w:p>
    <w:p w:rsidR="00CD1AFB" w:rsidRDefault="00CD1AFB" w:rsidP="00CD1AFB">
      <w:pPr>
        <w:widowControl w:val="0"/>
        <w:autoSpaceDE w:val="0"/>
        <w:autoSpaceDN w:val="0"/>
        <w:spacing w:after="0" w:line="240" w:lineRule="auto"/>
        <w:ind w:left="215" w:right="236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</w:p>
    <w:p w:rsidR="009D26B4" w:rsidRPr="009D26B4" w:rsidRDefault="009D26B4" w:rsidP="00CD1AFB">
      <w:pPr>
        <w:widowControl w:val="0"/>
        <w:autoSpaceDE w:val="0"/>
        <w:autoSpaceDN w:val="0"/>
        <w:spacing w:after="0" w:line="240" w:lineRule="auto"/>
        <w:ind w:left="215" w:right="236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Typ vztahu na součásti VŠ, která uskutečňuje studijní program</w:t>
      </w:r>
    </w:p>
    <w:p w:rsidR="00CD1AFB" w:rsidRDefault="009D26B4" w:rsidP="00CD1AFB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Uvede se typ pracovně-právního vztahu na příslušné součásti VŠ, zpravidla fakultě.</w:t>
      </w:r>
    </w:p>
    <w:p w:rsidR="00CD1AFB" w:rsidRDefault="00CD1AFB" w:rsidP="00CD1AFB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</w:p>
    <w:p w:rsidR="009D26B4" w:rsidRPr="009D26B4" w:rsidRDefault="009D26B4" w:rsidP="00CD1AFB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Rozsah</w:t>
      </w:r>
      <w:r w:rsidR="00574A6E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 xml:space="preserve"> na fakultě</w:t>
      </w:r>
    </w:p>
    <w:p w:rsidR="009D26B4" w:rsidRPr="009D26B4" w:rsidRDefault="009D26B4" w:rsidP="009D26B4">
      <w:pPr>
        <w:widowControl w:val="0"/>
        <w:tabs>
          <w:tab w:val="left" w:pos="531"/>
        </w:tabs>
        <w:autoSpaceDE w:val="0"/>
        <w:autoSpaceDN w:val="0"/>
        <w:spacing w:after="0" w:line="240" w:lineRule="auto"/>
        <w:ind w:left="215" w:right="234"/>
        <w:jc w:val="both"/>
        <w:rPr>
          <w:rFonts w:ascii="Times New Roman" w:eastAsia="Times New Roman" w:hAnsi="Times New Roman" w:cs="Times New Roman"/>
          <w:sz w:val="24"/>
          <w:lang w:eastAsia="cs-CZ" w:bidi="cs-CZ"/>
        </w:rPr>
      </w:pPr>
      <w:r>
        <w:rPr>
          <w:rFonts w:ascii="Times New Roman" w:eastAsia="Times New Roman" w:hAnsi="Times New Roman" w:cs="Times New Roman"/>
          <w:sz w:val="24"/>
          <w:lang w:eastAsia="cs-CZ" w:bidi="cs-CZ"/>
        </w:rPr>
        <w:t xml:space="preserve">U </w:t>
      </w:r>
      <w:r w:rsidRPr="009D26B4">
        <w:rPr>
          <w:rFonts w:ascii="Times New Roman" w:eastAsia="Times New Roman" w:hAnsi="Times New Roman" w:cs="Times New Roman"/>
          <w:sz w:val="24"/>
          <w:lang w:eastAsia="cs-CZ" w:bidi="cs-CZ"/>
        </w:rPr>
        <w:t xml:space="preserve">akademických pracovníků se uvádí celkový rozsah přímého působení akademického pracovníka na součásti vysoké školy, která má předkládaný studijní  program  uskutečňovat,  v </w:t>
      </w:r>
      <w:r w:rsidRPr="009D26B4">
        <w:rPr>
          <w:rFonts w:ascii="Times New Roman" w:eastAsia="Times New Roman" w:hAnsi="Times New Roman" w:cs="Times New Roman"/>
          <w:b/>
          <w:sz w:val="24"/>
          <w:lang w:eastAsia="cs-CZ" w:bidi="cs-CZ"/>
        </w:rPr>
        <w:t xml:space="preserve">hodinách za týden </w:t>
      </w:r>
      <w:r w:rsidRPr="009D26B4">
        <w:rPr>
          <w:rFonts w:ascii="Times New Roman" w:eastAsia="Times New Roman" w:hAnsi="Times New Roman" w:cs="Times New Roman"/>
          <w:sz w:val="24"/>
          <w:lang w:eastAsia="cs-CZ" w:bidi="cs-CZ"/>
        </w:rPr>
        <w:t>podle § 79 zákoníku práce, přičemž se neuvádí rozsah případného působení na dohodu o provedení práce či o pracovní činnosti na této součásti vysoké</w:t>
      </w:r>
      <w:r w:rsidRPr="009D26B4">
        <w:rPr>
          <w:rFonts w:ascii="Times New Roman" w:eastAsia="Times New Roman" w:hAnsi="Times New Roman" w:cs="Times New Roman"/>
          <w:spacing w:val="-11"/>
          <w:sz w:val="24"/>
          <w:lang w:eastAsia="cs-CZ" w:bidi="cs-CZ"/>
        </w:rPr>
        <w:t xml:space="preserve"> </w:t>
      </w:r>
      <w:r w:rsidRPr="009D26B4">
        <w:rPr>
          <w:rFonts w:ascii="Times New Roman" w:eastAsia="Times New Roman" w:hAnsi="Times New Roman" w:cs="Times New Roman"/>
          <w:sz w:val="24"/>
          <w:lang w:eastAsia="cs-CZ" w:bidi="cs-CZ"/>
        </w:rPr>
        <w:t>školy.</w:t>
      </w:r>
    </w:p>
    <w:p w:rsidR="009D26B4" w:rsidRPr="009D26B4" w:rsidRDefault="009D26B4" w:rsidP="009D26B4">
      <w:pPr>
        <w:widowControl w:val="0"/>
        <w:tabs>
          <w:tab w:val="left" w:pos="452"/>
        </w:tabs>
        <w:autoSpaceDE w:val="0"/>
        <w:autoSpaceDN w:val="0"/>
        <w:spacing w:before="1" w:after="0" w:line="240" w:lineRule="auto"/>
        <w:ind w:left="215" w:right="237"/>
        <w:jc w:val="both"/>
        <w:rPr>
          <w:rFonts w:ascii="Times New Roman" w:eastAsia="Times New Roman" w:hAnsi="Times New Roman" w:cs="Times New Roman"/>
          <w:sz w:val="24"/>
          <w:lang w:eastAsia="cs-CZ" w:bidi="cs-CZ"/>
        </w:rPr>
      </w:pPr>
      <w:r>
        <w:rPr>
          <w:rFonts w:ascii="Times New Roman" w:eastAsia="Times New Roman" w:hAnsi="Times New Roman" w:cs="Times New Roman"/>
          <w:sz w:val="24"/>
          <w:lang w:eastAsia="cs-CZ" w:bidi="cs-CZ"/>
        </w:rPr>
        <w:t xml:space="preserve">V </w:t>
      </w:r>
      <w:r w:rsidRPr="009D26B4">
        <w:rPr>
          <w:rFonts w:ascii="Times New Roman" w:eastAsia="Times New Roman" w:hAnsi="Times New Roman" w:cs="Times New Roman"/>
          <w:sz w:val="24"/>
          <w:lang w:eastAsia="cs-CZ" w:bidi="cs-CZ"/>
        </w:rPr>
        <w:t>případě pracovního úvazku na</w:t>
      </w:r>
      <w:r w:rsidR="00AB5FB6">
        <w:rPr>
          <w:rFonts w:ascii="Times New Roman" w:eastAsia="Times New Roman" w:hAnsi="Times New Roman" w:cs="Times New Roman"/>
          <w:sz w:val="24"/>
          <w:lang w:eastAsia="cs-CZ" w:bidi="cs-CZ"/>
        </w:rPr>
        <w:t xml:space="preserve"> UP </w:t>
      </w:r>
      <w:r w:rsidRPr="009D26B4">
        <w:rPr>
          <w:rFonts w:ascii="Times New Roman" w:eastAsia="Times New Roman" w:hAnsi="Times New Roman" w:cs="Times New Roman"/>
          <w:sz w:val="24"/>
          <w:lang w:eastAsia="cs-CZ" w:bidi="cs-CZ"/>
        </w:rPr>
        <w:t xml:space="preserve">se jedná o tu </w:t>
      </w:r>
      <w:r w:rsidRPr="009D26B4">
        <w:rPr>
          <w:rFonts w:ascii="Times New Roman" w:eastAsia="Times New Roman" w:hAnsi="Times New Roman" w:cs="Times New Roman"/>
          <w:b/>
          <w:sz w:val="24"/>
          <w:lang w:eastAsia="cs-CZ" w:bidi="cs-CZ"/>
        </w:rPr>
        <w:t>část z celkového úvazku</w:t>
      </w:r>
      <w:r w:rsidRPr="009D26B4">
        <w:rPr>
          <w:rFonts w:ascii="Times New Roman" w:eastAsia="Times New Roman" w:hAnsi="Times New Roman" w:cs="Times New Roman"/>
          <w:sz w:val="24"/>
          <w:lang w:eastAsia="cs-CZ" w:bidi="cs-CZ"/>
        </w:rPr>
        <w:t xml:space="preserve">, kterou má vyučující </w:t>
      </w:r>
      <w:r w:rsidRPr="009D26B4">
        <w:rPr>
          <w:rFonts w:ascii="Times New Roman" w:eastAsia="Times New Roman" w:hAnsi="Times New Roman" w:cs="Times New Roman"/>
          <w:b/>
          <w:sz w:val="24"/>
          <w:lang w:eastAsia="cs-CZ" w:bidi="cs-CZ"/>
        </w:rPr>
        <w:t xml:space="preserve">na </w:t>
      </w:r>
      <w:r w:rsidR="00574A6E" w:rsidRPr="00AB5FB6">
        <w:rPr>
          <w:rFonts w:ascii="Times New Roman" w:eastAsia="Times New Roman" w:hAnsi="Times New Roman" w:cs="Times New Roman"/>
          <w:b/>
          <w:sz w:val="24"/>
          <w:lang w:eastAsia="cs-CZ" w:bidi="cs-CZ"/>
        </w:rPr>
        <w:t xml:space="preserve">PřF UP </w:t>
      </w:r>
      <w:r w:rsidRPr="009D26B4">
        <w:rPr>
          <w:rFonts w:ascii="Times New Roman" w:eastAsia="Times New Roman" w:hAnsi="Times New Roman" w:cs="Times New Roman"/>
          <w:sz w:val="24"/>
          <w:lang w:eastAsia="cs-CZ" w:bidi="cs-CZ"/>
        </w:rPr>
        <w:t xml:space="preserve">(např. z celkového úvazku 40 h/týdně na </w:t>
      </w:r>
      <w:r w:rsidR="00AB5FB6">
        <w:rPr>
          <w:rFonts w:ascii="Times New Roman" w:eastAsia="Times New Roman" w:hAnsi="Times New Roman" w:cs="Times New Roman"/>
          <w:sz w:val="24"/>
          <w:lang w:eastAsia="cs-CZ" w:bidi="cs-CZ"/>
        </w:rPr>
        <w:t>UP</w:t>
      </w:r>
      <w:r w:rsidRPr="009D26B4">
        <w:rPr>
          <w:rFonts w:ascii="Times New Roman" w:eastAsia="Times New Roman" w:hAnsi="Times New Roman" w:cs="Times New Roman"/>
          <w:sz w:val="24"/>
          <w:lang w:eastAsia="cs-CZ" w:bidi="cs-CZ"/>
        </w:rPr>
        <w:t xml:space="preserve"> tvoří 20 h/týdně úvazek na </w:t>
      </w:r>
      <w:r w:rsidR="00AB5FB6">
        <w:rPr>
          <w:rFonts w:ascii="Times New Roman" w:eastAsia="Times New Roman" w:hAnsi="Times New Roman" w:cs="Times New Roman"/>
          <w:sz w:val="24"/>
          <w:lang w:eastAsia="cs-CZ" w:bidi="cs-CZ"/>
        </w:rPr>
        <w:t>PřF</w:t>
      </w:r>
      <w:r w:rsidRPr="009D26B4">
        <w:rPr>
          <w:rFonts w:ascii="Times New Roman" w:eastAsia="Times New Roman" w:hAnsi="Times New Roman" w:cs="Times New Roman"/>
          <w:sz w:val="24"/>
          <w:lang w:eastAsia="cs-CZ" w:bidi="cs-CZ"/>
        </w:rPr>
        <w:t xml:space="preserve"> – uvede se</w:t>
      </w:r>
      <w:r w:rsidRPr="009D26B4">
        <w:rPr>
          <w:rFonts w:ascii="Times New Roman" w:eastAsia="Times New Roman" w:hAnsi="Times New Roman" w:cs="Times New Roman"/>
          <w:spacing w:val="-6"/>
          <w:sz w:val="24"/>
          <w:lang w:eastAsia="cs-CZ" w:bidi="cs-CZ"/>
        </w:rPr>
        <w:t xml:space="preserve"> </w:t>
      </w:r>
      <w:r w:rsidRPr="009D26B4">
        <w:rPr>
          <w:rFonts w:ascii="Times New Roman" w:eastAsia="Times New Roman" w:hAnsi="Times New Roman" w:cs="Times New Roman"/>
          <w:sz w:val="24"/>
          <w:lang w:eastAsia="cs-CZ" w:bidi="cs-CZ"/>
        </w:rPr>
        <w:t>„20“).</w:t>
      </w:r>
    </w:p>
    <w:p w:rsidR="009D26B4" w:rsidRDefault="009D26B4" w:rsidP="009D26B4">
      <w:pPr>
        <w:ind w:left="215"/>
        <w:rPr>
          <w:rFonts w:ascii="Times New Roman" w:eastAsia="Times New Roman" w:hAnsi="Times New Roman" w:cs="Times New Roman"/>
          <w:lang w:eastAsia="cs-CZ" w:bidi="cs-CZ"/>
        </w:rPr>
      </w:pPr>
      <w:r w:rsidRPr="009D26B4">
        <w:rPr>
          <w:rFonts w:ascii="Times New Roman" w:eastAsia="Times New Roman" w:hAnsi="Times New Roman" w:cs="Times New Roman"/>
          <w:lang w:eastAsia="cs-CZ" w:bidi="cs-CZ"/>
        </w:rPr>
        <w:t>U vyučujících působících na dané součásti vysoké školy pouze na dohodu o provedení práce či o pracovní činnosti nebo jinou formou se uvede rozsah jejich působení v hodinách za týden, popř. za</w:t>
      </w:r>
      <w:r w:rsidRPr="009D26B4">
        <w:rPr>
          <w:rFonts w:ascii="Times New Roman" w:eastAsia="Times New Roman" w:hAnsi="Times New Roman" w:cs="Times New Roman"/>
          <w:spacing w:val="-3"/>
          <w:lang w:eastAsia="cs-CZ" w:bidi="cs-CZ"/>
        </w:rPr>
        <w:t xml:space="preserve"> </w:t>
      </w:r>
      <w:r w:rsidRPr="009D26B4">
        <w:rPr>
          <w:rFonts w:ascii="Times New Roman" w:eastAsia="Times New Roman" w:hAnsi="Times New Roman" w:cs="Times New Roman"/>
          <w:lang w:eastAsia="cs-CZ" w:bidi="cs-CZ"/>
        </w:rPr>
        <w:t>semestr</w:t>
      </w:r>
      <w:r w:rsidR="00EC1A57">
        <w:rPr>
          <w:rFonts w:ascii="Times New Roman" w:eastAsia="Times New Roman" w:hAnsi="Times New Roman" w:cs="Times New Roman"/>
          <w:lang w:eastAsia="cs-CZ" w:bidi="cs-CZ"/>
        </w:rPr>
        <w:t>.</w:t>
      </w:r>
    </w:p>
    <w:p w:rsidR="009D26B4" w:rsidRPr="009D26B4" w:rsidRDefault="009D26B4" w:rsidP="009D26B4">
      <w:pPr>
        <w:widowControl w:val="0"/>
        <w:autoSpaceDE w:val="0"/>
        <w:autoSpaceDN w:val="0"/>
        <w:spacing w:before="79" w:after="0" w:line="240" w:lineRule="auto"/>
        <w:ind w:left="215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Další současná působení jako akademický pracovník na jiných VŠ</w:t>
      </w:r>
    </w:p>
    <w:p w:rsidR="009D26B4" w:rsidRPr="009D26B4" w:rsidRDefault="009D26B4" w:rsidP="009D26B4">
      <w:pPr>
        <w:widowControl w:val="0"/>
        <w:autoSpaceDE w:val="0"/>
        <w:autoSpaceDN w:val="0"/>
        <w:spacing w:after="0" w:line="240" w:lineRule="auto"/>
        <w:ind w:left="215" w:right="231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Názvy (příp. zkratky) a sídla (obce) dalších vysokých škol, na kterých vyučující působí jako akademický pracovník, a to i mimo ČR. Uvádí se typ a rozsah pracovního poměru v hodinách za</w:t>
      </w:r>
      <w:r w:rsidRPr="009D26B4">
        <w:rPr>
          <w:rFonts w:ascii="Times New Roman" w:eastAsia="Times New Roman" w:hAnsi="Times New Roman" w:cs="Times New Roman"/>
          <w:spacing w:val="-2"/>
          <w:sz w:val="24"/>
          <w:szCs w:val="24"/>
          <w:lang w:eastAsia="cs-CZ" w:bidi="cs-CZ"/>
        </w:rPr>
        <w:t xml:space="preserve"> </w:t>
      </w: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týden.</w:t>
      </w:r>
    </w:p>
    <w:p w:rsidR="009D26B4" w:rsidRDefault="009D26B4" w:rsidP="009D26B4">
      <w:pPr>
        <w:widowControl w:val="0"/>
        <w:autoSpaceDE w:val="0"/>
        <w:autoSpaceDN w:val="0"/>
        <w:spacing w:after="0" w:line="240" w:lineRule="auto"/>
        <w:ind w:left="215" w:right="233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Pracovní nebo služební poměry akademického pracovníka sjednané na dobu nejvýše jednoho roku s rozsahem týdenní pracovní doby nepřesahující 0,2 násobek stanovené týdenní doby podle § 79 zákoníku práce (tj. 8 h/týdně) se při posuzování požadavků na délku týdenní pracovní doby akademického pracovníka nezohledňují (nicméně do této části přílohy C-I se uvádějí).</w:t>
      </w:r>
    </w:p>
    <w:p w:rsidR="009D26B4" w:rsidRPr="009D26B4" w:rsidRDefault="009D26B4" w:rsidP="009D26B4">
      <w:pPr>
        <w:widowControl w:val="0"/>
        <w:autoSpaceDE w:val="0"/>
        <w:autoSpaceDN w:val="0"/>
        <w:spacing w:before="120" w:after="0" w:line="240" w:lineRule="auto"/>
        <w:ind w:left="215" w:right="238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lastRenderedPageBreak/>
        <w:t>Předměty příslušného studijního programu a způsob zapojení do jejich výuky, příp. další</w:t>
      </w: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  <w:r w:rsidRPr="009D26B4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zapojení do uskutečňování studijního programu</w:t>
      </w:r>
    </w:p>
    <w:p w:rsidR="00CD1AFB" w:rsidRPr="009D26B4" w:rsidRDefault="009D26B4" w:rsidP="00CD1AFB">
      <w:pPr>
        <w:widowControl w:val="0"/>
        <w:autoSpaceDE w:val="0"/>
        <w:autoSpaceDN w:val="0"/>
        <w:spacing w:after="0" w:line="240" w:lineRule="auto"/>
        <w:ind w:left="215" w:right="232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Uvádí se všechny studijní předměty v daném studijním programu, do jejichž výuky je nebo bude vyučující zapojen; uvedené předměty by měly odpovídat údajům uvedeným v příl. B-II. Dále se uvede,  zda je vyučující  v jednotlivých předmětech  „přednášející“, „cvičící“ apod.    a u kterých předmětů je garantem předmětu. U doktorského studijního programu se uvede, zda se jedná o školitele, vyučujícího, člena oborové rady,</w:t>
      </w:r>
      <w:r w:rsidRPr="009D26B4">
        <w:rPr>
          <w:rFonts w:ascii="Times New Roman" w:eastAsia="Times New Roman" w:hAnsi="Times New Roman" w:cs="Times New Roman"/>
          <w:spacing w:val="-5"/>
          <w:sz w:val="24"/>
          <w:szCs w:val="24"/>
          <w:lang w:eastAsia="cs-CZ" w:bidi="cs-CZ"/>
        </w:rPr>
        <w:t xml:space="preserve"> </w:t>
      </w: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ad.</w:t>
      </w:r>
      <w:r w:rsidR="00CD1AFB" w:rsidRPr="00CD1AFB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</w:p>
    <w:p w:rsidR="00CD1AFB" w:rsidRDefault="00CD1AFB" w:rsidP="00CD1AFB">
      <w:pPr>
        <w:widowControl w:val="0"/>
        <w:autoSpaceDE w:val="0"/>
        <w:autoSpaceDN w:val="0"/>
        <w:spacing w:after="0" w:line="240" w:lineRule="auto"/>
        <w:ind w:left="215" w:right="23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</w:pPr>
    </w:p>
    <w:p w:rsidR="009D26B4" w:rsidRPr="009D26B4" w:rsidRDefault="009D26B4" w:rsidP="00CD1AFB">
      <w:pPr>
        <w:widowControl w:val="0"/>
        <w:autoSpaceDE w:val="0"/>
        <w:autoSpaceDN w:val="0"/>
        <w:spacing w:after="0" w:line="240" w:lineRule="auto"/>
        <w:ind w:left="215" w:right="235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Zapojení do výuky v dalších studijních programech na téže vysoké škole</w:t>
      </w:r>
    </w:p>
    <w:p w:rsidR="009D26B4" w:rsidRPr="009D26B4" w:rsidRDefault="009D26B4" w:rsidP="009D26B4">
      <w:pPr>
        <w:widowControl w:val="0"/>
        <w:autoSpaceDE w:val="0"/>
        <w:autoSpaceDN w:val="0"/>
        <w:spacing w:after="0" w:line="240" w:lineRule="auto"/>
        <w:ind w:left="215" w:right="235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C8693A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Pouze u garantů ZT a PZ předmětů</w:t>
      </w: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zařazených ve studijním plánu studijního programu,</w:t>
      </w:r>
      <w:r w:rsidR="00C8693A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br/>
      </w: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o jehož akreditaci žádá.</w:t>
      </w:r>
    </w:p>
    <w:p w:rsidR="00C8693A" w:rsidRDefault="009D26B4" w:rsidP="009D26B4">
      <w:pPr>
        <w:widowControl w:val="0"/>
        <w:autoSpaceDE w:val="0"/>
        <w:autoSpaceDN w:val="0"/>
        <w:spacing w:after="0" w:line="240" w:lineRule="auto"/>
        <w:ind w:left="215" w:right="232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Za účelem možnosti posoudit celkové časové vytížení a kapacitní možnosti garantů ZT a PZ předmětů se uvádí všechny další studijní předměty na téže vysoké škole, do jejichž výuky je nebo v případě úspěšné akreditace bude tento vyučující zapojen jako garant, přednášející nebo cvičící.</w:t>
      </w:r>
    </w:p>
    <w:p w:rsidR="009E6716" w:rsidRDefault="009D26B4" w:rsidP="009D26B4">
      <w:pPr>
        <w:widowControl w:val="0"/>
        <w:autoSpaceDE w:val="0"/>
        <w:autoSpaceDN w:val="0"/>
        <w:spacing w:after="0" w:line="240" w:lineRule="auto"/>
        <w:ind w:left="215" w:right="232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C8693A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 xml:space="preserve">Neuvádějí se ZT a PZ předměty </w:t>
      </w:r>
      <w:r w:rsidR="00C8693A" w:rsidRPr="00C8693A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předkládaného</w:t>
      </w:r>
      <w:r w:rsidR="00C8693A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studijního programu </w:t>
      </w:r>
      <w:r w:rsidRPr="00C8693A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zařazené i do dalších studijních programů.</w:t>
      </w: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Údaje se předkládají ve struktuře:</w:t>
      </w:r>
    </w:p>
    <w:p w:rsidR="009E6716" w:rsidRPr="009E6716" w:rsidRDefault="009D26B4" w:rsidP="009E6716">
      <w:pPr>
        <w:pStyle w:val="Odstavecseseznamem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E6716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název příslušného dalšího studijního předmětu;</w:t>
      </w:r>
    </w:p>
    <w:p w:rsidR="009E6716" w:rsidRPr="009E6716" w:rsidRDefault="009D26B4" w:rsidP="009E6716">
      <w:pPr>
        <w:pStyle w:val="Odstavecseseznamem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E6716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název studijního programu, v jehož studijním plánu je tento předmět zařazen jako povinný či povinně volitelný;</w:t>
      </w:r>
    </w:p>
    <w:p w:rsidR="009E6716" w:rsidRPr="009E6716" w:rsidRDefault="009D26B4" w:rsidP="009E6716">
      <w:pPr>
        <w:pStyle w:val="Odstavecseseznamem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E6716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semestr, v němž je předmět </w:t>
      </w:r>
      <w:proofErr w:type="gramStart"/>
      <w:r w:rsidRPr="009E6716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vyučován</w:t>
      </w:r>
      <w:r w:rsidR="009E6716" w:rsidRPr="009E6716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  <w:r w:rsidRPr="009E6716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(</w:t>
      </w:r>
      <w:r w:rsidR="009E6716" w:rsidRPr="009E6716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Z</w:t>
      </w:r>
      <w:r w:rsidRPr="009E6716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./</w:t>
      </w:r>
      <w:r w:rsidR="009E6716" w:rsidRPr="009E6716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L</w:t>
      </w:r>
      <w:r w:rsidRPr="009E6716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.</w:t>
      </w:r>
      <w:proofErr w:type="gramEnd"/>
      <w:r w:rsidRPr="009E6716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/oba);</w:t>
      </w:r>
    </w:p>
    <w:p w:rsidR="009E6716" w:rsidRPr="009E6716" w:rsidRDefault="009D26B4" w:rsidP="009E6716">
      <w:pPr>
        <w:pStyle w:val="Odstavecseseznamem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E6716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role vyučujícího ve výuce („garant“, „přednášející“, „cvičící“, popř. jiná forma zapojení);</w:t>
      </w:r>
    </w:p>
    <w:p w:rsidR="009D26B4" w:rsidRPr="009E6716" w:rsidRDefault="009D26B4" w:rsidP="009E6716">
      <w:pPr>
        <w:pStyle w:val="Odstavecseseznamem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E6716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lze uvést i celkový počet hodin za semestr, který vyučující bude vyučovat v daném studijním</w:t>
      </w:r>
      <w:r w:rsidRPr="009E6716">
        <w:rPr>
          <w:rFonts w:ascii="Times New Roman" w:eastAsia="Times New Roman" w:hAnsi="Times New Roman" w:cs="Times New Roman"/>
          <w:spacing w:val="-6"/>
          <w:sz w:val="24"/>
          <w:szCs w:val="24"/>
          <w:lang w:eastAsia="cs-CZ" w:bidi="cs-CZ"/>
        </w:rPr>
        <w:t xml:space="preserve"> </w:t>
      </w:r>
      <w:r w:rsidRPr="009E6716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předmětu.</w:t>
      </w:r>
    </w:p>
    <w:p w:rsidR="009D26B4" w:rsidRPr="009D26B4" w:rsidRDefault="009D26B4" w:rsidP="009D26B4">
      <w:pPr>
        <w:widowControl w:val="0"/>
        <w:autoSpaceDE w:val="0"/>
        <w:autoSpaceDN w:val="0"/>
        <w:spacing w:before="121" w:after="0" w:line="240" w:lineRule="auto"/>
        <w:ind w:left="215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Údaje o vzdělání na VŠ</w:t>
      </w:r>
    </w:p>
    <w:p w:rsidR="00CD1AFB" w:rsidRDefault="009D26B4" w:rsidP="00CD1AFB">
      <w:pPr>
        <w:widowControl w:val="0"/>
        <w:autoSpaceDE w:val="0"/>
        <w:autoSpaceDN w:val="0"/>
        <w:spacing w:after="0" w:line="240" w:lineRule="auto"/>
        <w:ind w:left="215" w:right="234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Uvádí se absolvovaný studijní program a obor, pokud se studijní program na obory dělil, nejvyššího dosaženého vzdělání na vysoké škole a rok jeho ukončení, zkratka názvu absolvované VŠ a fakulty. Pokud je dotyčný nositelem vědecké hodnosti „kandidát věd“ (CSc.) nebo „doktor věd“ (DrSc.), uvádí se i rok získání této hodnosti a obor. Je-li vyučující studentem v doktorském studijním programu, uvede se i název studijního programu (popř. studijního oboru), vysoká škola a rok zahájení studia.</w:t>
      </w:r>
    </w:p>
    <w:p w:rsidR="00CD1AFB" w:rsidRDefault="00CD1AFB" w:rsidP="00CD1AFB">
      <w:pPr>
        <w:widowControl w:val="0"/>
        <w:autoSpaceDE w:val="0"/>
        <w:autoSpaceDN w:val="0"/>
        <w:spacing w:after="0" w:line="240" w:lineRule="auto"/>
        <w:ind w:left="215" w:right="234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</w:p>
    <w:p w:rsidR="009D26B4" w:rsidRPr="009D26B4" w:rsidRDefault="009D26B4" w:rsidP="00CD1AFB">
      <w:pPr>
        <w:widowControl w:val="0"/>
        <w:autoSpaceDE w:val="0"/>
        <w:autoSpaceDN w:val="0"/>
        <w:spacing w:after="0" w:line="240" w:lineRule="auto"/>
        <w:ind w:left="215" w:right="234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Údaje o odborném působení od absolvování VŠ</w:t>
      </w:r>
    </w:p>
    <w:p w:rsidR="00FB42CE" w:rsidRDefault="009D26B4" w:rsidP="009D26B4">
      <w:pPr>
        <w:widowControl w:val="0"/>
        <w:autoSpaceDE w:val="0"/>
        <w:autoSpaceDN w:val="0"/>
        <w:spacing w:after="0" w:line="240" w:lineRule="auto"/>
        <w:ind w:left="215" w:right="232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Údaje o odborném působení za posledních 20 let (uvádí se jednotlivá působení v </w:t>
      </w:r>
      <w:r w:rsidRPr="00FB42CE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min. délce trvání 1/2 roku</w:t>
      </w:r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), a to název zaměstnavatele, zastávaná pozice, rok počátku působení a rok konce působení u tohoto zaměstnavatele a typ pracovně-právního vztahu (</w:t>
      </w:r>
      <w:proofErr w:type="gramStart"/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pp./jiný</w:t>
      </w:r>
      <w:proofErr w:type="gramEnd"/>
      <w:r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).</w:t>
      </w:r>
    </w:p>
    <w:p w:rsidR="009D26B4" w:rsidRPr="009D26B4" w:rsidRDefault="00FB42CE" w:rsidP="009D26B4">
      <w:pPr>
        <w:widowControl w:val="0"/>
        <w:autoSpaceDE w:val="0"/>
        <w:autoSpaceDN w:val="0"/>
        <w:spacing w:after="0" w:line="240" w:lineRule="auto"/>
        <w:ind w:left="215" w:right="232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P</w:t>
      </w:r>
      <w:r w:rsidR="009D26B4"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ůsobení v rozsahu úvazku menším než 8h/týdně a na dohodu o provedení práce či pracovní činnosti se neuvádí.</w:t>
      </w:r>
    </w:p>
    <w:p w:rsidR="00CD1AFB" w:rsidRDefault="00EC1A57" w:rsidP="00CD1AFB">
      <w:pPr>
        <w:widowControl w:val="0"/>
        <w:autoSpaceDE w:val="0"/>
        <w:autoSpaceDN w:val="0"/>
        <w:spacing w:after="0" w:line="240" w:lineRule="auto"/>
        <w:ind w:left="215" w:right="234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EC1A57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Garant</w:t>
      </w:r>
      <w:r w:rsidR="009D26B4" w:rsidRPr="00EC1A57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 xml:space="preserve"> studijního programu</w:t>
      </w:r>
      <w:r w:rsidR="009D26B4"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, o jehož akreditaci se žádá, </w:t>
      </w:r>
      <w:r w:rsidR="009D26B4" w:rsidRPr="00AF2CC4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uvádí</w:t>
      </w:r>
      <w:r w:rsidR="009D26B4"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  <w:r w:rsidR="009D26B4" w:rsidRPr="00AF2CC4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přehled všech</w:t>
      </w:r>
      <w:r w:rsidRPr="00AF2CC4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 xml:space="preserve"> </w:t>
      </w:r>
      <w:r w:rsidR="009D26B4" w:rsidRPr="00AF2CC4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studijních programů</w:t>
      </w:r>
      <w:r w:rsidR="009D26B4"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(resp.</w:t>
      </w:r>
      <w:r w:rsidR="00C8693A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  <w:r w:rsidR="009D26B4"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oborů), </w:t>
      </w:r>
      <w:r w:rsidR="009D26B4" w:rsidRPr="00EC1A57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které garantoval</w:t>
      </w:r>
      <w:r w:rsidRPr="00EC1A57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 xml:space="preserve"> </w:t>
      </w:r>
      <w:r w:rsidR="009D26B4" w:rsidRPr="00EC1A57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za posledních 10 let</w:t>
      </w:r>
      <w:r w:rsidR="009D26B4"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,</w:t>
      </w:r>
      <w:r w:rsidR="00C8693A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  <w:r w:rsidR="009D26B4"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s uvedením názvu a typu studijního programu (resp. studijního oboru), názvu vysoké školy</w:t>
      </w:r>
      <w:r w:rsidR="00C8693A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  <w:r w:rsidR="009D26B4"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a její součásti a období garantování studijního programu (resp. studijního</w:t>
      </w:r>
      <w:r w:rsidR="009D26B4" w:rsidRPr="009D26B4">
        <w:rPr>
          <w:rFonts w:ascii="Times New Roman" w:eastAsia="Times New Roman" w:hAnsi="Times New Roman" w:cs="Times New Roman"/>
          <w:spacing w:val="-8"/>
          <w:sz w:val="24"/>
          <w:szCs w:val="24"/>
          <w:lang w:eastAsia="cs-CZ" w:bidi="cs-CZ"/>
        </w:rPr>
        <w:t xml:space="preserve"> </w:t>
      </w:r>
      <w:r w:rsidR="009D26B4" w:rsidRPr="009D26B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oboru).</w:t>
      </w:r>
    </w:p>
    <w:p w:rsidR="00CD1AFB" w:rsidRDefault="00CD1AFB" w:rsidP="00CD1AFB">
      <w:pPr>
        <w:widowControl w:val="0"/>
        <w:autoSpaceDE w:val="0"/>
        <w:autoSpaceDN w:val="0"/>
        <w:spacing w:after="0" w:line="240" w:lineRule="auto"/>
        <w:ind w:left="215" w:right="234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</w:p>
    <w:p w:rsidR="00B52DBE" w:rsidRPr="00B52DBE" w:rsidRDefault="00B52DBE" w:rsidP="00CD1AFB">
      <w:pPr>
        <w:widowControl w:val="0"/>
        <w:autoSpaceDE w:val="0"/>
        <w:autoSpaceDN w:val="0"/>
        <w:spacing w:after="0" w:line="240" w:lineRule="auto"/>
        <w:ind w:left="215" w:right="234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B52DBE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Zkušenosti s vedením kvalifikačních a rigorózních prací</w:t>
      </w:r>
    </w:p>
    <w:p w:rsidR="00611281" w:rsidRDefault="00B52DBE" w:rsidP="00611281">
      <w:pPr>
        <w:widowControl w:val="0"/>
        <w:autoSpaceDE w:val="0"/>
        <w:autoSpaceDN w:val="0"/>
        <w:spacing w:after="0" w:line="240" w:lineRule="auto"/>
        <w:ind w:left="215" w:right="234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B52DBE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Počet obhájených bakalářských prací, diplomových prací, rigorózních prací a disertačních prací, které vyučující vedl jako vedoucí práce za posledních 10 let.</w:t>
      </w:r>
    </w:p>
    <w:p w:rsidR="00611281" w:rsidRDefault="00611281" w:rsidP="00611281">
      <w:pPr>
        <w:widowControl w:val="0"/>
        <w:autoSpaceDE w:val="0"/>
        <w:autoSpaceDN w:val="0"/>
        <w:spacing w:after="0" w:line="240" w:lineRule="auto"/>
        <w:ind w:left="215" w:right="234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</w:p>
    <w:p w:rsidR="00B52DBE" w:rsidRPr="00B52DBE" w:rsidRDefault="00B52DBE" w:rsidP="00611281">
      <w:pPr>
        <w:widowControl w:val="0"/>
        <w:autoSpaceDE w:val="0"/>
        <w:autoSpaceDN w:val="0"/>
        <w:spacing w:after="0" w:line="240" w:lineRule="auto"/>
        <w:ind w:left="215" w:right="234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B52DBE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Obor habilitačního, resp. jmenovacího řízení</w:t>
      </w:r>
    </w:p>
    <w:p w:rsidR="00611281" w:rsidRDefault="00B52DBE" w:rsidP="00611281">
      <w:pPr>
        <w:widowControl w:val="0"/>
        <w:tabs>
          <w:tab w:val="left" w:pos="534"/>
        </w:tabs>
        <w:autoSpaceDE w:val="0"/>
        <w:autoSpaceDN w:val="0"/>
        <w:spacing w:after="0" w:line="240" w:lineRule="auto"/>
        <w:ind w:left="215" w:right="237"/>
        <w:jc w:val="both"/>
        <w:rPr>
          <w:rFonts w:ascii="Times New Roman" w:eastAsia="Times New Roman" w:hAnsi="Times New Roman" w:cs="Times New Roman"/>
          <w:sz w:val="24"/>
          <w:lang w:eastAsia="cs-CZ" w:bidi="cs-CZ"/>
        </w:rPr>
      </w:pPr>
      <w:r>
        <w:rPr>
          <w:rFonts w:ascii="Times New Roman" w:eastAsia="Times New Roman" w:hAnsi="Times New Roman" w:cs="Times New Roman"/>
          <w:sz w:val="24"/>
          <w:lang w:eastAsia="cs-CZ" w:bidi="cs-CZ"/>
        </w:rPr>
        <w:t xml:space="preserve">U </w:t>
      </w:r>
      <w:r w:rsidRPr="00B52DBE">
        <w:rPr>
          <w:rFonts w:ascii="Times New Roman" w:eastAsia="Times New Roman" w:hAnsi="Times New Roman" w:cs="Times New Roman"/>
          <w:sz w:val="24"/>
          <w:lang w:eastAsia="cs-CZ" w:bidi="cs-CZ"/>
        </w:rPr>
        <w:t>habilitovaných vyučujících  se  uvádí  obor,  v němž  proběhlo  jejich  habilitační  řízení.  V případě profesorů se uvádí rovněž příslušné údaje k jejich jmenovacímu</w:t>
      </w:r>
      <w:r w:rsidRPr="00B52DBE">
        <w:rPr>
          <w:rFonts w:ascii="Times New Roman" w:eastAsia="Times New Roman" w:hAnsi="Times New Roman" w:cs="Times New Roman"/>
          <w:spacing w:val="-9"/>
          <w:sz w:val="24"/>
          <w:lang w:eastAsia="cs-CZ" w:bidi="cs-CZ"/>
        </w:rPr>
        <w:t xml:space="preserve"> </w:t>
      </w:r>
      <w:r w:rsidRPr="00B52DBE">
        <w:rPr>
          <w:rFonts w:ascii="Times New Roman" w:eastAsia="Times New Roman" w:hAnsi="Times New Roman" w:cs="Times New Roman"/>
          <w:sz w:val="24"/>
          <w:lang w:eastAsia="cs-CZ" w:bidi="cs-CZ"/>
        </w:rPr>
        <w:t>řízení.</w:t>
      </w:r>
    </w:p>
    <w:p w:rsidR="00B52DBE" w:rsidRPr="00B52DBE" w:rsidRDefault="009E6716" w:rsidP="00611281">
      <w:pPr>
        <w:widowControl w:val="0"/>
        <w:tabs>
          <w:tab w:val="left" w:pos="534"/>
        </w:tabs>
        <w:autoSpaceDE w:val="0"/>
        <w:autoSpaceDN w:val="0"/>
        <w:spacing w:after="0" w:line="240" w:lineRule="auto"/>
        <w:ind w:left="215" w:right="237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br/>
      </w:r>
      <w:r w:rsidR="00B52DBE" w:rsidRPr="00B52DBE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lastRenderedPageBreak/>
        <w:t>Rok udělení hodnosti</w:t>
      </w:r>
    </w:p>
    <w:p w:rsidR="00611281" w:rsidRDefault="00B52DBE" w:rsidP="00611281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B52DBE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Uvede se rok udělení vědecko-/umělecko-pedagogické hodnosti.</w:t>
      </w:r>
    </w:p>
    <w:p w:rsidR="009E6716" w:rsidRDefault="009E6716" w:rsidP="00611281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</w:pPr>
    </w:p>
    <w:p w:rsidR="00B52DBE" w:rsidRPr="00B52DBE" w:rsidRDefault="00B52DBE" w:rsidP="00611281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B52DBE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Řízení konáno na</w:t>
      </w:r>
      <w:r w:rsidRPr="00B52DBE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cs-CZ" w:bidi="cs-CZ"/>
        </w:rPr>
        <w:t xml:space="preserve"> </w:t>
      </w:r>
      <w:r w:rsidRPr="00B52DBE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VŠ</w:t>
      </w:r>
    </w:p>
    <w:p w:rsidR="00611281" w:rsidRDefault="00B52DBE" w:rsidP="00611281">
      <w:pPr>
        <w:widowControl w:val="0"/>
        <w:autoSpaceDE w:val="0"/>
        <w:autoSpaceDN w:val="0"/>
        <w:spacing w:after="0" w:line="240" w:lineRule="auto"/>
        <w:ind w:left="215" w:right="241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B52DBE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Uvede se zkratka názvu a sídla vysoké školy, kde habilitační řízení a řízení ke jmenování profesorem</w:t>
      </w:r>
      <w:r w:rsidRPr="00B52DBE">
        <w:rPr>
          <w:rFonts w:ascii="Times New Roman" w:eastAsia="Times New Roman" w:hAnsi="Times New Roman" w:cs="Times New Roman"/>
          <w:spacing w:val="-1"/>
          <w:sz w:val="24"/>
          <w:szCs w:val="24"/>
          <w:lang w:eastAsia="cs-CZ" w:bidi="cs-CZ"/>
        </w:rPr>
        <w:t xml:space="preserve"> </w:t>
      </w:r>
      <w:r w:rsidRPr="00B52DBE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proběhlo.</w:t>
      </w:r>
    </w:p>
    <w:p w:rsidR="00611281" w:rsidRDefault="00611281" w:rsidP="00611281">
      <w:pPr>
        <w:widowControl w:val="0"/>
        <w:autoSpaceDE w:val="0"/>
        <w:autoSpaceDN w:val="0"/>
        <w:spacing w:after="0" w:line="240" w:lineRule="auto"/>
        <w:ind w:left="215" w:right="241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</w:p>
    <w:p w:rsidR="00B52DBE" w:rsidRPr="00B52DBE" w:rsidRDefault="00B52DBE" w:rsidP="00611281">
      <w:pPr>
        <w:widowControl w:val="0"/>
        <w:autoSpaceDE w:val="0"/>
        <w:autoSpaceDN w:val="0"/>
        <w:spacing w:after="0" w:line="240" w:lineRule="auto"/>
        <w:ind w:left="215" w:right="241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B52DBE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Ohlasy publikací</w:t>
      </w:r>
    </w:p>
    <w:p w:rsidR="00611281" w:rsidRDefault="00B52DBE" w:rsidP="00611281">
      <w:pPr>
        <w:widowControl w:val="0"/>
        <w:autoSpaceDE w:val="0"/>
        <w:autoSpaceDN w:val="0"/>
        <w:spacing w:before="1" w:after="0" w:line="240" w:lineRule="auto"/>
        <w:ind w:left="215" w:right="235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B52DBE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Uvedou se citace z </w:t>
      </w:r>
      <w:proofErr w:type="gramStart"/>
      <w:r w:rsidRPr="00B52DBE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Web</w:t>
      </w:r>
      <w:proofErr w:type="gramEnd"/>
      <w:r w:rsidRPr="00B52DBE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of Science nebo Scopus, popř. ostatní. Neuvádějí se autocitace. Dále se uvádí souhrnný H-index zaznamenaný ve Web of Science anebo v Scopus (s vyznačením vybraného zdroje), a to pouze při působení vyučujícího v oblastech vzdělávání, kde je to relevantní.</w:t>
      </w:r>
    </w:p>
    <w:p w:rsidR="00611281" w:rsidRDefault="00611281" w:rsidP="00611281">
      <w:pPr>
        <w:widowControl w:val="0"/>
        <w:autoSpaceDE w:val="0"/>
        <w:autoSpaceDN w:val="0"/>
        <w:spacing w:before="1" w:after="0" w:line="240" w:lineRule="auto"/>
        <w:ind w:left="215" w:right="235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</w:p>
    <w:p w:rsidR="00B52DBE" w:rsidRPr="00B52DBE" w:rsidRDefault="00B52DBE" w:rsidP="00611281">
      <w:pPr>
        <w:widowControl w:val="0"/>
        <w:autoSpaceDE w:val="0"/>
        <w:autoSpaceDN w:val="0"/>
        <w:spacing w:before="1" w:after="0" w:line="240" w:lineRule="auto"/>
        <w:ind w:left="215" w:right="235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B52DBE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Přehled o nejvýznamnější  publikační  a  další  tvůrčí  činnosti  nebo  další  profesní  činnosti</w:t>
      </w:r>
      <w:r w:rsidRPr="00B52DBE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  <w:r w:rsidRPr="00B52DBE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u odborníků z praxe vztahující se k zabezpečovaným</w:t>
      </w:r>
      <w:r w:rsidRPr="00B52DBE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cs-CZ" w:bidi="cs-CZ"/>
        </w:rPr>
        <w:t xml:space="preserve"> </w:t>
      </w:r>
      <w:r w:rsidRPr="00B52DBE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předmětům</w:t>
      </w:r>
    </w:p>
    <w:p w:rsidR="00B52DBE" w:rsidRDefault="00B52DBE" w:rsidP="00B52DBE">
      <w:pPr>
        <w:widowControl w:val="0"/>
        <w:autoSpaceDE w:val="0"/>
        <w:autoSpaceDN w:val="0"/>
        <w:spacing w:after="0" w:line="240" w:lineRule="auto"/>
        <w:ind w:left="215" w:right="231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B52DBE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Uvádí se </w:t>
      </w:r>
      <w:r w:rsidRPr="00B52DBE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5 nejvýznamnějších výstupů publikační činnosti za posledních 5 let</w:t>
      </w:r>
      <w:r w:rsidRPr="00B52DBE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dokladujících odbornou erudici vyučujícího ve vztahu k vyučovaným předmětům.</w:t>
      </w:r>
    </w:p>
    <w:p w:rsidR="00B52DBE" w:rsidRDefault="00B52DBE" w:rsidP="00B52DBE">
      <w:pPr>
        <w:widowControl w:val="0"/>
        <w:autoSpaceDE w:val="0"/>
        <w:autoSpaceDN w:val="0"/>
        <w:spacing w:after="0" w:line="240" w:lineRule="auto"/>
        <w:ind w:left="215" w:right="231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B52DBE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Pokud vyučující zajišťuje předměty, k nimž  nelze  vztáhnout  uvedených  5  publikací,  je  možné  uvést  ke  každému</w:t>
      </w:r>
      <w:r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  <w:r w:rsidRPr="00B52DBE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z takových  předmětů  výstupy  relevantní  publikační  činnost  vyučujícího,  nejvýše  však</w:t>
      </w:r>
      <w:r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  <w:r w:rsidRPr="00B52DBE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3 výstupy ke každému takovému předmětu (jednotlivé publikace lze uvést k několika předmětům zároveň).</w:t>
      </w:r>
    </w:p>
    <w:p w:rsidR="00B52DBE" w:rsidRPr="00B52DBE" w:rsidRDefault="00B52DBE" w:rsidP="00B52DBE">
      <w:pPr>
        <w:widowControl w:val="0"/>
        <w:autoSpaceDE w:val="0"/>
        <w:autoSpaceDN w:val="0"/>
        <w:spacing w:after="0" w:line="240" w:lineRule="auto"/>
        <w:ind w:left="215" w:right="231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B52DBE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Uvádí se standardní citace zdroje, </w:t>
      </w:r>
      <w:r w:rsidRPr="00B52DBE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 xml:space="preserve">rozsah a podíl </w:t>
      </w:r>
      <w:r w:rsidRPr="00B52DBE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vyučujícího (při autorství pouze vyučujícího = 100 %). Při sestavování přehledů publikační činnosti se jednotlivé výstupy označují v souladu s aktuálně platnými definicemi,</w:t>
      </w:r>
      <w:r w:rsidRPr="00B52DBE">
        <w:rPr>
          <w:rFonts w:ascii="Times New Roman" w:eastAsia="Times New Roman" w:hAnsi="Times New Roman" w:cs="Times New Roman"/>
          <w:spacing w:val="-5"/>
          <w:sz w:val="24"/>
          <w:szCs w:val="24"/>
          <w:lang w:eastAsia="cs-CZ" w:bidi="cs-CZ"/>
        </w:rPr>
        <w:t xml:space="preserve"> </w:t>
      </w:r>
      <w:r w:rsidRPr="00B52DBE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tedy:</w:t>
      </w:r>
    </w:p>
    <w:p w:rsidR="00B52DBE" w:rsidRPr="00B52DBE" w:rsidRDefault="00B52DBE" w:rsidP="00B52DBE">
      <w:pPr>
        <w:widowControl w:val="0"/>
        <w:autoSpaceDE w:val="0"/>
        <w:autoSpaceDN w:val="0"/>
        <w:spacing w:before="1" w:after="0" w:line="240" w:lineRule="auto"/>
        <w:ind w:left="215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</w:p>
    <w:p w:rsidR="00B52DBE" w:rsidRPr="00B52DBE" w:rsidRDefault="00B52DBE" w:rsidP="00B52DBE">
      <w:pPr>
        <w:widowControl w:val="0"/>
        <w:numPr>
          <w:ilvl w:val="0"/>
          <w:numId w:val="5"/>
        </w:numPr>
        <w:tabs>
          <w:tab w:val="left" w:pos="926"/>
          <w:tab w:val="left" w:pos="927"/>
        </w:tabs>
        <w:autoSpaceDE w:val="0"/>
        <w:autoSpaceDN w:val="0"/>
        <w:spacing w:after="0" w:line="240" w:lineRule="auto"/>
        <w:ind w:left="924" w:right="238" w:hanging="709"/>
        <w:jc w:val="both"/>
        <w:rPr>
          <w:rFonts w:ascii="Times New Roman" w:eastAsia="Times New Roman" w:hAnsi="Times New Roman" w:cs="Times New Roman"/>
          <w:sz w:val="24"/>
          <w:lang w:eastAsia="cs-CZ" w:bidi="cs-CZ"/>
        </w:rPr>
      </w:pPr>
      <w:r w:rsidRPr="00B52DBE">
        <w:rPr>
          <w:rFonts w:ascii="Times New Roman" w:eastAsia="Times New Roman" w:hAnsi="Times New Roman" w:cs="Times New Roman"/>
          <w:sz w:val="24"/>
          <w:lang w:eastAsia="cs-CZ" w:bidi="cs-CZ"/>
        </w:rPr>
        <w:t>Jimp – původní/ přehledový článek v recenzovaném odborném periodiku, který je obsažen v databázi Web of Science s příznakem „Article“, „Review“, nebo</w:t>
      </w:r>
      <w:r w:rsidRPr="00B52DBE">
        <w:rPr>
          <w:rFonts w:ascii="Times New Roman" w:eastAsia="Times New Roman" w:hAnsi="Times New Roman" w:cs="Times New Roman"/>
          <w:spacing w:val="-2"/>
          <w:sz w:val="24"/>
          <w:lang w:eastAsia="cs-CZ" w:bidi="cs-CZ"/>
        </w:rPr>
        <w:t xml:space="preserve"> </w:t>
      </w:r>
      <w:r w:rsidRPr="00B52DBE">
        <w:rPr>
          <w:rFonts w:ascii="Times New Roman" w:eastAsia="Times New Roman" w:hAnsi="Times New Roman" w:cs="Times New Roman"/>
          <w:sz w:val="24"/>
          <w:lang w:eastAsia="cs-CZ" w:bidi="cs-CZ"/>
        </w:rPr>
        <w:t>„Letter“;</w:t>
      </w:r>
    </w:p>
    <w:p w:rsidR="00B52DBE" w:rsidRPr="00B52DBE" w:rsidRDefault="00B52DBE" w:rsidP="00B52DBE">
      <w:pPr>
        <w:widowControl w:val="0"/>
        <w:numPr>
          <w:ilvl w:val="0"/>
          <w:numId w:val="5"/>
        </w:numPr>
        <w:tabs>
          <w:tab w:val="left" w:pos="926"/>
          <w:tab w:val="left" w:pos="927"/>
        </w:tabs>
        <w:autoSpaceDE w:val="0"/>
        <w:autoSpaceDN w:val="0"/>
        <w:spacing w:after="0" w:line="240" w:lineRule="auto"/>
        <w:ind w:left="924" w:right="236" w:hanging="709"/>
        <w:jc w:val="both"/>
        <w:rPr>
          <w:rFonts w:ascii="Times New Roman" w:eastAsia="Times New Roman" w:hAnsi="Times New Roman" w:cs="Times New Roman"/>
          <w:sz w:val="24"/>
          <w:lang w:eastAsia="cs-CZ" w:bidi="cs-CZ"/>
        </w:rPr>
      </w:pPr>
      <w:r w:rsidRPr="00B52DBE">
        <w:rPr>
          <w:rFonts w:ascii="Times New Roman" w:eastAsia="Times New Roman" w:hAnsi="Times New Roman" w:cs="Times New Roman"/>
          <w:sz w:val="24"/>
          <w:lang w:eastAsia="cs-CZ" w:bidi="cs-CZ"/>
        </w:rPr>
        <w:t>JSC – původní/přehledový článek v recenzovaném odborném periodiku, který je obsažen v databázi SCOPUS s příznakem „Article“, „Review“, nebo</w:t>
      </w:r>
      <w:r w:rsidRPr="00B52DBE">
        <w:rPr>
          <w:rFonts w:ascii="Times New Roman" w:eastAsia="Times New Roman" w:hAnsi="Times New Roman" w:cs="Times New Roman"/>
          <w:spacing w:val="-3"/>
          <w:sz w:val="24"/>
          <w:lang w:eastAsia="cs-CZ" w:bidi="cs-CZ"/>
        </w:rPr>
        <w:t xml:space="preserve"> </w:t>
      </w:r>
      <w:r w:rsidRPr="00B52DBE">
        <w:rPr>
          <w:rFonts w:ascii="Times New Roman" w:eastAsia="Times New Roman" w:hAnsi="Times New Roman" w:cs="Times New Roman"/>
          <w:sz w:val="24"/>
          <w:lang w:eastAsia="cs-CZ" w:bidi="cs-CZ"/>
        </w:rPr>
        <w:t>„Letter;</w:t>
      </w:r>
    </w:p>
    <w:p w:rsidR="00B52DBE" w:rsidRPr="00B52DBE" w:rsidRDefault="00B52DBE" w:rsidP="00B52DBE">
      <w:pPr>
        <w:widowControl w:val="0"/>
        <w:numPr>
          <w:ilvl w:val="0"/>
          <w:numId w:val="5"/>
        </w:numPr>
        <w:tabs>
          <w:tab w:val="left" w:pos="926"/>
          <w:tab w:val="left" w:pos="927"/>
        </w:tabs>
        <w:autoSpaceDE w:val="0"/>
        <w:autoSpaceDN w:val="0"/>
        <w:spacing w:after="0" w:line="240" w:lineRule="auto"/>
        <w:ind w:left="924" w:right="235" w:hanging="709"/>
        <w:jc w:val="both"/>
        <w:rPr>
          <w:rFonts w:ascii="Times New Roman" w:eastAsia="Times New Roman" w:hAnsi="Times New Roman" w:cs="Times New Roman"/>
          <w:sz w:val="24"/>
          <w:lang w:eastAsia="cs-CZ" w:bidi="cs-CZ"/>
        </w:rPr>
      </w:pPr>
      <w:r w:rsidRPr="00B52DBE">
        <w:rPr>
          <w:rFonts w:ascii="Times New Roman" w:eastAsia="Times New Roman" w:hAnsi="Times New Roman" w:cs="Times New Roman"/>
          <w:sz w:val="24"/>
          <w:lang w:eastAsia="cs-CZ" w:bidi="cs-CZ"/>
        </w:rPr>
        <w:t>Jost – původní / přehledový článek v recenzovaném odborném periodiku, které nespadá do žádné z výše uvedených</w:t>
      </w:r>
      <w:r w:rsidRPr="00B52DBE">
        <w:rPr>
          <w:rFonts w:ascii="Times New Roman" w:eastAsia="Times New Roman" w:hAnsi="Times New Roman" w:cs="Times New Roman"/>
          <w:spacing w:val="-1"/>
          <w:sz w:val="24"/>
          <w:lang w:eastAsia="cs-CZ" w:bidi="cs-CZ"/>
        </w:rPr>
        <w:t xml:space="preserve"> </w:t>
      </w:r>
      <w:r w:rsidRPr="00B52DBE">
        <w:rPr>
          <w:rFonts w:ascii="Times New Roman" w:eastAsia="Times New Roman" w:hAnsi="Times New Roman" w:cs="Times New Roman"/>
          <w:sz w:val="24"/>
          <w:lang w:eastAsia="cs-CZ" w:bidi="cs-CZ"/>
        </w:rPr>
        <w:t>skupin.</w:t>
      </w:r>
    </w:p>
    <w:p w:rsidR="00B52DBE" w:rsidRPr="00B52DBE" w:rsidRDefault="00B52DBE" w:rsidP="00B52DBE">
      <w:pPr>
        <w:widowControl w:val="0"/>
        <w:numPr>
          <w:ilvl w:val="0"/>
          <w:numId w:val="2"/>
        </w:numPr>
        <w:tabs>
          <w:tab w:val="left" w:pos="926"/>
          <w:tab w:val="left" w:pos="927"/>
        </w:tabs>
        <w:autoSpaceDE w:val="0"/>
        <w:autoSpaceDN w:val="0"/>
        <w:spacing w:after="0" w:line="275" w:lineRule="exact"/>
        <w:ind w:left="924" w:hanging="709"/>
        <w:rPr>
          <w:rFonts w:ascii="Times New Roman" w:eastAsia="Times New Roman" w:hAnsi="Times New Roman" w:cs="Times New Roman"/>
          <w:sz w:val="24"/>
          <w:lang w:eastAsia="cs-CZ" w:bidi="cs-CZ"/>
        </w:rPr>
      </w:pPr>
      <w:r w:rsidRPr="00B52DBE">
        <w:rPr>
          <w:rFonts w:ascii="Times New Roman" w:eastAsia="Times New Roman" w:hAnsi="Times New Roman" w:cs="Times New Roman"/>
          <w:sz w:val="24"/>
          <w:lang w:eastAsia="cs-CZ" w:bidi="cs-CZ"/>
        </w:rPr>
        <w:t>B – odborná</w:t>
      </w:r>
      <w:r w:rsidRPr="00B52DBE">
        <w:rPr>
          <w:rFonts w:ascii="Times New Roman" w:eastAsia="Times New Roman" w:hAnsi="Times New Roman" w:cs="Times New Roman"/>
          <w:spacing w:val="-2"/>
          <w:sz w:val="24"/>
          <w:lang w:eastAsia="cs-CZ" w:bidi="cs-CZ"/>
        </w:rPr>
        <w:t xml:space="preserve"> </w:t>
      </w:r>
      <w:r w:rsidRPr="00B52DBE">
        <w:rPr>
          <w:rFonts w:ascii="Times New Roman" w:eastAsia="Times New Roman" w:hAnsi="Times New Roman" w:cs="Times New Roman"/>
          <w:sz w:val="24"/>
          <w:lang w:eastAsia="cs-CZ" w:bidi="cs-CZ"/>
        </w:rPr>
        <w:t>kniha</w:t>
      </w:r>
    </w:p>
    <w:p w:rsidR="00B52DBE" w:rsidRPr="00B52DBE" w:rsidRDefault="00B52DBE" w:rsidP="00B52DBE">
      <w:pPr>
        <w:widowControl w:val="0"/>
        <w:numPr>
          <w:ilvl w:val="0"/>
          <w:numId w:val="2"/>
        </w:numPr>
        <w:tabs>
          <w:tab w:val="left" w:pos="926"/>
          <w:tab w:val="left" w:pos="927"/>
        </w:tabs>
        <w:autoSpaceDE w:val="0"/>
        <w:autoSpaceDN w:val="0"/>
        <w:spacing w:after="0" w:line="275" w:lineRule="exact"/>
        <w:ind w:left="924" w:hanging="709"/>
        <w:rPr>
          <w:rFonts w:ascii="Times New Roman" w:eastAsia="Times New Roman" w:hAnsi="Times New Roman" w:cs="Times New Roman"/>
          <w:sz w:val="24"/>
          <w:lang w:eastAsia="cs-CZ" w:bidi="cs-CZ"/>
        </w:rPr>
      </w:pPr>
      <w:r w:rsidRPr="00B52DBE">
        <w:rPr>
          <w:rFonts w:ascii="Times New Roman" w:eastAsia="Times New Roman" w:hAnsi="Times New Roman" w:cs="Times New Roman"/>
          <w:sz w:val="24"/>
          <w:lang w:eastAsia="cs-CZ" w:bidi="cs-CZ"/>
        </w:rPr>
        <w:t>C – kapitola v odborné</w:t>
      </w:r>
      <w:r w:rsidRPr="00B52DBE">
        <w:rPr>
          <w:rFonts w:ascii="Times New Roman" w:eastAsia="Times New Roman" w:hAnsi="Times New Roman" w:cs="Times New Roman"/>
          <w:spacing w:val="-1"/>
          <w:sz w:val="24"/>
          <w:lang w:eastAsia="cs-CZ" w:bidi="cs-CZ"/>
        </w:rPr>
        <w:t xml:space="preserve"> </w:t>
      </w:r>
      <w:r w:rsidRPr="00B52DBE">
        <w:rPr>
          <w:rFonts w:ascii="Times New Roman" w:eastAsia="Times New Roman" w:hAnsi="Times New Roman" w:cs="Times New Roman"/>
          <w:sz w:val="24"/>
          <w:lang w:eastAsia="cs-CZ" w:bidi="cs-CZ"/>
        </w:rPr>
        <w:t>knize</w:t>
      </w:r>
    </w:p>
    <w:p w:rsidR="00B52DBE" w:rsidRPr="00B52DBE" w:rsidRDefault="00B52DBE" w:rsidP="00B52DBE">
      <w:pPr>
        <w:widowControl w:val="0"/>
        <w:numPr>
          <w:ilvl w:val="0"/>
          <w:numId w:val="2"/>
        </w:numPr>
        <w:tabs>
          <w:tab w:val="left" w:pos="926"/>
          <w:tab w:val="left" w:pos="927"/>
        </w:tabs>
        <w:autoSpaceDE w:val="0"/>
        <w:autoSpaceDN w:val="0"/>
        <w:spacing w:after="0" w:line="240" w:lineRule="auto"/>
        <w:ind w:left="924" w:right="232" w:hanging="709"/>
        <w:jc w:val="both"/>
        <w:rPr>
          <w:rFonts w:ascii="Times New Roman" w:eastAsia="Times New Roman" w:hAnsi="Times New Roman" w:cs="Times New Roman"/>
          <w:sz w:val="24"/>
          <w:lang w:eastAsia="cs-CZ" w:bidi="cs-CZ"/>
        </w:rPr>
      </w:pPr>
      <w:r w:rsidRPr="00B52DBE">
        <w:rPr>
          <w:rFonts w:ascii="Times New Roman" w:eastAsia="Times New Roman" w:hAnsi="Times New Roman" w:cs="Times New Roman"/>
          <w:sz w:val="24"/>
          <w:lang w:eastAsia="cs-CZ" w:bidi="cs-CZ"/>
        </w:rPr>
        <w:t>D – stať ve sborníku z konference, semináře či sympozia včetně sborníků zařazených do databází WoS či</w:t>
      </w:r>
      <w:r w:rsidRPr="00B52DBE">
        <w:rPr>
          <w:rFonts w:ascii="Times New Roman" w:eastAsia="Times New Roman" w:hAnsi="Times New Roman" w:cs="Times New Roman"/>
          <w:spacing w:val="1"/>
          <w:sz w:val="24"/>
          <w:lang w:eastAsia="cs-CZ" w:bidi="cs-CZ"/>
        </w:rPr>
        <w:t xml:space="preserve"> </w:t>
      </w:r>
      <w:r w:rsidRPr="00B52DBE">
        <w:rPr>
          <w:rFonts w:ascii="Times New Roman" w:eastAsia="Times New Roman" w:hAnsi="Times New Roman" w:cs="Times New Roman"/>
          <w:sz w:val="24"/>
          <w:lang w:eastAsia="cs-CZ" w:bidi="cs-CZ"/>
        </w:rPr>
        <w:t>Scopus.</w:t>
      </w:r>
    </w:p>
    <w:p w:rsidR="00B52DBE" w:rsidRPr="00B52DBE" w:rsidRDefault="00B52DBE" w:rsidP="00B52DBE">
      <w:pPr>
        <w:widowControl w:val="0"/>
        <w:tabs>
          <w:tab w:val="left" w:pos="926"/>
          <w:tab w:val="left" w:pos="927"/>
        </w:tabs>
        <w:autoSpaceDE w:val="0"/>
        <w:autoSpaceDN w:val="0"/>
        <w:spacing w:after="0" w:line="240" w:lineRule="auto"/>
        <w:ind w:left="215" w:right="232"/>
        <w:jc w:val="both"/>
        <w:rPr>
          <w:rFonts w:ascii="Times New Roman" w:eastAsia="Times New Roman" w:hAnsi="Times New Roman" w:cs="Times New Roman"/>
          <w:sz w:val="24"/>
          <w:lang w:eastAsia="cs-CZ" w:bidi="cs-CZ"/>
        </w:rPr>
      </w:pPr>
      <w:r w:rsidRPr="00B52DBE">
        <w:rPr>
          <w:rFonts w:ascii="Times New Roman" w:eastAsia="Times New Roman" w:hAnsi="Times New Roman" w:cs="Times New Roman"/>
          <w:sz w:val="24"/>
          <w:lang w:eastAsia="cs-CZ" w:bidi="cs-CZ"/>
        </w:rPr>
        <w:t>V relevantních případech se uvádí i</w:t>
      </w:r>
      <w:r w:rsidRPr="00B52DBE">
        <w:rPr>
          <w:rFonts w:ascii="Times New Roman" w:eastAsia="Times New Roman" w:hAnsi="Times New Roman" w:cs="Times New Roman"/>
          <w:spacing w:val="2"/>
          <w:sz w:val="24"/>
          <w:lang w:eastAsia="cs-CZ" w:bidi="cs-CZ"/>
        </w:rPr>
        <w:t xml:space="preserve"> </w:t>
      </w:r>
      <w:r w:rsidRPr="00B52DBE">
        <w:rPr>
          <w:rFonts w:ascii="Times New Roman" w:eastAsia="Times New Roman" w:hAnsi="Times New Roman" w:cs="Times New Roman"/>
          <w:sz w:val="24"/>
          <w:lang w:eastAsia="cs-CZ" w:bidi="cs-CZ"/>
        </w:rPr>
        <w:t>kvartil.</w:t>
      </w:r>
    </w:p>
    <w:p w:rsidR="00B52DBE" w:rsidRPr="00B52DBE" w:rsidRDefault="00B52DBE" w:rsidP="00B52DBE">
      <w:pPr>
        <w:widowControl w:val="0"/>
        <w:autoSpaceDE w:val="0"/>
        <w:autoSpaceDN w:val="0"/>
        <w:spacing w:before="1" w:after="0" w:line="240" w:lineRule="auto"/>
        <w:ind w:left="215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</w:p>
    <w:p w:rsidR="00B52DBE" w:rsidRPr="00B52DBE" w:rsidRDefault="00B52DBE" w:rsidP="00406482">
      <w:pPr>
        <w:widowControl w:val="0"/>
        <w:autoSpaceDE w:val="0"/>
        <w:autoSpaceDN w:val="0"/>
        <w:spacing w:after="0" w:line="240" w:lineRule="auto"/>
        <w:ind w:left="215" w:right="231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B52DBE">
        <w:rPr>
          <w:rFonts w:ascii="Times New Roman" w:eastAsia="Times New Roman" w:hAnsi="Times New Roman" w:cs="Times New Roman"/>
          <w:sz w:val="24"/>
          <w:lang w:eastAsia="cs-CZ" w:bidi="cs-CZ"/>
        </w:rPr>
        <w:t xml:space="preserve">V rámci přehledu další tvůrčí činnosti lze uvést </w:t>
      </w:r>
      <w:r w:rsidRPr="00B52DBE">
        <w:rPr>
          <w:rFonts w:ascii="Times New Roman" w:eastAsia="Times New Roman" w:hAnsi="Times New Roman" w:cs="Times New Roman"/>
          <w:b/>
          <w:sz w:val="24"/>
          <w:lang w:eastAsia="cs-CZ" w:bidi="cs-CZ"/>
        </w:rPr>
        <w:t>i další nepublikační výsledky</w:t>
      </w:r>
      <w:r w:rsidRPr="00B52DBE">
        <w:rPr>
          <w:rFonts w:ascii="Times New Roman" w:eastAsia="Times New Roman" w:hAnsi="Times New Roman" w:cs="Times New Roman"/>
          <w:sz w:val="24"/>
          <w:lang w:eastAsia="cs-CZ" w:bidi="cs-CZ"/>
        </w:rPr>
        <w:t xml:space="preserve"> výzkumné, vývojové či inovační činnosti definované v </w:t>
      </w:r>
      <w:r w:rsidRPr="00B52DBE">
        <w:rPr>
          <w:rFonts w:ascii="Times New Roman" w:eastAsia="Times New Roman" w:hAnsi="Times New Roman" w:cs="Times New Roman"/>
          <w:i/>
          <w:sz w:val="24"/>
          <w:lang w:eastAsia="cs-CZ" w:bidi="cs-CZ"/>
        </w:rPr>
        <w:t xml:space="preserve">Metodice hodnocení výzkumných organizací a programů účelové podpory výzkumu, vývoje a inovací </w:t>
      </w:r>
      <w:r w:rsidRPr="00B52DBE">
        <w:rPr>
          <w:rFonts w:ascii="Times New Roman" w:eastAsia="Times New Roman" w:hAnsi="Times New Roman" w:cs="Times New Roman"/>
          <w:sz w:val="24"/>
          <w:lang w:eastAsia="cs-CZ" w:bidi="cs-CZ"/>
        </w:rPr>
        <w:t>schválené usnesením vlády č. 107 dne února 2017 (typicky patenty, výzkumné zprávy,</w:t>
      </w:r>
      <w:r w:rsidRPr="00B52DBE">
        <w:rPr>
          <w:rFonts w:ascii="Times New Roman" w:eastAsia="Times New Roman" w:hAnsi="Times New Roman" w:cs="Times New Roman"/>
          <w:spacing w:val="-3"/>
          <w:sz w:val="24"/>
          <w:lang w:eastAsia="cs-CZ" w:bidi="cs-CZ"/>
        </w:rPr>
        <w:t xml:space="preserve"> </w:t>
      </w:r>
      <w:r w:rsidRPr="00B52DBE">
        <w:rPr>
          <w:rFonts w:ascii="Times New Roman" w:eastAsia="Times New Roman" w:hAnsi="Times New Roman" w:cs="Times New Roman"/>
          <w:sz w:val="24"/>
          <w:lang w:eastAsia="cs-CZ" w:bidi="cs-CZ"/>
        </w:rPr>
        <w:t>apod.).</w:t>
      </w:r>
    </w:p>
    <w:p w:rsidR="00D0558C" w:rsidRDefault="00B52DBE" w:rsidP="00D0558C">
      <w:pPr>
        <w:spacing w:after="0" w:line="240" w:lineRule="auto"/>
        <w:ind w:left="215"/>
        <w:rPr>
          <w:rFonts w:ascii="Times New Roman" w:eastAsia="Times New Roman" w:hAnsi="Times New Roman" w:cs="Times New Roman"/>
          <w:lang w:eastAsia="cs-CZ" w:bidi="cs-CZ"/>
        </w:rPr>
      </w:pPr>
      <w:r w:rsidRPr="00B52DBE">
        <w:rPr>
          <w:rFonts w:ascii="Times New Roman" w:eastAsia="Times New Roman" w:hAnsi="Times New Roman" w:cs="Times New Roman"/>
          <w:lang w:eastAsia="cs-CZ" w:bidi="cs-CZ"/>
        </w:rPr>
        <w:t xml:space="preserve">U </w:t>
      </w:r>
      <w:r w:rsidRPr="00C71700">
        <w:rPr>
          <w:rFonts w:ascii="Times New Roman" w:eastAsia="Times New Roman" w:hAnsi="Times New Roman" w:cs="Times New Roman"/>
          <w:b/>
          <w:lang w:eastAsia="cs-CZ" w:bidi="cs-CZ"/>
        </w:rPr>
        <w:t xml:space="preserve">odborníků z praxe </w:t>
      </w:r>
      <w:r w:rsidRPr="00B52DBE">
        <w:rPr>
          <w:rFonts w:ascii="Times New Roman" w:eastAsia="Times New Roman" w:hAnsi="Times New Roman" w:cs="Times New Roman"/>
          <w:lang w:eastAsia="cs-CZ" w:bidi="cs-CZ"/>
        </w:rPr>
        <w:t>se uvede jejich působení v praxi související se zaměřením vyučovaných studijních předmětů za posledních 5 let včetně zaměstnavatele a zastávané pozice.</w:t>
      </w:r>
    </w:p>
    <w:p w:rsidR="00D0558C" w:rsidRDefault="00D0558C" w:rsidP="00D0558C">
      <w:pPr>
        <w:spacing w:after="0" w:line="240" w:lineRule="auto"/>
        <w:ind w:left="215"/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</w:pPr>
    </w:p>
    <w:p w:rsidR="00A1134D" w:rsidRPr="00A1134D" w:rsidRDefault="00A1134D" w:rsidP="00D0558C">
      <w:pPr>
        <w:spacing w:after="0" w:line="240" w:lineRule="auto"/>
        <w:ind w:left="215"/>
        <w:rPr>
          <w:rFonts w:ascii="Times New Roman" w:eastAsia="Times New Roman" w:hAnsi="Times New Roman" w:cs="Times New Roman"/>
          <w:lang w:eastAsia="cs-CZ" w:bidi="cs-CZ"/>
        </w:rPr>
      </w:pPr>
      <w:r w:rsidRPr="00A1134D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Působení v zahraničí</w:t>
      </w:r>
    </w:p>
    <w:p w:rsidR="00B56253" w:rsidRDefault="00A1134D" w:rsidP="00B56253">
      <w:pPr>
        <w:widowControl w:val="0"/>
        <w:autoSpaceDE w:val="0"/>
        <w:autoSpaceDN w:val="0"/>
        <w:spacing w:after="0" w:line="240" w:lineRule="auto"/>
        <w:ind w:left="215" w:right="301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A1134D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Uvádějí se nejvýznamnější odborné zahraniční pobyty – stručný název zahraniční instituce, stát a doba působení, a to </w:t>
      </w:r>
      <w:r w:rsidRPr="00A1134D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min. 1 měsíc,</w:t>
      </w:r>
      <w:r w:rsidRPr="00A1134D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příp. pracovní zařazení během zahraničního pobytu.</w:t>
      </w:r>
    </w:p>
    <w:p w:rsidR="00B56253" w:rsidRDefault="00B56253" w:rsidP="00B56253">
      <w:pPr>
        <w:widowControl w:val="0"/>
        <w:autoSpaceDE w:val="0"/>
        <w:autoSpaceDN w:val="0"/>
        <w:spacing w:after="0" w:line="240" w:lineRule="auto"/>
        <w:ind w:left="215" w:right="301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</w:p>
    <w:p w:rsidR="00A1134D" w:rsidRPr="00A1134D" w:rsidRDefault="00A1134D" w:rsidP="00B56253">
      <w:pPr>
        <w:widowControl w:val="0"/>
        <w:autoSpaceDE w:val="0"/>
        <w:autoSpaceDN w:val="0"/>
        <w:spacing w:after="0" w:line="240" w:lineRule="auto"/>
        <w:ind w:left="215" w:right="301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A1134D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Podpis</w:t>
      </w:r>
    </w:p>
    <w:p w:rsidR="00A1134D" w:rsidRDefault="00A1134D" w:rsidP="00611281">
      <w:pPr>
        <w:widowControl w:val="0"/>
        <w:autoSpaceDE w:val="0"/>
        <w:autoSpaceDN w:val="0"/>
        <w:spacing w:after="0" w:line="240" w:lineRule="auto"/>
        <w:ind w:left="215" w:right="301"/>
        <w:jc w:val="both"/>
      </w:pPr>
      <w:r w:rsidRPr="00A1134D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Připojuje se pouze u vyučujících, kteří v době  předkládání  žádosti o akreditaci </w:t>
      </w:r>
      <w:r w:rsidRPr="00A1134D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nemají</w:t>
      </w:r>
      <w:r w:rsidRPr="008B7E83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br/>
        <w:t>k</w:t>
      </w:r>
      <w:r w:rsidRPr="00A1134D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 xml:space="preserve"> vysoké škole</w:t>
      </w:r>
      <w:r w:rsidRPr="00A1134D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, která o akreditaci žádá, žádný</w:t>
      </w:r>
      <w:r w:rsidRPr="00A1134D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 xml:space="preserve"> pracovně právní</w:t>
      </w:r>
      <w:r w:rsidRPr="00A1134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cs-CZ" w:bidi="cs-CZ"/>
        </w:rPr>
        <w:t xml:space="preserve"> </w:t>
      </w:r>
      <w:r w:rsidRPr="00A1134D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vztah</w:t>
      </w:r>
      <w:r w:rsidRPr="00A1134D">
        <w:rPr>
          <w:rFonts w:ascii="Times New Roman" w:eastAsia="Times New Roman" w:hAnsi="Times New Roman" w:cs="Times New Roman"/>
          <w:color w:val="00AF50"/>
          <w:sz w:val="24"/>
          <w:szCs w:val="24"/>
          <w:lang w:eastAsia="cs-CZ" w:bidi="cs-CZ"/>
        </w:rPr>
        <w:t>.</w:t>
      </w:r>
    </w:p>
    <w:sectPr w:rsidR="00A1134D" w:rsidSect="009D26B4">
      <w:pgSz w:w="11910" w:h="16840"/>
      <w:pgMar w:top="1400" w:right="1180" w:bottom="1140" w:left="1200" w:header="0" w:footer="95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A59"/>
    <w:multiLevelType w:val="hybridMultilevel"/>
    <w:tmpl w:val="4880EE32"/>
    <w:lvl w:ilvl="0" w:tplc="9ABA46EC">
      <w:start w:val="21"/>
      <w:numFmt w:val="upperLetter"/>
      <w:lvlText w:val="%1"/>
      <w:lvlJc w:val="left"/>
      <w:pPr>
        <w:ind w:left="218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27402762">
      <w:numFmt w:val="bullet"/>
      <w:lvlText w:val="•"/>
      <w:lvlJc w:val="left"/>
      <w:pPr>
        <w:ind w:left="1150" w:hanging="315"/>
      </w:pPr>
      <w:rPr>
        <w:rFonts w:hint="default"/>
        <w:lang w:val="cs-CZ" w:eastAsia="cs-CZ" w:bidi="cs-CZ"/>
      </w:rPr>
    </w:lvl>
    <w:lvl w:ilvl="2" w:tplc="54D858DE">
      <w:numFmt w:val="bullet"/>
      <w:lvlText w:val="•"/>
      <w:lvlJc w:val="left"/>
      <w:pPr>
        <w:ind w:left="2081" w:hanging="315"/>
      </w:pPr>
      <w:rPr>
        <w:rFonts w:hint="default"/>
        <w:lang w:val="cs-CZ" w:eastAsia="cs-CZ" w:bidi="cs-CZ"/>
      </w:rPr>
    </w:lvl>
    <w:lvl w:ilvl="3" w:tplc="B894904A">
      <w:numFmt w:val="bullet"/>
      <w:lvlText w:val="•"/>
      <w:lvlJc w:val="left"/>
      <w:pPr>
        <w:ind w:left="3011" w:hanging="315"/>
      </w:pPr>
      <w:rPr>
        <w:rFonts w:hint="default"/>
        <w:lang w:val="cs-CZ" w:eastAsia="cs-CZ" w:bidi="cs-CZ"/>
      </w:rPr>
    </w:lvl>
    <w:lvl w:ilvl="4" w:tplc="07D02E34">
      <w:numFmt w:val="bullet"/>
      <w:lvlText w:val="•"/>
      <w:lvlJc w:val="left"/>
      <w:pPr>
        <w:ind w:left="3942" w:hanging="315"/>
      </w:pPr>
      <w:rPr>
        <w:rFonts w:hint="default"/>
        <w:lang w:val="cs-CZ" w:eastAsia="cs-CZ" w:bidi="cs-CZ"/>
      </w:rPr>
    </w:lvl>
    <w:lvl w:ilvl="5" w:tplc="CA70C490">
      <w:numFmt w:val="bullet"/>
      <w:lvlText w:val="•"/>
      <w:lvlJc w:val="left"/>
      <w:pPr>
        <w:ind w:left="4873" w:hanging="315"/>
      </w:pPr>
      <w:rPr>
        <w:rFonts w:hint="default"/>
        <w:lang w:val="cs-CZ" w:eastAsia="cs-CZ" w:bidi="cs-CZ"/>
      </w:rPr>
    </w:lvl>
    <w:lvl w:ilvl="6" w:tplc="70CCA682">
      <w:numFmt w:val="bullet"/>
      <w:lvlText w:val="•"/>
      <w:lvlJc w:val="left"/>
      <w:pPr>
        <w:ind w:left="5803" w:hanging="315"/>
      </w:pPr>
      <w:rPr>
        <w:rFonts w:hint="default"/>
        <w:lang w:val="cs-CZ" w:eastAsia="cs-CZ" w:bidi="cs-CZ"/>
      </w:rPr>
    </w:lvl>
    <w:lvl w:ilvl="7" w:tplc="5778E9FA">
      <w:numFmt w:val="bullet"/>
      <w:lvlText w:val="•"/>
      <w:lvlJc w:val="left"/>
      <w:pPr>
        <w:ind w:left="6734" w:hanging="315"/>
      </w:pPr>
      <w:rPr>
        <w:rFonts w:hint="default"/>
        <w:lang w:val="cs-CZ" w:eastAsia="cs-CZ" w:bidi="cs-CZ"/>
      </w:rPr>
    </w:lvl>
    <w:lvl w:ilvl="8" w:tplc="E3ACC46A">
      <w:numFmt w:val="bullet"/>
      <w:lvlText w:val="•"/>
      <w:lvlJc w:val="left"/>
      <w:pPr>
        <w:ind w:left="7665" w:hanging="315"/>
      </w:pPr>
      <w:rPr>
        <w:rFonts w:hint="default"/>
        <w:lang w:val="cs-CZ" w:eastAsia="cs-CZ" w:bidi="cs-CZ"/>
      </w:rPr>
    </w:lvl>
  </w:abstractNum>
  <w:abstractNum w:abstractNumId="1" w15:restartNumberingAfterBreak="0">
    <w:nsid w:val="204E12CC"/>
    <w:multiLevelType w:val="hybridMultilevel"/>
    <w:tmpl w:val="BFC8DBAC"/>
    <w:lvl w:ilvl="0" w:tplc="F4D4F3C6">
      <w:start w:val="8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cs-CZ" w:eastAsia="cs-CZ" w:bidi="cs-CZ"/>
      </w:rPr>
    </w:lvl>
    <w:lvl w:ilvl="1" w:tplc="BEB49DE4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C1DEF0AC">
      <w:numFmt w:val="bullet"/>
      <w:lvlText w:val="•"/>
      <w:lvlJc w:val="left"/>
      <w:pPr>
        <w:ind w:left="1894" w:hanging="348"/>
      </w:pPr>
      <w:rPr>
        <w:rFonts w:hint="default"/>
        <w:lang w:val="cs-CZ" w:eastAsia="cs-CZ" w:bidi="cs-CZ"/>
      </w:rPr>
    </w:lvl>
    <w:lvl w:ilvl="3" w:tplc="9A9CB780">
      <w:numFmt w:val="bullet"/>
      <w:lvlText w:val="•"/>
      <w:lvlJc w:val="left"/>
      <w:pPr>
        <w:ind w:left="2848" w:hanging="348"/>
      </w:pPr>
      <w:rPr>
        <w:rFonts w:hint="default"/>
        <w:lang w:val="cs-CZ" w:eastAsia="cs-CZ" w:bidi="cs-CZ"/>
      </w:rPr>
    </w:lvl>
    <w:lvl w:ilvl="4" w:tplc="18BAFF84">
      <w:numFmt w:val="bullet"/>
      <w:lvlText w:val="•"/>
      <w:lvlJc w:val="left"/>
      <w:pPr>
        <w:ind w:left="3802" w:hanging="348"/>
      </w:pPr>
      <w:rPr>
        <w:rFonts w:hint="default"/>
        <w:lang w:val="cs-CZ" w:eastAsia="cs-CZ" w:bidi="cs-CZ"/>
      </w:rPr>
    </w:lvl>
    <w:lvl w:ilvl="5" w:tplc="F86A80F8">
      <w:numFmt w:val="bullet"/>
      <w:lvlText w:val="•"/>
      <w:lvlJc w:val="left"/>
      <w:pPr>
        <w:ind w:left="4756" w:hanging="348"/>
      </w:pPr>
      <w:rPr>
        <w:rFonts w:hint="default"/>
        <w:lang w:val="cs-CZ" w:eastAsia="cs-CZ" w:bidi="cs-CZ"/>
      </w:rPr>
    </w:lvl>
    <w:lvl w:ilvl="6" w:tplc="0E427BF4">
      <w:numFmt w:val="bullet"/>
      <w:lvlText w:val="•"/>
      <w:lvlJc w:val="left"/>
      <w:pPr>
        <w:ind w:left="5710" w:hanging="348"/>
      </w:pPr>
      <w:rPr>
        <w:rFonts w:hint="default"/>
        <w:lang w:val="cs-CZ" w:eastAsia="cs-CZ" w:bidi="cs-CZ"/>
      </w:rPr>
    </w:lvl>
    <w:lvl w:ilvl="7" w:tplc="BDAAB902">
      <w:numFmt w:val="bullet"/>
      <w:lvlText w:val="•"/>
      <w:lvlJc w:val="left"/>
      <w:pPr>
        <w:ind w:left="6664" w:hanging="348"/>
      </w:pPr>
      <w:rPr>
        <w:rFonts w:hint="default"/>
        <w:lang w:val="cs-CZ" w:eastAsia="cs-CZ" w:bidi="cs-CZ"/>
      </w:rPr>
    </w:lvl>
    <w:lvl w:ilvl="8" w:tplc="12E41A1C">
      <w:numFmt w:val="bullet"/>
      <w:lvlText w:val="•"/>
      <w:lvlJc w:val="left"/>
      <w:pPr>
        <w:ind w:left="7618" w:hanging="348"/>
      </w:pPr>
      <w:rPr>
        <w:rFonts w:hint="default"/>
        <w:lang w:val="cs-CZ" w:eastAsia="cs-CZ" w:bidi="cs-CZ"/>
      </w:rPr>
    </w:lvl>
  </w:abstractNum>
  <w:abstractNum w:abstractNumId="2" w15:restartNumberingAfterBreak="0">
    <w:nsid w:val="4B762EA0"/>
    <w:multiLevelType w:val="hybridMultilevel"/>
    <w:tmpl w:val="FA38D2BC"/>
    <w:lvl w:ilvl="0" w:tplc="01CE7D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B21337"/>
    <w:multiLevelType w:val="hybridMultilevel"/>
    <w:tmpl w:val="9E443C72"/>
    <w:lvl w:ilvl="0" w:tplc="70025B08">
      <w:start w:val="21"/>
      <w:numFmt w:val="upperLetter"/>
      <w:lvlText w:val="%1"/>
      <w:lvlJc w:val="left"/>
      <w:pPr>
        <w:ind w:left="218" w:hanging="3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cs-CZ" w:eastAsia="cs-CZ" w:bidi="cs-CZ"/>
      </w:rPr>
    </w:lvl>
    <w:lvl w:ilvl="1" w:tplc="B9F0C4B2">
      <w:numFmt w:val="bullet"/>
      <w:lvlText w:val="•"/>
      <w:lvlJc w:val="left"/>
      <w:pPr>
        <w:ind w:left="1150" w:hanging="312"/>
      </w:pPr>
      <w:rPr>
        <w:rFonts w:hint="default"/>
        <w:lang w:val="cs-CZ" w:eastAsia="cs-CZ" w:bidi="cs-CZ"/>
      </w:rPr>
    </w:lvl>
    <w:lvl w:ilvl="2" w:tplc="61882E2E">
      <w:numFmt w:val="bullet"/>
      <w:lvlText w:val="•"/>
      <w:lvlJc w:val="left"/>
      <w:pPr>
        <w:ind w:left="2081" w:hanging="312"/>
      </w:pPr>
      <w:rPr>
        <w:rFonts w:hint="default"/>
        <w:lang w:val="cs-CZ" w:eastAsia="cs-CZ" w:bidi="cs-CZ"/>
      </w:rPr>
    </w:lvl>
    <w:lvl w:ilvl="3" w:tplc="0FC0AFE2">
      <w:numFmt w:val="bullet"/>
      <w:lvlText w:val="•"/>
      <w:lvlJc w:val="left"/>
      <w:pPr>
        <w:ind w:left="3011" w:hanging="312"/>
      </w:pPr>
      <w:rPr>
        <w:rFonts w:hint="default"/>
        <w:lang w:val="cs-CZ" w:eastAsia="cs-CZ" w:bidi="cs-CZ"/>
      </w:rPr>
    </w:lvl>
    <w:lvl w:ilvl="4" w:tplc="0986BD1E">
      <w:numFmt w:val="bullet"/>
      <w:lvlText w:val="•"/>
      <w:lvlJc w:val="left"/>
      <w:pPr>
        <w:ind w:left="3942" w:hanging="312"/>
      </w:pPr>
      <w:rPr>
        <w:rFonts w:hint="default"/>
        <w:lang w:val="cs-CZ" w:eastAsia="cs-CZ" w:bidi="cs-CZ"/>
      </w:rPr>
    </w:lvl>
    <w:lvl w:ilvl="5" w:tplc="CC9C1668">
      <w:numFmt w:val="bullet"/>
      <w:lvlText w:val="•"/>
      <w:lvlJc w:val="left"/>
      <w:pPr>
        <w:ind w:left="4873" w:hanging="312"/>
      </w:pPr>
      <w:rPr>
        <w:rFonts w:hint="default"/>
        <w:lang w:val="cs-CZ" w:eastAsia="cs-CZ" w:bidi="cs-CZ"/>
      </w:rPr>
    </w:lvl>
    <w:lvl w:ilvl="6" w:tplc="150EFDE0">
      <w:numFmt w:val="bullet"/>
      <w:lvlText w:val="•"/>
      <w:lvlJc w:val="left"/>
      <w:pPr>
        <w:ind w:left="5803" w:hanging="312"/>
      </w:pPr>
      <w:rPr>
        <w:rFonts w:hint="default"/>
        <w:lang w:val="cs-CZ" w:eastAsia="cs-CZ" w:bidi="cs-CZ"/>
      </w:rPr>
    </w:lvl>
    <w:lvl w:ilvl="7" w:tplc="38E030CA">
      <w:numFmt w:val="bullet"/>
      <w:lvlText w:val="•"/>
      <w:lvlJc w:val="left"/>
      <w:pPr>
        <w:ind w:left="6734" w:hanging="312"/>
      </w:pPr>
      <w:rPr>
        <w:rFonts w:hint="default"/>
        <w:lang w:val="cs-CZ" w:eastAsia="cs-CZ" w:bidi="cs-CZ"/>
      </w:rPr>
    </w:lvl>
    <w:lvl w:ilvl="8" w:tplc="2A80D7AA">
      <w:numFmt w:val="bullet"/>
      <w:lvlText w:val="•"/>
      <w:lvlJc w:val="left"/>
      <w:pPr>
        <w:ind w:left="7665" w:hanging="312"/>
      </w:pPr>
      <w:rPr>
        <w:rFonts w:hint="default"/>
        <w:lang w:val="cs-CZ" w:eastAsia="cs-CZ" w:bidi="cs-CZ"/>
      </w:rPr>
    </w:lvl>
  </w:abstractNum>
  <w:abstractNum w:abstractNumId="4" w15:restartNumberingAfterBreak="0">
    <w:nsid w:val="782443DD"/>
    <w:multiLevelType w:val="hybridMultilevel"/>
    <w:tmpl w:val="5CD0EBAE"/>
    <w:lvl w:ilvl="0" w:tplc="F41A1E52">
      <w:numFmt w:val="bullet"/>
      <w:lvlText w:val="•"/>
      <w:lvlJc w:val="left"/>
      <w:pPr>
        <w:ind w:left="433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5" w15:restartNumberingAfterBreak="0">
    <w:nsid w:val="7A903512"/>
    <w:multiLevelType w:val="hybridMultilevel"/>
    <w:tmpl w:val="59D47FF2"/>
    <w:lvl w:ilvl="0" w:tplc="F41A1E52">
      <w:numFmt w:val="bullet"/>
      <w:lvlText w:val="•"/>
      <w:lvlJc w:val="left"/>
      <w:pPr>
        <w:ind w:left="218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cs-CZ" w:eastAsia="cs-CZ" w:bidi="cs-CZ"/>
      </w:rPr>
    </w:lvl>
    <w:lvl w:ilvl="1" w:tplc="B748F696">
      <w:numFmt w:val="bullet"/>
      <w:lvlText w:val="•"/>
      <w:lvlJc w:val="left"/>
      <w:pPr>
        <w:ind w:left="1150" w:hanging="708"/>
      </w:pPr>
      <w:rPr>
        <w:rFonts w:hint="default"/>
        <w:lang w:val="cs-CZ" w:eastAsia="cs-CZ" w:bidi="cs-CZ"/>
      </w:rPr>
    </w:lvl>
    <w:lvl w:ilvl="2" w:tplc="7B783ECA">
      <w:numFmt w:val="bullet"/>
      <w:lvlText w:val="•"/>
      <w:lvlJc w:val="left"/>
      <w:pPr>
        <w:ind w:left="2081" w:hanging="708"/>
      </w:pPr>
      <w:rPr>
        <w:rFonts w:hint="default"/>
        <w:lang w:val="cs-CZ" w:eastAsia="cs-CZ" w:bidi="cs-CZ"/>
      </w:rPr>
    </w:lvl>
    <w:lvl w:ilvl="3" w:tplc="3CFE4336">
      <w:numFmt w:val="bullet"/>
      <w:lvlText w:val="•"/>
      <w:lvlJc w:val="left"/>
      <w:pPr>
        <w:ind w:left="3011" w:hanging="708"/>
      </w:pPr>
      <w:rPr>
        <w:rFonts w:hint="default"/>
        <w:lang w:val="cs-CZ" w:eastAsia="cs-CZ" w:bidi="cs-CZ"/>
      </w:rPr>
    </w:lvl>
    <w:lvl w:ilvl="4" w:tplc="C9C2C700">
      <w:numFmt w:val="bullet"/>
      <w:lvlText w:val="•"/>
      <w:lvlJc w:val="left"/>
      <w:pPr>
        <w:ind w:left="3942" w:hanging="708"/>
      </w:pPr>
      <w:rPr>
        <w:rFonts w:hint="default"/>
        <w:lang w:val="cs-CZ" w:eastAsia="cs-CZ" w:bidi="cs-CZ"/>
      </w:rPr>
    </w:lvl>
    <w:lvl w:ilvl="5" w:tplc="F8F8D7DE">
      <w:numFmt w:val="bullet"/>
      <w:lvlText w:val="•"/>
      <w:lvlJc w:val="left"/>
      <w:pPr>
        <w:ind w:left="4873" w:hanging="708"/>
      </w:pPr>
      <w:rPr>
        <w:rFonts w:hint="default"/>
        <w:lang w:val="cs-CZ" w:eastAsia="cs-CZ" w:bidi="cs-CZ"/>
      </w:rPr>
    </w:lvl>
    <w:lvl w:ilvl="6" w:tplc="D9FC1E64">
      <w:numFmt w:val="bullet"/>
      <w:lvlText w:val="•"/>
      <w:lvlJc w:val="left"/>
      <w:pPr>
        <w:ind w:left="5803" w:hanging="708"/>
      </w:pPr>
      <w:rPr>
        <w:rFonts w:hint="default"/>
        <w:lang w:val="cs-CZ" w:eastAsia="cs-CZ" w:bidi="cs-CZ"/>
      </w:rPr>
    </w:lvl>
    <w:lvl w:ilvl="7" w:tplc="635085CA">
      <w:numFmt w:val="bullet"/>
      <w:lvlText w:val="•"/>
      <w:lvlJc w:val="left"/>
      <w:pPr>
        <w:ind w:left="6734" w:hanging="708"/>
      </w:pPr>
      <w:rPr>
        <w:rFonts w:hint="default"/>
        <w:lang w:val="cs-CZ" w:eastAsia="cs-CZ" w:bidi="cs-CZ"/>
      </w:rPr>
    </w:lvl>
    <w:lvl w:ilvl="8" w:tplc="1080469C">
      <w:numFmt w:val="bullet"/>
      <w:lvlText w:val="•"/>
      <w:lvlJc w:val="left"/>
      <w:pPr>
        <w:ind w:left="7665" w:hanging="708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EC"/>
    <w:rsid w:val="00242DEC"/>
    <w:rsid w:val="00406482"/>
    <w:rsid w:val="00574A6E"/>
    <w:rsid w:val="00611281"/>
    <w:rsid w:val="00690AB6"/>
    <w:rsid w:val="006C428B"/>
    <w:rsid w:val="006D7570"/>
    <w:rsid w:val="006E5D96"/>
    <w:rsid w:val="00720F42"/>
    <w:rsid w:val="007D2954"/>
    <w:rsid w:val="008B7E83"/>
    <w:rsid w:val="009D26B4"/>
    <w:rsid w:val="009E6716"/>
    <w:rsid w:val="00A1134D"/>
    <w:rsid w:val="00A32E7D"/>
    <w:rsid w:val="00AB5FB6"/>
    <w:rsid w:val="00AF2CC4"/>
    <w:rsid w:val="00B52DBE"/>
    <w:rsid w:val="00B56253"/>
    <w:rsid w:val="00BB12B2"/>
    <w:rsid w:val="00C71700"/>
    <w:rsid w:val="00C8693A"/>
    <w:rsid w:val="00CD1AFB"/>
    <w:rsid w:val="00D0558C"/>
    <w:rsid w:val="00DF414C"/>
    <w:rsid w:val="00EC1A57"/>
    <w:rsid w:val="00F955D8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8BB84-B472-452A-BC87-D245FAA6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1510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Scholler Radek</dc:creator>
  <cp:keywords/>
  <dc:description/>
  <cp:lastModifiedBy>Scholler Radek</cp:lastModifiedBy>
  <cp:revision>30</cp:revision>
  <dcterms:created xsi:type="dcterms:W3CDTF">2022-11-21T08:03:00Z</dcterms:created>
  <dcterms:modified xsi:type="dcterms:W3CDTF">2022-12-07T06:43:00Z</dcterms:modified>
</cp:coreProperties>
</file>