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3D2" w:rsidRPr="000F56E9" w:rsidRDefault="007103D2" w:rsidP="007103D2">
      <w:pPr>
        <w:spacing w:line="200" w:lineRule="exact"/>
        <w:jc w:val="center"/>
        <w:rPr>
          <w:rFonts w:ascii="Georgia" w:eastAsia="Georgia" w:hAnsi="Georgia" w:cs="Georgia"/>
          <w:b/>
          <w:bCs/>
          <w:color w:val="231F20"/>
          <w:spacing w:val="36"/>
          <w:position w:val="-1"/>
          <w:sz w:val="22"/>
          <w:szCs w:val="22"/>
          <w:lang w:val="en-US"/>
        </w:rPr>
      </w:pPr>
      <w:bookmarkStart w:id="0" w:name="_GoBack"/>
      <w:bookmarkEnd w:id="0"/>
      <w:r w:rsidRPr="000F56E9">
        <w:rPr>
          <w:rFonts w:ascii="Georgia" w:eastAsia="Georgia" w:hAnsi="Georgia" w:cs="Georgia"/>
          <w:b/>
          <w:bCs/>
          <w:noProof/>
          <w:color w:val="231F20"/>
          <w:spacing w:val="36"/>
          <w:position w:val="-1"/>
          <w:sz w:val="22"/>
          <w:szCs w:val="22"/>
        </w:rPr>
        <w:drawing>
          <wp:anchor distT="0" distB="0" distL="114300" distR="114300" simplePos="0" relativeHeight="251660288" behindDoc="1" locked="0" layoutInCell="1" allowOverlap="1" wp14:anchorId="0291D7F8" wp14:editId="3016F81F">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8">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C72B89" w:rsidRPr="000F56E9" w:rsidRDefault="00073F7A" w:rsidP="007103D2">
      <w:pPr>
        <w:spacing w:before="2040" w:line="200" w:lineRule="exact"/>
        <w:jc w:val="center"/>
        <w:rPr>
          <w:rFonts w:ascii="Georgia" w:eastAsia="Georgia" w:hAnsi="Georgia" w:cs="Georgia"/>
          <w:b/>
          <w:bCs/>
          <w:color w:val="231F20"/>
          <w:spacing w:val="11"/>
          <w:position w:val="-1"/>
          <w:sz w:val="22"/>
          <w:szCs w:val="22"/>
          <w:lang w:val="en-US"/>
        </w:rPr>
      </w:pPr>
      <w:r w:rsidRPr="000F56E9">
        <w:rPr>
          <w:rFonts w:ascii="Georgia" w:eastAsia="Georgia" w:hAnsi="Georgia" w:cs="Georgia"/>
          <w:b/>
          <w:bCs/>
          <w:color w:val="231F20"/>
          <w:spacing w:val="36"/>
          <w:position w:val="-1"/>
          <w:sz w:val="22"/>
          <w:szCs w:val="22"/>
          <w:lang w:val="en-US"/>
        </w:rPr>
        <w:t xml:space="preserve">DEAN´S METHODOLOGY GUIDELINES </w:t>
      </w:r>
    </w:p>
    <w:p w:rsidR="004D196D" w:rsidRPr="000F56E9" w:rsidRDefault="00581D5C" w:rsidP="007103D2">
      <w:pPr>
        <w:spacing w:before="33" w:line="266" w:lineRule="exact"/>
        <w:ind w:right="-20"/>
        <w:jc w:val="center"/>
        <w:rPr>
          <w:rFonts w:ascii="Georgia" w:eastAsia="Georgia" w:hAnsi="Georgia" w:cs="Georgia"/>
          <w:sz w:val="22"/>
          <w:szCs w:val="22"/>
          <w:lang w:val="en-US"/>
        </w:rPr>
      </w:pPr>
      <w:r>
        <w:rPr>
          <w:rFonts w:ascii="Georgia" w:eastAsia="Georgia" w:hAnsi="Georgia" w:cs="Georgia"/>
          <w:b/>
          <w:bCs/>
          <w:color w:val="231F20"/>
          <w:spacing w:val="11"/>
          <w:position w:val="-1"/>
          <w:sz w:val="22"/>
          <w:szCs w:val="22"/>
          <w:lang w:val="en-US"/>
        </w:rPr>
        <w:t>FACULTY OF SCIENCE UP</w:t>
      </w:r>
      <w:r w:rsidR="00C72B89" w:rsidRPr="000F56E9">
        <w:rPr>
          <w:rFonts w:ascii="Georgia" w:eastAsia="Georgia" w:hAnsi="Georgia" w:cs="Georgia"/>
          <w:b/>
          <w:bCs/>
          <w:color w:val="231F20"/>
          <w:spacing w:val="11"/>
          <w:position w:val="-1"/>
          <w:sz w:val="22"/>
          <w:szCs w:val="22"/>
          <w:lang w:val="en-US"/>
        </w:rPr>
        <w:t xml:space="preserve"> </w:t>
      </w:r>
      <w:r w:rsidR="004D196D" w:rsidRPr="000F56E9">
        <w:rPr>
          <w:rFonts w:ascii="Georgia" w:eastAsia="Georgia" w:hAnsi="Georgia" w:cs="Georgia"/>
          <w:b/>
          <w:bCs/>
          <w:color w:val="231F20"/>
          <w:spacing w:val="36"/>
          <w:position w:val="-1"/>
          <w:sz w:val="22"/>
          <w:szCs w:val="22"/>
          <w:lang w:val="en-US"/>
        </w:rPr>
        <w:t>(</w:t>
      </w:r>
      <w:r w:rsidR="00073F7A" w:rsidRPr="000F56E9">
        <w:rPr>
          <w:rFonts w:ascii="Georgia" w:eastAsia="Georgia" w:hAnsi="Georgia" w:cs="Georgia"/>
          <w:b/>
          <w:bCs/>
          <w:color w:val="231F20"/>
          <w:spacing w:val="36"/>
          <w:position w:val="-1"/>
          <w:sz w:val="22"/>
          <w:szCs w:val="22"/>
          <w:lang w:val="en-US"/>
        </w:rPr>
        <w:t>MPD</w:t>
      </w:r>
      <w:r w:rsidR="004D196D" w:rsidRPr="000F56E9">
        <w:rPr>
          <w:rFonts w:ascii="Georgia" w:eastAsia="Georgia" w:hAnsi="Georgia" w:cs="Georgia"/>
          <w:b/>
          <w:bCs/>
          <w:color w:val="231F20"/>
          <w:position w:val="-1"/>
          <w:sz w:val="22"/>
          <w:szCs w:val="22"/>
          <w:lang w:val="en-US"/>
        </w:rPr>
        <w:t>)</w:t>
      </w:r>
    </w:p>
    <w:p w:rsidR="004D196D" w:rsidRPr="000F56E9" w:rsidRDefault="004D196D" w:rsidP="004D196D">
      <w:pPr>
        <w:spacing w:before="9" w:line="100" w:lineRule="exact"/>
        <w:jc w:val="center"/>
        <w:rPr>
          <w:rFonts w:ascii="Georgia" w:hAnsi="Georgia"/>
          <w:sz w:val="22"/>
          <w:szCs w:val="22"/>
          <w:lang w:val="en-US"/>
        </w:rPr>
      </w:pPr>
    </w:p>
    <w:p w:rsidR="004D196D" w:rsidRPr="000F56E9" w:rsidRDefault="004D196D" w:rsidP="004D196D">
      <w:pPr>
        <w:spacing w:line="200" w:lineRule="exact"/>
        <w:jc w:val="center"/>
        <w:rPr>
          <w:rFonts w:ascii="Georgia" w:hAnsi="Georgia"/>
          <w:sz w:val="22"/>
          <w:szCs w:val="22"/>
          <w:lang w:val="en-US"/>
        </w:rPr>
      </w:pPr>
    </w:p>
    <w:p w:rsidR="004D196D" w:rsidRPr="000F56E9" w:rsidRDefault="004D196D" w:rsidP="004D196D">
      <w:pPr>
        <w:spacing w:line="200" w:lineRule="exact"/>
        <w:jc w:val="center"/>
        <w:rPr>
          <w:rFonts w:ascii="Georgia" w:hAnsi="Georgia"/>
          <w:sz w:val="22"/>
          <w:szCs w:val="22"/>
          <w:lang w:val="en-US"/>
        </w:rPr>
      </w:pPr>
    </w:p>
    <w:p w:rsidR="004D196D" w:rsidRPr="000F56E9" w:rsidRDefault="000F56E9" w:rsidP="000F56E9">
      <w:pPr>
        <w:spacing w:before="240" w:line="444" w:lineRule="exact"/>
        <w:ind w:left="2160" w:right="1928" w:firstLine="1242"/>
        <w:rPr>
          <w:rFonts w:ascii="Georgia" w:eastAsia="Georgia" w:hAnsi="Georgia" w:cs="Georgia"/>
          <w:color w:val="231F20"/>
          <w:position w:val="-1"/>
          <w:sz w:val="22"/>
          <w:szCs w:val="22"/>
          <w:lang w:val="en-US"/>
        </w:rPr>
      </w:pPr>
      <w:r w:rsidRPr="000F56E9">
        <w:rPr>
          <w:rFonts w:ascii="Georgia" w:eastAsia="Georgia" w:hAnsi="Georgia" w:cs="Georgia"/>
          <w:color w:val="231F20"/>
          <w:position w:val="-1"/>
          <w:sz w:val="40"/>
          <w:szCs w:val="40"/>
          <w:lang w:val="en-US"/>
        </w:rPr>
        <w:t>A-15/6-ÚZ01</w:t>
      </w:r>
      <w:r w:rsidR="006A27E7" w:rsidRPr="000F56E9">
        <w:rPr>
          <w:rFonts w:ascii="Georgia" w:eastAsiaTheme="minorHAnsi" w:hAnsi="Georgia" w:cstheme="minorBidi"/>
          <w:noProof/>
          <w:sz w:val="36"/>
          <w:szCs w:val="22"/>
        </w:rPr>
        <mc:AlternateContent>
          <mc:Choice Requires="wpg">
            <w:drawing>
              <wp:anchor distT="0" distB="0" distL="114300" distR="114300" simplePos="0" relativeHeight="251659264" behindDoc="1" locked="0" layoutInCell="1" allowOverlap="1" wp14:anchorId="7C398B7C" wp14:editId="46A91D2A">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2156A"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" path="m,851r5102,l5102,,,,,851xe" filled="f" strokecolor="#231f20" strokeweight="1pt">
                  <v:path arrowok="t" o:connecttype="custom" o:connectlocs="0,-462;5102,-462;5102,-1313;0,-1313;0,-462" o:connectangles="0,0,0,0,0"/>
                </v:shape>
                <w10:wrap anchorx="page"/>
              </v:group>
            </w:pict>
          </mc:Fallback>
        </mc:AlternateContent>
      </w:r>
    </w:p>
    <w:p w:rsidR="00073F7A" w:rsidRPr="000F56E9" w:rsidRDefault="00073F7A" w:rsidP="00073F7A">
      <w:pPr>
        <w:spacing w:before="16" w:line="444" w:lineRule="exact"/>
        <w:ind w:left="3853" w:right="3894"/>
        <w:jc w:val="center"/>
        <w:rPr>
          <w:rFonts w:ascii="Georgia" w:hAnsi="Georgia"/>
          <w:sz w:val="22"/>
          <w:szCs w:val="22"/>
          <w:lang w:val="en-US"/>
        </w:rPr>
      </w:pPr>
    </w:p>
    <w:p w:rsidR="00E511A0" w:rsidRPr="000F56E9" w:rsidRDefault="00E511A0" w:rsidP="00073F7A">
      <w:pPr>
        <w:spacing w:before="16" w:line="444" w:lineRule="exact"/>
        <w:ind w:left="3853" w:right="3894"/>
        <w:jc w:val="center"/>
        <w:rPr>
          <w:rFonts w:ascii="Georgia" w:hAnsi="Georgia"/>
          <w:sz w:val="22"/>
          <w:szCs w:val="22"/>
          <w:lang w:val="en-US"/>
        </w:rPr>
      </w:pPr>
    </w:p>
    <w:p w:rsidR="00E511A0" w:rsidRPr="000F56E9" w:rsidRDefault="00E511A0" w:rsidP="004D196D">
      <w:pPr>
        <w:spacing w:before="19" w:line="240" w:lineRule="exact"/>
        <w:jc w:val="center"/>
        <w:rPr>
          <w:rFonts w:ascii="Georgia" w:hAnsi="Georgia"/>
          <w:sz w:val="22"/>
          <w:szCs w:val="22"/>
          <w:lang w:val="en-US"/>
        </w:rPr>
      </w:pPr>
    </w:p>
    <w:p w:rsidR="000F56E9" w:rsidRPr="000F56E9" w:rsidRDefault="00B21D19" w:rsidP="000F56E9">
      <w:pPr>
        <w:spacing w:before="16"/>
        <w:ind w:left="1385" w:right="1420"/>
        <w:jc w:val="center"/>
        <w:rPr>
          <w:rFonts w:ascii="Georgia" w:eastAsia="Georgia" w:hAnsi="Georgia" w:cs="Georgia"/>
          <w:b/>
          <w:bCs/>
          <w:color w:val="231F20"/>
          <w:spacing w:val="4"/>
          <w:sz w:val="36"/>
          <w:szCs w:val="36"/>
          <w:lang w:val="en-US"/>
        </w:rPr>
      </w:pPr>
      <w:r w:rsidRPr="000F56E9">
        <w:rPr>
          <w:rFonts w:ascii="Georgia" w:eastAsia="Georgia" w:hAnsi="Georgia" w:cs="Georgia"/>
          <w:b/>
          <w:bCs/>
          <w:color w:val="231F20"/>
          <w:spacing w:val="4"/>
          <w:sz w:val="32"/>
          <w:szCs w:val="22"/>
          <w:lang w:val="en-US"/>
        </w:rPr>
        <w:t>Methodology guidelines for providing travel allowances</w:t>
      </w:r>
      <w:r w:rsidR="000F56E9" w:rsidRPr="000F56E9">
        <w:rPr>
          <w:rFonts w:ascii="Georgia" w:eastAsia="Georgia" w:hAnsi="Georgia" w:cs="Georgia"/>
          <w:b/>
          <w:bCs/>
          <w:color w:val="231F20"/>
          <w:spacing w:val="4"/>
          <w:sz w:val="32"/>
          <w:szCs w:val="22"/>
          <w:lang w:val="en-US"/>
        </w:rPr>
        <w:t xml:space="preserve"> as of 11.11.2015</w:t>
      </w:r>
    </w:p>
    <w:p w:rsidR="000F56E9" w:rsidRPr="000F56E9" w:rsidRDefault="000F56E9" w:rsidP="000F56E9">
      <w:pPr>
        <w:spacing w:before="16"/>
        <w:ind w:left="1385" w:right="1420"/>
        <w:jc w:val="center"/>
        <w:rPr>
          <w:rFonts w:ascii="Georgia" w:eastAsia="Georgia" w:hAnsi="Georgia" w:cs="Georgia"/>
          <w:b/>
          <w:bCs/>
          <w:color w:val="231F20"/>
          <w:spacing w:val="4"/>
          <w:sz w:val="36"/>
          <w:szCs w:val="36"/>
          <w:lang w:val="en-US"/>
        </w:rPr>
      </w:pPr>
    </w:p>
    <w:p w:rsidR="0006235D" w:rsidRPr="000F56E9" w:rsidRDefault="000F56E9" w:rsidP="000F56E9">
      <w:pPr>
        <w:spacing w:before="16"/>
        <w:ind w:left="1385" w:right="1420"/>
        <w:jc w:val="center"/>
        <w:rPr>
          <w:rFonts w:ascii="Georgia" w:hAnsi="Georgia"/>
          <w:sz w:val="22"/>
          <w:szCs w:val="22"/>
          <w:lang w:val="en-US"/>
        </w:rPr>
      </w:pPr>
      <w:r w:rsidRPr="000F56E9">
        <w:rPr>
          <w:rFonts w:ascii="Georgia" w:eastAsia="Georgia" w:hAnsi="Georgia" w:cs="Georgia"/>
          <w:b/>
          <w:bCs/>
          <w:color w:val="231F20"/>
          <w:spacing w:val="4"/>
          <w:sz w:val="36"/>
          <w:szCs w:val="36"/>
          <w:lang w:val="en-US"/>
        </w:rPr>
        <w:t>As amended by 1.9.2018</w:t>
      </w: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4D196D" w:rsidP="004D196D">
      <w:pPr>
        <w:spacing w:line="200" w:lineRule="exact"/>
        <w:rPr>
          <w:rFonts w:ascii="Georgia" w:hAnsi="Georgia"/>
          <w:sz w:val="22"/>
          <w:szCs w:val="22"/>
          <w:lang w:val="en-US"/>
        </w:rPr>
      </w:pPr>
    </w:p>
    <w:p w:rsidR="004D196D" w:rsidRPr="000F56E9" w:rsidRDefault="00C72B89" w:rsidP="004D196D">
      <w:pPr>
        <w:spacing w:before="33" w:line="281" w:lineRule="auto"/>
        <w:ind w:left="2098" w:right="841" w:hanging="1984"/>
        <w:jc w:val="both"/>
        <w:rPr>
          <w:rFonts w:ascii="Georgia" w:eastAsia="Georgia" w:hAnsi="Georgia" w:cs="Georgia"/>
          <w:sz w:val="22"/>
          <w:szCs w:val="22"/>
          <w:lang w:val="en-US"/>
        </w:rPr>
      </w:pPr>
      <w:r w:rsidRPr="000F56E9">
        <w:rPr>
          <w:rFonts w:ascii="Georgia" w:eastAsia="Georgia" w:hAnsi="Georgia" w:cs="Georgia"/>
          <w:color w:val="231F20"/>
          <w:spacing w:val="5"/>
          <w:sz w:val="22"/>
          <w:szCs w:val="22"/>
          <w:lang w:val="en-US"/>
        </w:rPr>
        <w:t>Content</w:t>
      </w:r>
      <w:r w:rsidR="004D196D" w:rsidRPr="000F56E9">
        <w:rPr>
          <w:rFonts w:ascii="Georgia" w:eastAsia="Georgia" w:hAnsi="Georgia" w:cs="Georgia"/>
          <w:color w:val="231F20"/>
          <w:spacing w:val="5"/>
          <w:sz w:val="22"/>
          <w:szCs w:val="22"/>
          <w:lang w:val="en-US"/>
        </w:rPr>
        <w:t>:</w:t>
      </w:r>
      <w:r w:rsidR="0006235D" w:rsidRPr="000F56E9">
        <w:rPr>
          <w:rFonts w:ascii="Georgia" w:eastAsia="Georgia" w:hAnsi="Georgia" w:cs="Georgia"/>
          <w:color w:val="231F20"/>
          <w:sz w:val="22"/>
          <w:szCs w:val="22"/>
          <w:lang w:val="en-US"/>
        </w:rPr>
        <w:tab/>
      </w:r>
      <w:r w:rsidR="000F56E9">
        <w:rPr>
          <w:rFonts w:ascii="Georgia" w:eastAsia="Georgia" w:hAnsi="Georgia" w:cs="Georgia"/>
          <w:color w:val="231F20"/>
          <w:sz w:val="22"/>
          <w:szCs w:val="22"/>
          <w:lang w:val="en-US"/>
        </w:rPr>
        <w:t>M</w:t>
      </w:r>
      <w:r w:rsidR="0006235D" w:rsidRPr="000F56E9">
        <w:rPr>
          <w:rFonts w:ascii="Georgia" w:eastAsia="Georgia" w:hAnsi="Georgia" w:cs="Georgia"/>
          <w:color w:val="231F20"/>
          <w:spacing w:val="5"/>
          <w:sz w:val="22"/>
          <w:szCs w:val="22"/>
          <w:lang w:val="en-US"/>
        </w:rPr>
        <w:t xml:space="preserve">ethodology guidelines </w:t>
      </w:r>
      <w:r w:rsidR="000F56E9">
        <w:rPr>
          <w:rFonts w:ascii="Georgia" w:eastAsia="Georgia" w:hAnsi="Georgia" w:cs="Georgia"/>
          <w:color w:val="231F20"/>
          <w:spacing w:val="5"/>
          <w:sz w:val="22"/>
          <w:szCs w:val="22"/>
          <w:lang w:val="en-US"/>
        </w:rPr>
        <w:t>for providing travel allowances as of 11.11.2015 as amended by 1.9.2018</w:t>
      </w:r>
    </w:p>
    <w:p w:rsidR="004D196D" w:rsidRPr="000F56E9" w:rsidRDefault="005A43D9" w:rsidP="005A43D9">
      <w:pPr>
        <w:tabs>
          <w:tab w:val="left" w:pos="2054"/>
        </w:tabs>
        <w:spacing w:before="4" w:line="110" w:lineRule="exact"/>
        <w:rPr>
          <w:rFonts w:ascii="Georgia" w:hAnsi="Georgia"/>
          <w:sz w:val="22"/>
          <w:szCs w:val="22"/>
          <w:lang w:val="en-US"/>
        </w:rPr>
      </w:pPr>
      <w:r w:rsidRPr="000F56E9">
        <w:rPr>
          <w:rFonts w:ascii="Georgia" w:hAnsi="Georgia"/>
          <w:sz w:val="22"/>
          <w:szCs w:val="22"/>
          <w:lang w:val="en-US"/>
        </w:rPr>
        <w:tab/>
      </w:r>
    </w:p>
    <w:p w:rsidR="004D196D" w:rsidRPr="000F56E9" w:rsidRDefault="00C72B89" w:rsidP="00BA6C6A">
      <w:pPr>
        <w:tabs>
          <w:tab w:val="left" w:pos="2127"/>
        </w:tabs>
        <w:spacing w:line="381" w:lineRule="auto"/>
        <w:ind w:left="2127" w:right="2496" w:hanging="2013"/>
        <w:rPr>
          <w:rFonts w:ascii="Georgia" w:eastAsia="Georgia" w:hAnsi="Georgia" w:cs="Georgia"/>
          <w:color w:val="231F20"/>
          <w:spacing w:val="5"/>
          <w:sz w:val="22"/>
          <w:szCs w:val="22"/>
          <w:lang w:val="en-US"/>
        </w:rPr>
      </w:pPr>
      <w:r w:rsidRPr="000F56E9">
        <w:rPr>
          <w:rFonts w:ascii="Georgia" w:eastAsia="Georgia" w:hAnsi="Georgia" w:cs="Georgia"/>
          <w:color w:val="231F20"/>
          <w:spacing w:val="5"/>
          <w:sz w:val="22"/>
          <w:szCs w:val="22"/>
          <w:lang w:val="en-US"/>
        </w:rPr>
        <w:t>Drafted by</w:t>
      </w:r>
      <w:r w:rsidR="004D196D" w:rsidRPr="000F56E9">
        <w:rPr>
          <w:rFonts w:ascii="Georgia" w:eastAsia="Georgia" w:hAnsi="Georgia" w:cs="Georgia"/>
          <w:color w:val="231F20"/>
          <w:spacing w:val="5"/>
          <w:sz w:val="22"/>
          <w:szCs w:val="22"/>
          <w:lang w:val="en-US"/>
        </w:rPr>
        <w:t>:</w:t>
      </w:r>
      <w:r w:rsidR="00BA6C6A" w:rsidRPr="000F56E9">
        <w:rPr>
          <w:rFonts w:ascii="Georgia" w:eastAsia="Georgia" w:hAnsi="Georgia" w:cs="Georgia"/>
          <w:color w:val="231F20"/>
          <w:sz w:val="22"/>
          <w:szCs w:val="22"/>
          <w:lang w:val="en-US"/>
        </w:rPr>
        <w:tab/>
      </w:r>
      <w:r w:rsidR="00726315" w:rsidRPr="000F56E9">
        <w:rPr>
          <w:rFonts w:ascii="Georgia" w:eastAsia="Georgia" w:hAnsi="Georgia" w:cs="Georgia"/>
          <w:color w:val="231F20"/>
          <w:sz w:val="22"/>
          <w:szCs w:val="22"/>
          <w:lang w:val="en-US"/>
        </w:rPr>
        <w:t>D</w:t>
      </w:r>
      <w:r w:rsidR="007103D2" w:rsidRPr="000F56E9">
        <w:rPr>
          <w:rFonts w:ascii="Georgia" w:eastAsia="Georgia" w:hAnsi="Georgia" w:cs="Georgia"/>
          <w:color w:val="231F20"/>
          <w:spacing w:val="5"/>
          <w:sz w:val="22"/>
          <w:szCs w:val="22"/>
          <w:lang w:val="en-US"/>
        </w:rPr>
        <w:t>ean of the Faculty</w:t>
      </w:r>
      <w:r w:rsidR="000F56E9">
        <w:rPr>
          <w:rFonts w:ascii="Georgia" w:eastAsia="Georgia" w:hAnsi="Georgia" w:cs="Georgia"/>
          <w:color w:val="231F20"/>
          <w:spacing w:val="5"/>
          <w:sz w:val="22"/>
          <w:szCs w:val="22"/>
          <w:lang w:val="en-US"/>
        </w:rPr>
        <w:t xml:space="preserve"> of Science</w:t>
      </w:r>
    </w:p>
    <w:p w:rsidR="004D196D" w:rsidRPr="000F56E9" w:rsidRDefault="00C72B89" w:rsidP="004D196D">
      <w:pPr>
        <w:tabs>
          <w:tab w:val="left" w:pos="2080"/>
        </w:tabs>
        <w:spacing w:line="381" w:lineRule="auto"/>
        <w:ind w:left="114" w:right="3826"/>
        <w:rPr>
          <w:rFonts w:ascii="Georgia" w:eastAsia="Georgia" w:hAnsi="Georgia" w:cs="Georgia"/>
          <w:sz w:val="22"/>
          <w:szCs w:val="22"/>
          <w:lang w:val="en-US"/>
        </w:rPr>
      </w:pPr>
      <w:r w:rsidRPr="000F56E9">
        <w:rPr>
          <w:rFonts w:ascii="Georgia" w:eastAsia="Georgia" w:hAnsi="Georgia" w:cs="Georgia"/>
          <w:color w:val="231F20"/>
          <w:spacing w:val="5"/>
          <w:sz w:val="22"/>
          <w:szCs w:val="22"/>
          <w:lang w:val="en-US"/>
        </w:rPr>
        <w:t>Force</w:t>
      </w:r>
      <w:r w:rsidR="004D196D" w:rsidRPr="000F56E9">
        <w:rPr>
          <w:rFonts w:ascii="Georgia" w:eastAsia="Georgia" w:hAnsi="Georgia" w:cs="Georgia"/>
          <w:color w:val="231F20"/>
          <w:spacing w:val="5"/>
          <w:sz w:val="22"/>
          <w:szCs w:val="22"/>
          <w:lang w:val="en-US"/>
        </w:rPr>
        <w:t>:</w:t>
      </w:r>
      <w:r w:rsidR="004D196D" w:rsidRPr="000F56E9">
        <w:rPr>
          <w:rFonts w:ascii="Georgia" w:eastAsia="Georgia" w:hAnsi="Georgia" w:cs="Georgia"/>
          <w:color w:val="231F20"/>
          <w:sz w:val="22"/>
          <w:szCs w:val="22"/>
          <w:lang w:val="en-US"/>
        </w:rPr>
        <w:t xml:space="preserve"> </w:t>
      </w:r>
      <w:r w:rsidR="004D196D" w:rsidRPr="000F56E9">
        <w:rPr>
          <w:rFonts w:ascii="Georgia" w:eastAsia="Georgia" w:hAnsi="Georgia" w:cs="Georgia"/>
          <w:color w:val="231F20"/>
          <w:sz w:val="22"/>
          <w:szCs w:val="22"/>
          <w:lang w:val="en-US"/>
        </w:rPr>
        <w:tab/>
      </w:r>
      <w:r w:rsidR="007103D2" w:rsidRPr="000F56E9">
        <w:rPr>
          <w:rFonts w:ascii="Georgia" w:eastAsia="Georgia" w:hAnsi="Georgia" w:cs="Georgia"/>
          <w:color w:val="231F20"/>
          <w:spacing w:val="5"/>
          <w:sz w:val="22"/>
          <w:szCs w:val="22"/>
          <w:lang w:val="en-US"/>
        </w:rPr>
        <w:t xml:space="preserve">as of </w:t>
      </w:r>
      <w:r w:rsidR="000F56E9">
        <w:rPr>
          <w:rFonts w:ascii="Georgia" w:eastAsia="Georgia" w:hAnsi="Georgia" w:cs="Georgia"/>
          <w:color w:val="231F20"/>
          <w:spacing w:val="5"/>
          <w:sz w:val="22"/>
          <w:szCs w:val="22"/>
          <w:lang w:val="en-US"/>
        </w:rPr>
        <w:t>29</w:t>
      </w:r>
      <w:r w:rsidR="00E511A0" w:rsidRPr="000F56E9">
        <w:rPr>
          <w:rFonts w:ascii="Georgia" w:eastAsia="Georgia" w:hAnsi="Georgia" w:cs="Georgia"/>
          <w:color w:val="231F20"/>
          <w:spacing w:val="5"/>
          <w:sz w:val="22"/>
          <w:szCs w:val="22"/>
          <w:lang w:val="en-US"/>
        </w:rPr>
        <w:t xml:space="preserve">. </w:t>
      </w:r>
      <w:r w:rsidR="000F56E9">
        <w:rPr>
          <w:rFonts w:ascii="Georgia" w:eastAsia="Georgia" w:hAnsi="Georgia" w:cs="Georgia"/>
          <w:color w:val="231F20"/>
          <w:spacing w:val="5"/>
          <w:sz w:val="22"/>
          <w:szCs w:val="22"/>
          <w:lang w:val="en-US"/>
        </w:rPr>
        <w:t>6</w:t>
      </w:r>
      <w:r w:rsidR="00E511A0" w:rsidRPr="000F56E9">
        <w:rPr>
          <w:rFonts w:ascii="Georgia" w:eastAsia="Georgia" w:hAnsi="Georgia" w:cs="Georgia"/>
          <w:color w:val="231F20"/>
          <w:spacing w:val="5"/>
          <w:sz w:val="22"/>
          <w:szCs w:val="22"/>
          <w:lang w:val="en-US"/>
        </w:rPr>
        <w:t>. 2018</w:t>
      </w:r>
    </w:p>
    <w:p w:rsidR="004D196D" w:rsidRPr="000F56E9" w:rsidRDefault="00C72B89" w:rsidP="004D196D">
      <w:pPr>
        <w:tabs>
          <w:tab w:val="left" w:pos="2080"/>
        </w:tabs>
        <w:ind w:left="114" w:right="-20"/>
        <w:rPr>
          <w:rFonts w:ascii="Georgia" w:eastAsia="Georgia" w:hAnsi="Georgia" w:cs="Georgia"/>
          <w:sz w:val="22"/>
          <w:szCs w:val="22"/>
          <w:lang w:val="en-US"/>
        </w:rPr>
      </w:pPr>
      <w:r w:rsidRPr="000F56E9">
        <w:rPr>
          <w:rFonts w:ascii="Georgia" w:eastAsia="Georgia" w:hAnsi="Georgia" w:cs="Georgia"/>
          <w:color w:val="231F20"/>
          <w:spacing w:val="5"/>
          <w:sz w:val="22"/>
          <w:szCs w:val="22"/>
          <w:lang w:val="en-US"/>
        </w:rPr>
        <w:t>Effect</w:t>
      </w:r>
      <w:r w:rsidR="004D196D" w:rsidRPr="000F56E9">
        <w:rPr>
          <w:rFonts w:ascii="Georgia" w:eastAsia="Georgia" w:hAnsi="Georgia" w:cs="Georgia"/>
          <w:color w:val="231F20"/>
          <w:spacing w:val="5"/>
          <w:sz w:val="22"/>
          <w:szCs w:val="22"/>
          <w:lang w:val="en-US"/>
        </w:rPr>
        <w:t>:</w:t>
      </w:r>
      <w:r w:rsidR="004D196D" w:rsidRPr="000F56E9">
        <w:rPr>
          <w:rFonts w:ascii="Georgia" w:eastAsia="Georgia" w:hAnsi="Georgia" w:cs="Georgia"/>
          <w:color w:val="231F20"/>
          <w:sz w:val="22"/>
          <w:szCs w:val="22"/>
          <w:lang w:val="en-US"/>
        </w:rPr>
        <w:t xml:space="preserve"> </w:t>
      </w:r>
      <w:r w:rsidR="004D196D" w:rsidRPr="000F56E9">
        <w:rPr>
          <w:rFonts w:ascii="Georgia" w:eastAsia="Georgia" w:hAnsi="Georgia" w:cs="Georgia"/>
          <w:color w:val="231F20"/>
          <w:sz w:val="22"/>
          <w:szCs w:val="22"/>
          <w:lang w:val="en-US"/>
        </w:rPr>
        <w:tab/>
      </w:r>
      <w:r w:rsidR="007103D2" w:rsidRPr="000F56E9">
        <w:rPr>
          <w:rFonts w:ascii="Georgia" w:eastAsia="Georgia" w:hAnsi="Georgia" w:cs="Georgia"/>
          <w:color w:val="231F20"/>
          <w:spacing w:val="5"/>
          <w:sz w:val="22"/>
          <w:szCs w:val="22"/>
          <w:lang w:val="en-US"/>
        </w:rPr>
        <w:t>as of</w:t>
      </w:r>
      <w:r w:rsidR="00E511A0" w:rsidRPr="000F56E9">
        <w:rPr>
          <w:rFonts w:ascii="Georgia" w:eastAsia="Georgia" w:hAnsi="Georgia" w:cs="Georgia"/>
          <w:color w:val="231F20"/>
          <w:spacing w:val="5"/>
          <w:sz w:val="22"/>
          <w:szCs w:val="22"/>
          <w:lang w:val="en-US"/>
        </w:rPr>
        <w:t xml:space="preserve"> 1. </w:t>
      </w:r>
      <w:r w:rsidR="000F56E9">
        <w:rPr>
          <w:rFonts w:ascii="Georgia" w:eastAsia="Georgia" w:hAnsi="Georgia" w:cs="Georgia"/>
          <w:color w:val="231F20"/>
          <w:spacing w:val="5"/>
          <w:sz w:val="22"/>
          <w:szCs w:val="22"/>
          <w:lang w:val="en-US"/>
        </w:rPr>
        <w:t>9</w:t>
      </w:r>
      <w:r w:rsidR="00E511A0" w:rsidRPr="000F56E9">
        <w:rPr>
          <w:rFonts w:ascii="Georgia" w:eastAsia="Georgia" w:hAnsi="Georgia" w:cs="Georgia"/>
          <w:color w:val="231F20"/>
          <w:spacing w:val="5"/>
          <w:sz w:val="22"/>
          <w:szCs w:val="22"/>
          <w:lang w:val="en-US"/>
        </w:rPr>
        <w:t>. 2018</w:t>
      </w:r>
    </w:p>
    <w:p w:rsidR="004D196D" w:rsidRPr="000F56E9" w:rsidRDefault="004D196D" w:rsidP="004D196D">
      <w:pPr>
        <w:spacing w:before="1" w:line="160" w:lineRule="exact"/>
        <w:rPr>
          <w:rFonts w:ascii="Georgia" w:hAnsi="Georgia"/>
          <w:sz w:val="22"/>
          <w:szCs w:val="22"/>
          <w:lang w:val="en-US"/>
        </w:rPr>
      </w:pPr>
    </w:p>
    <w:p w:rsidR="007103D2" w:rsidRPr="000F56E9" w:rsidRDefault="00C72B89" w:rsidP="007103D2">
      <w:pPr>
        <w:tabs>
          <w:tab w:val="left" w:pos="2080"/>
        </w:tabs>
        <w:spacing w:line="281" w:lineRule="auto"/>
        <w:ind w:left="2098" w:right="248" w:hanging="1984"/>
        <w:rPr>
          <w:rFonts w:ascii="Georgia" w:eastAsia="Georgia" w:hAnsi="Georgia" w:cs="Georgia"/>
          <w:color w:val="231F20"/>
          <w:sz w:val="22"/>
          <w:szCs w:val="22"/>
          <w:lang w:val="en-US"/>
        </w:rPr>
      </w:pPr>
      <w:r w:rsidRPr="000F56E9">
        <w:rPr>
          <w:rFonts w:ascii="Georgia" w:eastAsia="Georgia" w:hAnsi="Georgia" w:cs="Georgia"/>
          <w:color w:val="231F20"/>
          <w:spacing w:val="5"/>
          <w:sz w:val="22"/>
          <w:szCs w:val="22"/>
          <w:lang w:val="en-US"/>
        </w:rPr>
        <w:t>Distribution list</w:t>
      </w:r>
      <w:r w:rsidR="004D196D" w:rsidRPr="000F56E9">
        <w:rPr>
          <w:rFonts w:ascii="Georgia" w:eastAsia="Georgia" w:hAnsi="Georgia" w:cs="Georgia"/>
          <w:color w:val="231F20"/>
          <w:spacing w:val="5"/>
          <w:sz w:val="22"/>
          <w:szCs w:val="22"/>
          <w:lang w:val="en-US"/>
        </w:rPr>
        <w:t>:</w:t>
      </w:r>
      <w:r w:rsidR="004D196D" w:rsidRPr="000F56E9">
        <w:rPr>
          <w:rFonts w:ascii="Georgia" w:eastAsia="Georgia" w:hAnsi="Georgia" w:cs="Georgia"/>
          <w:color w:val="231F20"/>
          <w:sz w:val="22"/>
          <w:szCs w:val="22"/>
          <w:lang w:val="en-US"/>
        </w:rPr>
        <w:t xml:space="preserve"> </w:t>
      </w:r>
      <w:r w:rsidR="004D196D" w:rsidRPr="000F56E9">
        <w:rPr>
          <w:rFonts w:ascii="Georgia" w:eastAsia="Georgia" w:hAnsi="Georgia" w:cs="Georgia"/>
          <w:color w:val="231F20"/>
          <w:sz w:val="22"/>
          <w:szCs w:val="22"/>
          <w:lang w:val="en-US"/>
        </w:rPr>
        <w:tab/>
      </w:r>
      <w:r w:rsidR="007103D2" w:rsidRPr="000F56E9">
        <w:rPr>
          <w:rFonts w:ascii="Georgia" w:eastAsia="Georgia" w:hAnsi="Georgia" w:cs="Georgia"/>
          <w:color w:val="231F20"/>
          <w:sz w:val="22"/>
          <w:szCs w:val="22"/>
          <w:lang w:val="en-US"/>
        </w:rPr>
        <w:t>Secretaries of departments and research centers</w:t>
      </w:r>
    </w:p>
    <w:p w:rsidR="007103D2" w:rsidRPr="000F56E9" w:rsidRDefault="007103D2" w:rsidP="007103D2">
      <w:pPr>
        <w:tabs>
          <w:tab w:val="left" w:pos="2080"/>
        </w:tabs>
        <w:spacing w:line="281" w:lineRule="auto"/>
        <w:ind w:left="2098" w:right="248" w:hanging="1984"/>
        <w:rPr>
          <w:rFonts w:ascii="Georgia" w:eastAsia="Georgia" w:hAnsi="Georgia" w:cs="Georgia"/>
          <w:color w:val="231F20"/>
          <w:sz w:val="22"/>
          <w:szCs w:val="22"/>
          <w:lang w:val="en-US"/>
        </w:rPr>
      </w:pPr>
      <w:r w:rsidRPr="000F56E9">
        <w:rPr>
          <w:rFonts w:ascii="Georgia" w:eastAsia="Georgia" w:hAnsi="Georgia" w:cs="Georgia"/>
          <w:color w:val="231F20"/>
          <w:sz w:val="22"/>
          <w:szCs w:val="22"/>
          <w:lang w:val="en-US"/>
        </w:rPr>
        <w:tab/>
        <w:t>Head of the Economic department</w:t>
      </w:r>
    </w:p>
    <w:p w:rsidR="007103D2" w:rsidRPr="000F56E9" w:rsidRDefault="007103D2" w:rsidP="007103D2">
      <w:pPr>
        <w:tabs>
          <w:tab w:val="left" w:pos="2080"/>
        </w:tabs>
        <w:spacing w:line="281" w:lineRule="auto"/>
        <w:ind w:left="2098" w:right="248" w:hanging="1984"/>
        <w:rPr>
          <w:rFonts w:ascii="Georgia" w:eastAsia="Georgia" w:hAnsi="Georgia" w:cs="Georgia"/>
          <w:color w:val="231F20"/>
          <w:sz w:val="22"/>
          <w:szCs w:val="22"/>
          <w:lang w:val="en-US"/>
        </w:rPr>
      </w:pPr>
      <w:r w:rsidRPr="000F56E9">
        <w:rPr>
          <w:rFonts w:ascii="Georgia" w:eastAsia="Georgia" w:hAnsi="Georgia" w:cs="Georgia"/>
          <w:color w:val="231F20"/>
          <w:sz w:val="22"/>
          <w:szCs w:val="22"/>
          <w:lang w:val="en-US"/>
        </w:rPr>
        <w:tab/>
        <w:t>Secretary of the Faculty</w:t>
      </w:r>
    </w:p>
    <w:p w:rsidR="0006235D" w:rsidRPr="000F56E9" w:rsidRDefault="0006235D" w:rsidP="007103D2">
      <w:pPr>
        <w:tabs>
          <w:tab w:val="left" w:pos="2080"/>
        </w:tabs>
        <w:spacing w:line="281" w:lineRule="auto"/>
        <w:ind w:left="2098" w:right="248" w:hanging="1984"/>
        <w:rPr>
          <w:rFonts w:ascii="Georgia" w:eastAsia="Georgia" w:hAnsi="Georgia" w:cs="Georgia"/>
          <w:color w:val="231F20"/>
          <w:spacing w:val="5"/>
          <w:sz w:val="22"/>
          <w:szCs w:val="22"/>
          <w:lang w:val="en-US"/>
        </w:rPr>
      </w:pPr>
    </w:p>
    <w:p w:rsidR="009C0C15" w:rsidRPr="000F56E9" w:rsidRDefault="005B5BC4" w:rsidP="007103D2">
      <w:pPr>
        <w:rPr>
          <w:rFonts w:ascii="Georgia" w:hAnsi="Georgia"/>
          <w:sz w:val="22"/>
          <w:szCs w:val="22"/>
          <w:lang w:val="en-US"/>
        </w:rPr>
      </w:pPr>
      <w:r w:rsidRPr="000F56E9">
        <w:rPr>
          <w:rFonts w:ascii="Georgia" w:hAnsi="Georgia"/>
          <w:sz w:val="22"/>
          <w:szCs w:val="22"/>
          <w:lang w:val="en-US"/>
        </w:rPr>
        <w:t>THIS TRANSLATION IS OF</w:t>
      </w:r>
      <w:r w:rsidR="007103D2" w:rsidRPr="000F56E9">
        <w:rPr>
          <w:rFonts w:ascii="Georgia" w:hAnsi="Georgia"/>
          <w:sz w:val="22"/>
          <w:szCs w:val="22"/>
          <w:lang w:val="en-US"/>
        </w:rPr>
        <w:t xml:space="preserve"> INFORMATIVE FUNCTION, THE WORDING IS NOT OFFICIAL. CZECH LANGUAGE PREVAILS IN </w:t>
      </w:r>
      <w:r w:rsidR="00E511A0" w:rsidRPr="000F56E9">
        <w:rPr>
          <w:rFonts w:ascii="Georgia" w:hAnsi="Georgia"/>
          <w:sz w:val="22"/>
          <w:szCs w:val="22"/>
          <w:lang w:val="en-US"/>
        </w:rPr>
        <w:t xml:space="preserve">THE </w:t>
      </w:r>
      <w:r w:rsidR="007103D2" w:rsidRPr="000F56E9">
        <w:rPr>
          <w:rFonts w:ascii="Georgia" w:hAnsi="Georgia"/>
          <w:sz w:val="22"/>
          <w:szCs w:val="22"/>
          <w:lang w:val="en-US"/>
        </w:rPr>
        <w:t>CASE OF ANY DISPUTES.</w:t>
      </w:r>
    </w:p>
    <w:p w:rsidR="009C0C15" w:rsidRPr="000F56E9" w:rsidRDefault="009C0C15">
      <w:pPr>
        <w:widowControl/>
        <w:autoSpaceDE/>
        <w:autoSpaceDN/>
        <w:adjustRightInd/>
        <w:spacing w:after="200" w:line="276" w:lineRule="auto"/>
        <w:rPr>
          <w:rFonts w:ascii="Georgia" w:hAnsi="Georgia"/>
          <w:sz w:val="22"/>
          <w:szCs w:val="22"/>
          <w:lang w:val="en-US"/>
        </w:rPr>
      </w:pPr>
      <w:r w:rsidRPr="000F56E9">
        <w:rPr>
          <w:rFonts w:ascii="Georgia" w:hAnsi="Georgia"/>
          <w:sz w:val="22"/>
          <w:szCs w:val="22"/>
          <w:lang w:val="en-US"/>
        </w:rPr>
        <w:br w:type="page"/>
      </w:r>
    </w:p>
    <w:p w:rsidR="00581D5C" w:rsidRPr="00A20CF9" w:rsidRDefault="00581D5C" w:rsidP="00581D5C">
      <w:pPr>
        <w:widowControl/>
        <w:spacing w:after="200" w:line="276" w:lineRule="auto"/>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lastRenderedPageBreak/>
        <w:t>These methodology guidelines specify rules for providing travel allowances at the Faculty of Science, Palacký University in Olomouc (hereinafter referred to as the “</w:t>
      </w:r>
      <w:r>
        <w:rPr>
          <w:rFonts w:asciiTheme="minorHAnsi" w:eastAsiaTheme="minorHAnsi" w:hAnsiTheme="minorHAnsi" w:cstheme="minorBidi"/>
          <w:sz w:val="22"/>
          <w:szCs w:val="22"/>
          <w:lang w:val="en-US" w:eastAsia="en-US"/>
        </w:rPr>
        <w:t>PrF UP</w:t>
      </w:r>
      <w:r w:rsidRPr="00A20CF9">
        <w:rPr>
          <w:rFonts w:asciiTheme="minorHAnsi" w:eastAsiaTheme="minorHAnsi" w:hAnsiTheme="minorHAnsi" w:cstheme="minorBidi"/>
          <w:sz w:val="22"/>
          <w:szCs w:val="22"/>
          <w:lang w:val="en-US" w:eastAsia="en-US"/>
        </w:rPr>
        <w:t>”), which are regulated by Bursar´s methodology guidelines B3-12/1-MPK Travel allowances.</w:t>
      </w:r>
    </w:p>
    <w:p w:rsidR="00581D5C" w:rsidRPr="00A20CF9" w:rsidRDefault="00581D5C" w:rsidP="00581D5C">
      <w:pPr>
        <w:widowControl/>
        <w:spacing w:after="200" w:line="276" w:lineRule="auto"/>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Article 1</w:t>
      </w:r>
    </w:p>
    <w:p w:rsidR="00581D5C" w:rsidRPr="00A20CF9" w:rsidRDefault="00581D5C" w:rsidP="00581D5C">
      <w:pPr>
        <w:widowControl/>
        <w:spacing w:after="200" w:line="276" w:lineRule="auto"/>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 xml:space="preserve">In order to claim travel allowances </w:t>
      </w:r>
      <w:r>
        <w:rPr>
          <w:rFonts w:asciiTheme="minorHAnsi" w:eastAsiaTheme="minorHAnsi" w:hAnsiTheme="minorHAnsi" w:cstheme="minorBidi"/>
          <w:sz w:val="22"/>
          <w:szCs w:val="22"/>
          <w:lang w:val="en-US" w:eastAsia="en-US"/>
        </w:rPr>
        <w:t>PrF UP</w:t>
      </w:r>
      <w:r w:rsidRPr="00A20CF9">
        <w:rPr>
          <w:rFonts w:asciiTheme="minorHAnsi" w:eastAsiaTheme="minorHAnsi" w:hAnsiTheme="minorHAnsi" w:cstheme="minorBidi"/>
          <w:sz w:val="22"/>
          <w:szCs w:val="22"/>
          <w:lang w:val="en-US" w:eastAsia="en-US"/>
        </w:rPr>
        <w:t xml:space="preserve"> uses solely the following forms:</w:t>
      </w:r>
    </w:p>
    <w:p w:rsidR="00581D5C" w:rsidRPr="00A20CF9" w:rsidRDefault="00581D5C" w:rsidP="00581D5C">
      <w:pPr>
        <w:widowControl/>
        <w:numPr>
          <w:ilvl w:val="0"/>
          <w:numId w:val="14"/>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an electronic travel order for a domestic business trip in INIS (at Portal UP)</w:t>
      </w:r>
    </w:p>
    <w:p w:rsidR="00581D5C" w:rsidRPr="00A20CF9" w:rsidRDefault="00581D5C" w:rsidP="00581D5C">
      <w:pPr>
        <w:widowControl/>
        <w:numPr>
          <w:ilvl w:val="0"/>
          <w:numId w:val="14"/>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 xml:space="preserve">a travel order for a domestic business trip see Faculty website – </w:t>
      </w:r>
      <w:r w:rsidRPr="00A20CF9">
        <w:rPr>
          <w:rFonts w:asciiTheme="minorHAnsi" w:eastAsiaTheme="minorHAnsi" w:hAnsiTheme="minorHAnsi" w:cstheme="minorBidi"/>
          <w:b/>
          <w:sz w:val="22"/>
          <w:szCs w:val="22"/>
          <w:lang w:val="en-US" w:eastAsia="en-US"/>
        </w:rPr>
        <w:t>only for employees with no access to INIS</w:t>
      </w:r>
      <w:r w:rsidRPr="00A20CF9">
        <w:rPr>
          <w:rFonts w:asciiTheme="minorHAnsi" w:eastAsiaTheme="minorHAnsi" w:hAnsiTheme="minorHAnsi" w:cstheme="minorBidi"/>
          <w:sz w:val="22"/>
          <w:szCs w:val="22"/>
          <w:lang w:val="en-US" w:eastAsia="en-US"/>
        </w:rPr>
        <w:t xml:space="preserve"> (employees with Agreement to perform a job/works)</w:t>
      </w:r>
    </w:p>
    <w:p w:rsidR="00581D5C" w:rsidRPr="00A20CF9" w:rsidRDefault="00581D5C" w:rsidP="00581D5C">
      <w:pPr>
        <w:widowControl/>
        <w:numPr>
          <w:ilvl w:val="0"/>
          <w:numId w:val="14"/>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travel order for an </w:t>
      </w:r>
      <w:r w:rsidRPr="00A20CF9">
        <w:rPr>
          <w:rFonts w:asciiTheme="minorHAnsi" w:eastAsiaTheme="minorHAnsi" w:hAnsiTheme="minorHAnsi" w:cstheme="minorBidi"/>
          <w:sz w:val="22"/>
          <w:szCs w:val="22"/>
          <w:lang w:val="en-US" w:eastAsia="en-US"/>
        </w:rPr>
        <w:t>international business trip – see Faculty website</w:t>
      </w:r>
    </w:p>
    <w:p w:rsidR="00581D5C" w:rsidRPr="00A20CF9" w:rsidRDefault="00581D5C" w:rsidP="00581D5C">
      <w:pPr>
        <w:widowControl/>
        <w:numPr>
          <w:ilvl w:val="0"/>
          <w:numId w:val="14"/>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Application for securing foreign currency – see Faculty website</w:t>
      </w:r>
    </w:p>
    <w:p w:rsidR="00581D5C" w:rsidRPr="00A20CF9" w:rsidRDefault="00581D5C" w:rsidP="00581D5C">
      <w:pPr>
        <w:widowControl/>
        <w:numPr>
          <w:ilvl w:val="0"/>
          <w:numId w:val="14"/>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Application for using personal vehicle – see Faculty website</w:t>
      </w:r>
    </w:p>
    <w:p w:rsidR="00581D5C" w:rsidRPr="00A20CF9" w:rsidRDefault="00581D5C" w:rsidP="00581D5C">
      <w:pPr>
        <w:widowControl/>
        <w:spacing w:after="200" w:line="276" w:lineRule="auto"/>
        <w:ind w:left="567" w:hanging="283"/>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Article 2</w:t>
      </w:r>
    </w:p>
    <w:p w:rsidR="00581D5C" w:rsidRPr="00A20CF9" w:rsidRDefault="00581D5C" w:rsidP="00581D5C">
      <w:pPr>
        <w:widowControl/>
        <w:spacing w:after="200" w:line="276" w:lineRule="auto"/>
        <w:ind w:left="720"/>
        <w:contextualSpacing/>
        <w:rPr>
          <w:rFonts w:asciiTheme="minorHAnsi" w:eastAsiaTheme="minorHAnsi" w:hAnsiTheme="minorHAnsi" w:cstheme="minorBidi"/>
          <w:sz w:val="22"/>
          <w:szCs w:val="22"/>
          <w:lang w:val="en-US" w:eastAsia="en-US"/>
        </w:rPr>
      </w:pPr>
    </w:p>
    <w:p w:rsidR="00581D5C" w:rsidRPr="00A20CF9" w:rsidRDefault="00581D5C" w:rsidP="00581D5C">
      <w:pPr>
        <w:widowControl/>
        <w:numPr>
          <w:ilvl w:val="0"/>
          <w:numId w:val="15"/>
        </w:numPr>
        <w:autoSpaceDE/>
        <w:autoSpaceDN/>
        <w:adjustRightInd/>
        <w:spacing w:after="200" w:line="276" w:lineRule="auto"/>
        <w:ind w:left="567" w:hanging="283"/>
        <w:contextualSpacing/>
        <w:rPr>
          <w:rFonts w:asciiTheme="minorHAnsi" w:eastAsiaTheme="minorHAnsi" w:hAnsiTheme="minorHAnsi" w:cstheme="minorBidi"/>
          <w:b/>
          <w:szCs w:val="22"/>
          <w:lang w:val="en-US" w:eastAsia="en-US"/>
        </w:rPr>
      </w:pPr>
      <w:r w:rsidRPr="00A20CF9">
        <w:rPr>
          <w:rFonts w:asciiTheme="minorHAnsi" w:eastAsiaTheme="minorHAnsi" w:hAnsiTheme="minorHAnsi" w:cstheme="minorBidi"/>
          <w:sz w:val="22"/>
          <w:szCs w:val="22"/>
          <w:lang w:val="en-US" w:eastAsia="en-US"/>
        </w:rPr>
        <w:t xml:space="preserve">Travel order form must be approved by the Head of the Department and a person responsible for the financial source in order to reimburse travel costs before commencing the business trip. </w:t>
      </w:r>
      <w:r w:rsidRPr="00A20CF9">
        <w:rPr>
          <w:rFonts w:asciiTheme="minorHAnsi" w:eastAsiaTheme="minorHAnsi" w:hAnsiTheme="minorHAnsi" w:cstheme="minorBidi"/>
          <w:b/>
          <w:sz w:val="22"/>
          <w:szCs w:val="22"/>
          <w:lang w:val="en-US" w:eastAsia="en-US"/>
        </w:rPr>
        <w:t>In the case of an international business trip, this form must be handed in to the relevant referent at the Economic Department at least 14 days before commencing the business trip.</w:t>
      </w:r>
    </w:p>
    <w:p w:rsidR="00581D5C" w:rsidRPr="00A20CF9" w:rsidRDefault="00581D5C" w:rsidP="00581D5C">
      <w:pPr>
        <w:widowControl/>
        <w:numPr>
          <w:ilvl w:val="0"/>
          <w:numId w:val="15"/>
        </w:numPr>
        <w:autoSpaceDE/>
        <w:autoSpaceDN/>
        <w:adjustRightInd/>
        <w:spacing w:after="200" w:line="276" w:lineRule="auto"/>
        <w:ind w:left="567" w:hanging="283"/>
        <w:contextualSpacing/>
        <w:rPr>
          <w:rFonts w:asciiTheme="minorHAnsi" w:eastAsiaTheme="minorHAnsi" w:hAnsiTheme="minorHAnsi" w:cstheme="minorBidi"/>
          <w:szCs w:val="22"/>
          <w:lang w:val="en-US" w:eastAsia="en-US"/>
        </w:rPr>
      </w:pPr>
      <w:r w:rsidRPr="00A20CF9">
        <w:rPr>
          <w:rFonts w:asciiTheme="minorHAnsi" w:eastAsiaTheme="minorHAnsi" w:hAnsiTheme="minorHAnsi" w:cstheme="minorBidi"/>
          <w:szCs w:val="22"/>
          <w:lang w:val="en-US" w:eastAsia="en-US"/>
        </w:rPr>
        <w:t>When planning the business trip, please be as economical as possible.</w:t>
      </w:r>
    </w:p>
    <w:p w:rsidR="00581D5C" w:rsidRPr="00A20CF9" w:rsidRDefault="00581D5C" w:rsidP="00581D5C">
      <w:pPr>
        <w:widowControl/>
        <w:spacing w:after="200" w:line="276" w:lineRule="auto"/>
        <w:ind w:left="567" w:hanging="283"/>
        <w:contextualSpacing/>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Article 3</w:t>
      </w:r>
    </w:p>
    <w:p w:rsidR="00581D5C" w:rsidRPr="00A20CF9" w:rsidRDefault="00581D5C" w:rsidP="00581D5C">
      <w:pPr>
        <w:widowControl/>
        <w:spacing w:after="200" w:line="276" w:lineRule="auto"/>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Before commencing the trip it is necessary to fill in the following data:</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Personal information</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Prerequisites of the trip – destination, commencement and finish of the trip, purpose of the trip</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Means of travel – train, bus, personal vehicle, airplane, taxi. By public transport economic fares are assumed.</w:t>
      </w:r>
    </w:p>
    <w:p w:rsidR="00581D5C" w:rsidRPr="00A20CF9" w:rsidRDefault="00581D5C" w:rsidP="00581D5C">
      <w:pPr>
        <w:widowControl/>
        <w:numPr>
          <w:ilvl w:val="0"/>
          <w:numId w:val="16"/>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In international travel orders – information about crossing state borders. This piece of information is specified as follows:</w:t>
      </w:r>
    </w:p>
    <w:p w:rsidR="00581D5C" w:rsidRPr="00A20CF9" w:rsidRDefault="00581D5C" w:rsidP="00581D5C">
      <w:pPr>
        <w:widowControl/>
        <w:numPr>
          <w:ilvl w:val="0"/>
          <w:numId w:val="17"/>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when travelling by train, bus, car it is the time of crossing the state border</w:t>
      </w:r>
    </w:p>
    <w:p w:rsidR="00581D5C" w:rsidRPr="00A20CF9" w:rsidRDefault="00581D5C" w:rsidP="00581D5C">
      <w:pPr>
        <w:widowControl/>
        <w:numPr>
          <w:ilvl w:val="0"/>
          <w:numId w:val="17"/>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when travelling by airplane it is the time of departure and time of arrival</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In the case of travelling by a personal vehicle, it is necessary to have a valid driver´s training and valid accident insurance. In this case you also need to hand in a copy of the large technical registration of the vehicle, confirmation of accident insurance along with the travel order. Same rules apply for changing the vehicle or license plate.</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Registration fee, the amount and how it was or will be paid for ( only for international  travel orders)</w:t>
      </w:r>
    </w:p>
    <w:p w:rsidR="00581D5C" w:rsidRPr="00A20CF9"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Financial source for payment of the travel order – SPP (specific payment source), department or source (applies for both domestic and international travels)</w:t>
      </w:r>
    </w:p>
    <w:p w:rsidR="00581D5C"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Specifying the costs for reimbursement – travel costs, accommodation, allowance, spending money, and unexpected costs (for international travel orders)</w:t>
      </w:r>
    </w:p>
    <w:p w:rsidR="00746C85" w:rsidRDefault="00746C85" w:rsidP="00746C85">
      <w:pPr>
        <w:widowControl/>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p>
    <w:p w:rsidR="00746C85" w:rsidRPr="00A20CF9" w:rsidRDefault="00746C85" w:rsidP="00746C85">
      <w:pPr>
        <w:widowControl/>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p>
    <w:p w:rsidR="00581D5C" w:rsidRDefault="00581D5C" w:rsidP="00581D5C">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p>
    <w:p w:rsidR="00A857FC" w:rsidRPr="00EC3CA2" w:rsidRDefault="00EC3CA2"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lastRenderedPageBreak/>
        <w:t>I</w:t>
      </w:r>
      <w:r w:rsidR="00A857FC" w:rsidRPr="00EC3CA2">
        <w:rPr>
          <w:rFonts w:asciiTheme="minorHAnsi" w:eastAsiaTheme="minorHAnsi" w:hAnsiTheme="minorHAnsi" w:cstheme="minorBidi"/>
          <w:sz w:val="22"/>
          <w:szCs w:val="22"/>
          <w:lang w:val="en-US" w:eastAsia="en-US"/>
        </w:rPr>
        <w:t>n the case that the employee requires an advance on his/her business trip, the amount of the advance and the method of its payment must be stated on the travel order form prior to the approval of the business trip.</w:t>
      </w:r>
    </w:p>
    <w:p w:rsidR="00A857FC" w:rsidRPr="00EC3CA2" w:rsidRDefault="00A857FC"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sidRPr="00EC3CA2">
        <w:rPr>
          <w:rFonts w:asciiTheme="minorHAnsi" w:eastAsiaTheme="minorHAnsi" w:hAnsiTheme="minorHAnsi" w:cstheme="minorBidi"/>
          <w:sz w:val="22"/>
          <w:szCs w:val="22"/>
          <w:lang w:val="en-US" w:eastAsia="en-US"/>
        </w:rPr>
        <w:t>The claim for advance payment must be submitted to the Economic Department of the Faculty of Science no later than 10 days before the commencement of the business trip.</w:t>
      </w:r>
    </w:p>
    <w:p w:rsidR="00A857FC" w:rsidRPr="00EC3CA2" w:rsidRDefault="00A857FC"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sidRPr="00EC3CA2">
        <w:rPr>
          <w:rFonts w:asciiTheme="minorHAnsi" w:eastAsiaTheme="minorHAnsi" w:hAnsiTheme="minorHAnsi" w:cstheme="minorBidi"/>
          <w:sz w:val="22"/>
          <w:szCs w:val="22"/>
          <w:lang w:val="en-US" w:eastAsia="en-US"/>
        </w:rPr>
        <w:t>The deposit is usually paid out 1-5 days before the start of the business trip, in Czech Crowns. In the case of a foreign business trip, it is also possible to provide an advance in foreign currency in an amount corresponding to the expected duration of the trip and in accordance with the supposed business trip conditions.</w:t>
      </w:r>
    </w:p>
    <w:p w:rsidR="00A857FC" w:rsidRPr="00EC3CA2" w:rsidRDefault="00A857FC"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sidRPr="00EC3CA2">
        <w:rPr>
          <w:rFonts w:asciiTheme="minorHAnsi" w:eastAsiaTheme="minorHAnsi" w:hAnsiTheme="minorHAnsi" w:cstheme="minorBidi"/>
          <w:sz w:val="22"/>
          <w:szCs w:val="22"/>
          <w:lang w:val="en-US" w:eastAsia="en-US"/>
        </w:rPr>
        <w:t>The advance on domestic business trip is paid only by cashless transfer to the bank account of the employee, which he states on the travel order.</w:t>
      </w:r>
    </w:p>
    <w:p w:rsidR="00A857FC" w:rsidRPr="00EC3CA2" w:rsidRDefault="00EC3CA2"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sidRPr="00EC3CA2">
        <w:rPr>
          <w:rFonts w:asciiTheme="minorHAnsi" w:eastAsiaTheme="minorHAnsi" w:hAnsiTheme="minorHAnsi" w:cstheme="minorBidi"/>
          <w:sz w:val="22"/>
          <w:szCs w:val="22"/>
          <w:lang w:val="en-US" w:eastAsia="en-US"/>
        </w:rPr>
        <w:t>The advance on foreign business</w:t>
      </w:r>
      <w:r w:rsidR="00A857FC" w:rsidRPr="00EC3CA2">
        <w:rPr>
          <w:rFonts w:asciiTheme="minorHAnsi" w:eastAsiaTheme="minorHAnsi" w:hAnsiTheme="minorHAnsi" w:cstheme="minorBidi"/>
          <w:sz w:val="22"/>
          <w:szCs w:val="22"/>
          <w:lang w:val="en-US" w:eastAsia="en-US"/>
        </w:rPr>
        <w:t xml:space="preserve"> trip is paid in cash in the Czech currency at the cash register of PrF UP and / or in a foreign currency at the Economic Department of PrF UP or cashless in Czech crowns by transfer to the bank account of the employee stated on the travel order.</w:t>
      </w:r>
    </w:p>
    <w:p w:rsidR="00A857FC" w:rsidRPr="00EC3CA2" w:rsidRDefault="00A857FC" w:rsidP="00EC3CA2">
      <w:pPr>
        <w:pStyle w:val="Odstavecseseznamem"/>
        <w:widowControl/>
        <w:numPr>
          <w:ilvl w:val="0"/>
          <w:numId w:val="26"/>
        </w:numPr>
        <w:autoSpaceDE/>
        <w:autoSpaceDN/>
        <w:adjustRightInd/>
        <w:spacing w:after="200" w:line="276" w:lineRule="auto"/>
        <w:contextualSpacing/>
        <w:jc w:val="both"/>
        <w:rPr>
          <w:rFonts w:asciiTheme="minorHAnsi" w:eastAsiaTheme="minorHAnsi" w:hAnsiTheme="minorHAnsi" w:cstheme="minorBidi"/>
          <w:sz w:val="22"/>
          <w:szCs w:val="22"/>
          <w:lang w:val="en-US" w:eastAsia="en-US"/>
        </w:rPr>
      </w:pPr>
      <w:r w:rsidRPr="00EC3CA2">
        <w:rPr>
          <w:rFonts w:asciiTheme="minorHAnsi" w:eastAsiaTheme="minorHAnsi" w:hAnsiTheme="minorHAnsi" w:cstheme="minorBidi"/>
          <w:sz w:val="22"/>
          <w:szCs w:val="22"/>
          <w:lang w:val="en-US" w:eastAsia="en-US"/>
        </w:rPr>
        <w:t>The advance in cash will be collected by each employee appointed for a business trip personally. A health insurance card is also issued for a foreign business trip.</w:t>
      </w:r>
    </w:p>
    <w:p w:rsidR="00581D5C" w:rsidRPr="00A20CF9" w:rsidRDefault="00581D5C" w:rsidP="00EC3CA2">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Date and signature of the applicant</w:t>
      </w:r>
    </w:p>
    <w:p w:rsidR="00581D5C" w:rsidRPr="00A20CF9" w:rsidRDefault="00581D5C" w:rsidP="00EC3CA2">
      <w:pPr>
        <w:widowControl/>
        <w:numPr>
          <w:ilvl w:val="0"/>
          <w:numId w:val="16"/>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Approval of the Head of the Department and a person responsible for the financial source for reimbursement of the travel costs.</w:t>
      </w:r>
    </w:p>
    <w:p w:rsidR="00581D5C" w:rsidRPr="00A20CF9" w:rsidRDefault="00581D5C" w:rsidP="00581D5C">
      <w:pPr>
        <w:widowControl/>
        <w:spacing w:after="200" w:line="276" w:lineRule="auto"/>
        <w:ind w:left="567" w:hanging="283"/>
        <w:contextualSpacing/>
        <w:rPr>
          <w:rFonts w:asciiTheme="minorHAnsi" w:eastAsiaTheme="minorHAnsi" w:hAnsiTheme="minorHAnsi" w:cstheme="minorBidi"/>
          <w:b/>
          <w:szCs w:val="22"/>
          <w:lang w:val="en-US" w:eastAsia="en-US"/>
        </w:rPr>
      </w:pPr>
    </w:p>
    <w:p w:rsidR="00581D5C" w:rsidRPr="00A20CF9" w:rsidRDefault="00581D5C" w:rsidP="00581D5C">
      <w:pPr>
        <w:widowControl/>
        <w:spacing w:after="200" w:line="276" w:lineRule="auto"/>
        <w:ind w:left="705"/>
        <w:contextualSpacing/>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Article 4</w:t>
      </w:r>
    </w:p>
    <w:p w:rsidR="00581D5C" w:rsidRPr="00A20CF9" w:rsidRDefault="00581D5C" w:rsidP="00581D5C">
      <w:pPr>
        <w:widowControl/>
        <w:spacing w:after="200" w:line="276" w:lineRule="auto"/>
        <w:ind w:left="705"/>
        <w:contextualSpacing/>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 xml:space="preserve"> </w:t>
      </w:r>
    </w:p>
    <w:p w:rsidR="00581D5C" w:rsidRPr="00A20CF9" w:rsidRDefault="00581D5C" w:rsidP="00581D5C">
      <w:pPr>
        <w:widowControl/>
        <w:numPr>
          <w:ilvl w:val="0"/>
          <w:numId w:val="18"/>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Upon arrival from international business trip each employee is obliged to forthwith return the insurance card and within 10 working day hand in the travel order with all necessary information for accounting the travel order and calculating the allowance and spending money completed. The following data is required:</w:t>
      </w:r>
    </w:p>
    <w:p w:rsidR="00581D5C" w:rsidRPr="00A20CF9" w:rsidRDefault="00581D5C" w:rsidP="00581D5C">
      <w:pPr>
        <w:widowControl/>
        <w:numPr>
          <w:ilvl w:val="0"/>
          <w:numId w:val="19"/>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Departure (place and time)</w:t>
      </w:r>
    </w:p>
    <w:p w:rsidR="00581D5C" w:rsidRPr="00A20CF9" w:rsidRDefault="00581D5C" w:rsidP="00581D5C">
      <w:pPr>
        <w:widowControl/>
        <w:numPr>
          <w:ilvl w:val="0"/>
          <w:numId w:val="19"/>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Crossing the state border (see Article 3, point d)</w:t>
      </w:r>
    </w:p>
    <w:p w:rsidR="00581D5C" w:rsidRPr="00A20CF9" w:rsidRDefault="00581D5C" w:rsidP="00581D5C">
      <w:pPr>
        <w:widowControl/>
        <w:numPr>
          <w:ilvl w:val="0"/>
          <w:numId w:val="19"/>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Arrival (place and time)</w:t>
      </w:r>
    </w:p>
    <w:p w:rsidR="00581D5C" w:rsidRPr="00A20CF9" w:rsidRDefault="00581D5C" w:rsidP="00581D5C">
      <w:pPr>
        <w:widowControl/>
        <w:numPr>
          <w:ilvl w:val="0"/>
          <w:numId w:val="18"/>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In the case of business trip with use of an airplane, the allowance and spending money shall be calculated based on times of departure and arrival in currency given by a bylaw of Ministry of Finance of the Czech Republic for the respective destination, if there is an exchange rate declared by Czech National Bank</w:t>
      </w:r>
    </w:p>
    <w:p w:rsidR="00581D5C" w:rsidRPr="00A20CF9" w:rsidRDefault="00581D5C" w:rsidP="00581D5C">
      <w:pPr>
        <w:widowControl/>
        <w:numPr>
          <w:ilvl w:val="0"/>
          <w:numId w:val="18"/>
        </w:numPr>
        <w:autoSpaceDE/>
        <w:autoSpaceDN/>
        <w:adjustRightInd/>
        <w:spacing w:after="200" w:line="276" w:lineRule="auto"/>
        <w:ind w:left="567" w:hanging="283"/>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Along with the travel order there must be a business trip report which includes the following:</w:t>
      </w:r>
    </w:p>
    <w:p w:rsidR="00581D5C" w:rsidRPr="00A20CF9" w:rsidRDefault="00581D5C" w:rsidP="00581D5C">
      <w:pPr>
        <w:widowControl/>
        <w:numPr>
          <w:ilvl w:val="0"/>
          <w:numId w:val="20"/>
        </w:numPr>
        <w:autoSpaceDE/>
        <w:autoSpaceDN/>
        <w:adjustRightInd/>
        <w:spacing w:after="200" w:line="276" w:lineRule="auto"/>
        <w:ind w:left="993" w:hanging="284"/>
        <w:contextualSpacing/>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Description of the progress and result of the trip</w:t>
      </w:r>
    </w:p>
    <w:p w:rsidR="00581D5C" w:rsidRPr="00A20CF9" w:rsidRDefault="00581D5C" w:rsidP="00581D5C">
      <w:pPr>
        <w:widowControl/>
        <w:numPr>
          <w:ilvl w:val="0"/>
          <w:numId w:val="20"/>
        </w:numPr>
        <w:autoSpaceDE/>
        <w:autoSpaceDN/>
        <w:adjustRightInd/>
        <w:spacing w:after="200" w:line="276" w:lineRule="auto"/>
        <w:ind w:left="993" w:hanging="284"/>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 xml:space="preserve">The fact if the employee received meals such as breakfast, lunch, dinner free of charge and which day. Even if the allowance is cut by the maximum possible percentage, the employee has the right to claim the remaining percentage up to 100%. This part of allowance may not be given up by the employee according to </w:t>
      </w:r>
      <w:r w:rsidRPr="00A20CF9">
        <w:rPr>
          <w:rFonts w:asciiTheme="minorHAnsi" w:eastAsiaTheme="minorHAnsi" w:hAnsiTheme="minorHAnsi" w:cstheme="minorBidi"/>
          <w:b/>
          <w:sz w:val="22"/>
          <w:szCs w:val="22"/>
          <w:lang w:val="en-US" w:eastAsia="en-US"/>
        </w:rPr>
        <w:t>§346c of the Labour Code.</w:t>
      </w:r>
    </w:p>
    <w:p w:rsidR="00581D5C" w:rsidRPr="00A20CF9" w:rsidRDefault="00581D5C" w:rsidP="00581D5C">
      <w:pPr>
        <w:widowControl/>
        <w:numPr>
          <w:ilvl w:val="0"/>
          <w:numId w:val="20"/>
        </w:numPr>
        <w:autoSpaceDE/>
        <w:autoSpaceDN/>
        <w:adjustRightInd/>
        <w:spacing w:after="200" w:line="276" w:lineRule="auto"/>
        <w:ind w:left="993" w:hanging="284"/>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Receipts necessary for accounting (stuck to a sheet of A4 paper), they have to be sorted by the type of expense and currency, with a description and means of payment.</w:t>
      </w:r>
    </w:p>
    <w:p w:rsidR="00581D5C" w:rsidRPr="00A20CF9" w:rsidRDefault="00581D5C" w:rsidP="004C5397">
      <w:pPr>
        <w:widowControl/>
        <w:numPr>
          <w:ilvl w:val="0"/>
          <w:numId w:val="20"/>
        </w:numPr>
        <w:autoSpaceDE/>
        <w:autoSpaceDN/>
        <w:adjustRightInd/>
        <w:spacing w:after="200" w:line="276" w:lineRule="auto"/>
        <w:ind w:left="993" w:hanging="284"/>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Employee may hand in for reimbursement only tickets for himself individually (it is not possible to reimburse fare to other persons, e.g. a group ticket).</w:t>
      </w:r>
    </w:p>
    <w:p w:rsidR="00581D5C" w:rsidRPr="00A20CF9" w:rsidRDefault="00581D5C" w:rsidP="00581D5C">
      <w:pPr>
        <w:widowControl/>
        <w:spacing w:after="200" w:line="276" w:lineRule="auto"/>
        <w:ind w:left="567"/>
        <w:contextualSpacing/>
        <w:jc w:val="both"/>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ind w:left="567"/>
        <w:contextualSpacing/>
        <w:jc w:val="both"/>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lastRenderedPageBreak/>
        <w:t>Article 5</w:t>
      </w:r>
    </w:p>
    <w:p w:rsidR="00581D5C" w:rsidRPr="00A20CF9" w:rsidRDefault="00581D5C" w:rsidP="00581D5C">
      <w:pPr>
        <w:widowControl/>
        <w:numPr>
          <w:ilvl w:val="0"/>
          <w:numId w:val="21"/>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In the case of accounting advances, the deadline for handing in a complete travel order is binding. Should this deadline not be met, the employee shall not receive any further advances.</w:t>
      </w:r>
    </w:p>
    <w:p w:rsidR="00581D5C" w:rsidRPr="00A20CF9" w:rsidRDefault="00581D5C" w:rsidP="00581D5C">
      <w:pPr>
        <w:widowControl/>
        <w:numPr>
          <w:ilvl w:val="0"/>
          <w:numId w:val="21"/>
        </w:numPr>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Each employee is obliged to report his/her business trip to the secretary, so that it may be reported in the attendance records.</w:t>
      </w:r>
    </w:p>
    <w:p w:rsidR="00581D5C" w:rsidRPr="00A20CF9" w:rsidRDefault="00581D5C" w:rsidP="00581D5C">
      <w:pPr>
        <w:widowControl/>
        <w:spacing w:after="200" w:line="276" w:lineRule="auto"/>
        <w:jc w:val="center"/>
        <w:rPr>
          <w:rFonts w:asciiTheme="minorHAnsi" w:eastAsiaTheme="minorHAnsi" w:hAnsiTheme="minorHAnsi" w:cstheme="minorBidi"/>
          <w:sz w:val="22"/>
          <w:szCs w:val="22"/>
          <w:lang w:val="en-US" w:eastAsia="en-US"/>
        </w:rPr>
      </w:pPr>
    </w:p>
    <w:p w:rsidR="00581D5C" w:rsidRPr="00746C85" w:rsidRDefault="00581D5C" w:rsidP="00581D5C">
      <w:pPr>
        <w:widowControl/>
        <w:spacing w:after="200" w:line="276" w:lineRule="auto"/>
        <w:jc w:val="center"/>
        <w:rPr>
          <w:rFonts w:asciiTheme="minorHAnsi" w:eastAsiaTheme="minorHAnsi" w:hAnsiTheme="minorHAnsi" w:cstheme="minorBidi"/>
          <w:sz w:val="22"/>
          <w:szCs w:val="22"/>
          <w:lang w:val="en-US" w:eastAsia="en-US"/>
        </w:rPr>
      </w:pPr>
    </w:p>
    <w:p w:rsidR="00581D5C" w:rsidRPr="00746C85"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746C85">
        <w:rPr>
          <w:rFonts w:asciiTheme="minorHAnsi" w:eastAsiaTheme="minorHAnsi" w:hAnsiTheme="minorHAnsi" w:cstheme="minorBidi"/>
          <w:b/>
          <w:szCs w:val="22"/>
          <w:lang w:val="en-US" w:eastAsia="en-US"/>
        </w:rPr>
        <w:t>Article 6</w:t>
      </w:r>
    </w:p>
    <w:p w:rsidR="00EC3CA2" w:rsidRPr="00746C85" w:rsidRDefault="00EC3CA2" w:rsidP="00C948AE">
      <w:pPr>
        <w:widowControl/>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a) In the case of employer's liability (employee's entitlement), the claim shall be settled cashless in Czech currency on the employee's bank account, which shall be stated on the travel order. The amount is rounded to the full CZK.</w:t>
      </w:r>
    </w:p>
    <w:p w:rsidR="00EC3CA2" w:rsidRPr="00746C85" w:rsidRDefault="00EC3CA2" w:rsidP="00C948AE">
      <w:pPr>
        <w:widowControl/>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b) In the case of an employee's obligation (providing a higher advance), the employee is obliged to return an unused advance within 10 working days from the accounting of the travel order.</w:t>
      </w:r>
    </w:p>
    <w:p w:rsidR="00EC3CA2" w:rsidRPr="00746C85" w:rsidRDefault="00EC3CA2" w:rsidP="00C948AE">
      <w:pPr>
        <w:widowControl/>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c) In the case of a domestic business trip, the return pursuant to paragraph 2 shall be settled c</w:t>
      </w:r>
      <w:r w:rsidR="004C5397" w:rsidRPr="00746C85">
        <w:rPr>
          <w:rFonts w:asciiTheme="minorHAnsi" w:eastAsiaTheme="minorHAnsi" w:hAnsiTheme="minorHAnsi" w:cstheme="minorBidi"/>
          <w:sz w:val="22"/>
          <w:szCs w:val="22"/>
          <w:lang w:val="en-US" w:eastAsia="en-US"/>
        </w:rPr>
        <w:t>ashless to the account of UP no</w:t>
      </w:r>
      <w:r w:rsidRPr="00746C85">
        <w:rPr>
          <w:rFonts w:asciiTheme="minorHAnsi" w:eastAsiaTheme="minorHAnsi" w:hAnsiTheme="minorHAnsi" w:cstheme="minorBidi"/>
          <w:sz w:val="22"/>
          <w:szCs w:val="22"/>
          <w:lang w:val="en-US" w:eastAsia="en-US"/>
        </w:rPr>
        <w:t>.: 19-1096330227 / 0100, VS: SPP number or department.</w:t>
      </w:r>
    </w:p>
    <w:p w:rsidR="00EC3CA2" w:rsidRPr="00746C85" w:rsidRDefault="00EC3CA2" w:rsidP="00C948AE">
      <w:pPr>
        <w:widowControl/>
        <w:autoSpaceDE/>
        <w:autoSpaceDN/>
        <w:adjustRightInd/>
        <w:spacing w:after="200" w:line="276" w:lineRule="auto"/>
        <w:ind w:left="567" w:hanging="283"/>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d) In the case of a foreign business trip, the unused advance pursuant to paragraph 2 may be returned in the following ways:</w:t>
      </w:r>
    </w:p>
    <w:p w:rsidR="00EC3CA2" w:rsidRPr="00746C85" w:rsidRDefault="00C948AE" w:rsidP="00C948AE">
      <w:pPr>
        <w:pStyle w:val="Odstavecseseznamem"/>
        <w:widowControl/>
        <w:autoSpaceDE/>
        <w:autoSpaceDN/>
        <w:adjustRightInd/>
        <w:spacing w:after="200" w:line="276" w:lineRule="auto"/>
        <w:ind w:left="567"/>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 xml:space="preserve">1) </w:t>
      </w:r>
      <w:r w:rsidR="00EC3CA2" w:rsidRPr="00746C85">
        <w:rPr>
          <w:rFonts w:asciiTheme="minorHAnsi" w:eastAsiaTheme="minorHAnsi" w:hAnsiTheme="minorHAnsi" w:cstheme="minorBidi"/>
          <w:sz w:val="22"/>
          <w:szCs w:val="22"/>
          <w:lang w:val="en-US" w:eastAsia="en-US"/>
        </w:rPr>
        <w:t>unused advance in CZK - in cash at the cash register of PrF UP or by cashless transfer to the account of UP No.: 19-1096330227 / 0100, VS: SPP number or department;</w:t>
      </w:r>
    </w:p>
    <w:p w:rsidR="00581D5C" w:rsidRPr="00746C85" w:rsidRDefault="00EC3CA2" w:rsidP="00C948AE">
      <w:pPr>
        <w:pStyle w:val="Odstavecseseznamem"/>
        <w:widowControl/>
        <w:autoSpaceDE/>
        <w:autoSpaceDN/>
        <w:adjustRightInd/>
        <w:spacing w:after="200" w:line="276" w:lineRule="auto"/>
        <w:ind w:left="567"/>
        <w:contextualSpacing/>
        <w:jc w:val="both"/>
        <w:rPr>
          <w:rFonts w:asciiTheme="minorHAnsi" w:eastAsiaTheme="minorHAnsi" w:hAnsiTheme="minorHAnsi" w:cstheme="minorBidi"/>
          <w:sz w:val="22"/>
          <w:szCs w:val="22"/>
          <w:lang w:val="en-US" w:eastAsia="en-US"/>
        </w:rPr>
      </w:pPr>
      <w:r w:rsidRPr="00746C85">
        <w:rPr>
          <w:rFonts w:asciiTheme="minorHAnsi" w:eastAsiaTheme="minorHAnsi" w:hAnsiTheme="minorHAnsi" w:cstheme="minorBidi"/>
          <w:sz w:val="22"/>
          <w:szCs w:val="22"/>
          <w:lang w:val="en-US" w:eastAsia="en-US"/>
        </w:rPr>
        <w:t>2) unused advance in foreign currency - in cash at the Economic Department of PrF UP.</w:t>
      </w:r>
    </w:p>
    <w:p w:rsidR="00581D5C" w:rsidRPr="00746C85" w:rsidRDefault="00581D5C" w:rsidP="00581D5C">
      <w:pPr>
        <w:widowControl/>
        <w:spacing w:after="200" w:line="276" w:lineRule="auto"/>
        <w:jc w:val="both"/>
        <w:rPr>
          <w:rFonts w:asciiTheme="minorHAnsi" w:eastAsiaTheme="minorHAnsi" w:hAnsiTheme="minorHAnsi" w:cstheme="minorBidi"/>
          <w:sz w:val="22"/>
          <w:szCs w:val="22"/>
          <w:lang w:val="en-US" w:eastAsia="en-US"/>
        </w:rPr>
      </w:pPr>
    </w:p>
    <w:p w:rsidR="00581D5C" w:rsidRPr="00A20CF9" w:rsidRDefault="00581D5C" w:rsidP="00581D5C">
      <w:pPr>
        <w:widowControl/>
        <w:spacing w:after="200" w:line="276" w:lineRule="auto"/>
        <w:jc w:val="center"/>
        <w:rPr>
          <w:rFonts w:asciiTheme="minorHAnsi" w:eastAsiaTheme="minorHAnsi" w:hAnsiTheme="minorHAnsi" w:cstheme="minorBidi"/>
          <w:b/>
          <w:szCs w:val="22"/>
          <w:lang w:val="en-US" w:eastAsia="en-US"/>
        </w:rPr>
      </w:pPr>
      <w:r w:rsidRPr="00A20CF9">
        <w:rPr>
          <w:rFonts w:asciiTheme="minorHAnsi" w:eastAsiaTheme="minorHAnsi" w:hAnsiTheme="minorHAnsi" w:cstheme="minorBidi"/>
          <w:b/>
          <w:szCs w:val="22"/>
          <w:lang w:val="en-US" w:eastAsia="en-US"/>
        </w:rPr>
        <w:t>Article 7</w:t>
      </w:r>
    </w:p>
    <w:p w:rsidR="00581D5C" w:rsidRPr="00A20CF9" w:rsidRDefault="00581D5C" w:rsidP="00581D5C">
      <w:pPr>
        <w:widowControl/>
        <w:spacing w:after="200" w:line="276" w:lineRule="auto"/>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A prospective exception from the above mentioned rules may be granted by the Dean based on employee´s written request approved by the Head of the respective department.</w:t>
      </w:r>
    </w:p>
    <w:p w:rsidR="00581D5C" w:rsidRPr="00A20CF9" w:rsidRDefault="00581D5C" w:rsidP="00581D5C">
      <w:pPr>
        <w:widowControl/>
        <w:spacing w:after="200" w:line="276" w:lineRule="auto"/>
        <w:jc w:val="both"/>
        <w:rPr>
          <w:rFonts w:asciiTheme="minorHAnsi" w:eastAsiaTheme="minorHAnsi" w:hAnsiTheme="minorHAnsi" w:cstheme="minorBidi"/>
          <w:sz w:val="22"/>
          <w:szCs w:val="22"/>
          <w:lang w:val="en-US" w:eastAsia="en-US"/>
        </w:rPr>
      </w:pPr>
      <w:r w:rsidRPr="00A20CF9">
        <w:rPr>
          <w:rFonts w:asciiTheme="minorHAnsi" w:eastAsiaTheme="minorHAnsi" w:hAnsiTheme="minorHAnsi" w:cstheme="minorBidi"/>
          <w:sz w:val="22"/>
          <w:szCs w:val="22"/>
          <w:lang w:val="en-US" w:eastAsia="en-US"/>
        </w:rPr>
        <w:t xml:space="preserve">This directive comes into effect on </w:t>
      </w:r>
      <w:r w:rsidR="00A857FC">
        <w:rPr>
          <w:rFonts w:asciiTheme="minorHAnsi" w:eastAsiaTheme="minorHAnsi" w:hAnsiTheme="minorHAnsi" w:cstheme="minorBidi"/>
          <w:sz w:val="22"/>
          <w:szCs w:val="22"/>
          <w:lang w:val="en-US" w:eastAsia="en-US"/>
        </w:rPr>
        <w:t>1. 9. 2018</w:t>
      </w:r>
      <w:r w:rsidRPr="00A20CF9">
        <w:rPr>
          <w:rFonts w:asciiTheme="minorHAnsi" w:eastAsiaTheme="minorHAnsi" w:hAnsiTheme="minorHAnsi" w:cstheme="minorBidi"/>
          <w:sz w:val="22"/>
          <w:szCs w:val="22"/>
          <w:lang w:val="en-US" w:eastAsia="en-US"/>
        </w:rPr>
        <w:t>.</w:t>
      </w:r>
    </w:p>
    <w:p w:rsidR="00A857FC" w:rsidRPr="00AD7DB0" w:rsidRDefault="00A857FC" w:rsidP="00A857FC">
      <w:pPr>
        <w:widowControl/>
        <w:spacing w:after="200" w:line="276" w:lineRule="auto"/>
        <w:jc w:val="both"/>
        <w:rPr>
          <w:rFonts w:asciiTheme="minorHAnsi" w:eastAsiaTheme="minorHAnsi" w:hAnsiTheme="minorHAnsi" w:cstheme="minorBidi"/>
          <w:sz w:val="22"/>
          <w:szCs w:val="22"/>
          <w:lang w:eastAsia="en-US"/>
        </w:rPr>
      </w:pPr>
      <w:r w:rsidRPr="00AD7DB0">
        <w:rPr>
          <w:rFonts w:asciiTheme="minorHAnsi" w:eastAsiaTheme="minorHAnsi" w:hAnsiTheme="minorHAnsi" w:cstheme="minorBidi"/>
          <w:sz w:val="22"/>
          <w:szCs w:val="22"/>
          <w:lang w:eastAsia="en-US"/>
        </w:rPr>
        <w:t xml:space="preserve">V Olomouci dne </w:t>
      </w:r>
      <w:r>
        <w:rPr>
          <w:rFonts w:asciiTheme="minorHAnsi" w:eastAsiaTheme="minorHAnsi" w:hAnsiTheme="minorHAnsi" w:cstheme="minorBidi"/>
          <w:sz w:val="22"/>
          <w:szCs w:val="22"/>
          <w:lang w:eastAsia="en-US"/>
        </w:rPr>
        <w:t>29</w:t>
      </w:r>
      <w:r w:rsidRPr="00AD7DB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6</w:t>
      </w:r>
      <w:r w:rsidRPr="00AD7DB0">
        <w:rPr>
          <w:rFonts w:asciiTheme="minorHAnsi" w:eastAsiaTheme="minorHAnsi" w:hAnsiTheme="minorHAnsi" w:cstheme="minorBidi"/>
          <w:sz w:val="22"/>
          <w:szCs w:val="22"/>
          <w:lang w:eastAsia="en-US"/>
        </w:rPr>
        <w:t>. 201</w:t>
      </w:r>
      <w:r>
        <w:rPr>
          <w:rFonts w:asciiTheme="minorHAnsi" w:eastAsiaTheme="minorHAnsi" w:hAnsiTheme="minorHAnsi" w:cstheme="minorBidi"/>
          <w:sz w:val="22"/>
          <w:szCs w:val="22"/>
          <w:lang w:eastAsia="en-US"/>
        </w:rPr>
        <w:t>8</w:t>
      </w:r>
    </w:p>
    <w:p w:rsidR="0006235D" w:rsidRDefault="0006235D">
      <w:pPr>
        <w:widowControl/>
        <w:autoSpaceDE/>
        <w:autoSpaceDN/>
        <w:adjustRightInd/>
        <w:spacing w:after="200" w:line="276" w:lineRule="auto"/>
        <w:rPr>
          <w:rFonts w:ascii="Georgia" w:hAnsi="Georgia"/>
          <w:sz w:val="22"/>
          <w:szCs w:val="22"/>
          <w:lang w:val="en-US"/>
        </w:rPr>
      </w:pPr>
    </w:p>
    <w:p w:rsidR="00A857FC" w:rsidRDefault="00A857FC" w:rsidP="00A857FC">
      <w:pPr>
        <w:widowControl/>
        <w:autoSpaceDE/>
        <w:autoSpaceDN/>
        <w:adjustRightInd/>
        <w:spacing w:after="200" w:line="27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doc</w:t>
      </w:r>
      <w:r w:rsidRPr="00AD7DB0">
        <w:rPr>
          <w:rFonts w:asciiTheme="minorHAnsi" w:eastAsiaTheme="minorHAnsi" w:hAnsiTheme="minorHAnsi" w:cstheme="minorBidi"/>
          <w:sz w:val="22"/>
          <w:szCs w:val="22"/>
          <w:lang w:eastAsia="en-US"/>
        </w:rPr>
        <w:t xml:space="preserve">. RNDr. </w:t>
      </w:r>
      <w:r>
        <w:rPr>
          <w:rFonts w:asciiTheme="minorHAnsi" w:eastAsiaTheme="minorHAnsi" w:hAnsiTheme="minorHAnsi" w:cstheme="minorBidi"/>
          <w:sz w:val="22"/>
          <w:szCs w:val="22"/>
          <w:lang w:eastAsia="en-US"/>
        </w:rPr>
        <w:t>Martin Kubala</w:t>
      </w:r>
      <w:r w:rsidRPr="00AD7DB0">
        <w:rPr>
          <w:rFonts w:asciiTheme="minorHAnsi" w:eastAsiaTheme="minorHAnsi" w:hAnsiTheme="minorHAnsi" w:cstheme="minorBidi"/>
          <w:sz w:val="22"/>
          <w:szCs w:val="22"/>
          <w:lang w:eastAsia="en-US"/>
        </w:rPr>
        <w:t>., Ph.D.</w:t>
      </w:r>
    </w:p>
    <w:p w:rsidR="00A857FC" w:rsidRPr="000F56E9" w:rsidRDefault="00A857FC" w:rsidP="00A857FC">
      <w:pPr>
        <w:widowControl/>
        <w:autoSpaceDE/>
        <w:autoSpaceDN/>
        <w:adjustRightInd/>
        <w:spacing w:after="200" w:line="276" w:lineRule="auto"/>
        <w:jc w:val="right"/>
        <w:rPr>
          <w:rFonts w:ascii="Georgia" w:hAnsi="Georgia"/>
          <w:sz w:val="22"/>
          <w:szCs w:val="22"/>
          <w:lang w:val="en-US"/>
        </w:rPr>
      </w:pPr>
      <w:r>
        <w:rPr>
          <w:rFonts w:asciiTheme="minorHAnsi" w:eastAsiaTheme="minorHAnsi" w:hAnsiTheme="minorHAnsi" w:cstheme="minorBidi"/>
          <w:sz w:val="22"/>
          <w:szCs w:val="22"/>
          <w:lang w:eastAsia="en-US"/>
        </w:rPr>
        <w:t>Dean of the Faculty of Science</w:t>
      </w:r>
    </w:p>
    <w:sectPr w:rsidR="00A857FC" w:rsidRPr="000F56E9" w:rsidSect="005A43D9">
      <w:pgSz w:w="11900" w:h="16840"/>
      <w:pgMar w:top="160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E7" w:rsidRDefault="006013E7" w:rsidP="00812216">
      <w:r>
        <w:separator/>
      </w:r>
    </w:p>
  </w:endnote>
  <w:endnote w:type="continuationSeparator" w:id="0">
    <w:p w:rsidR="006013E7" w:rsidRDefault="006013E7"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E7" w:rsidRDefault="006013E7" w:rsidP="00812216">
      <w:r>
        <w:separator/>
      </w:r>
    </w:p>
  </w:footnote>
  <w:footnote w:type="continuationSeparator" w:id="0">
    <w:p w:rsidR="006013E7" w:rsidRDefault="006013E7" w:rsidP="00812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15:restartNumberingAfterBreak="0">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15:restartNumberingAfterBreak="0">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15:restartNumberingAfterBreak="0">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15:restartNumberingAfterBreak="0">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15:restartNumberingAfterBreak="0">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15:restartNumberingAfterBreak="0">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15:restartNumberingAfterBreak="0">
    <w:nsid w:val="0E772139"/>
    <w:multiLevelType w:val="hybridMultilevel"/>
    <w:tmpl w:val="E66EA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10" w15:restartNumberingAfterBreak="0">
    <w:nsid w:val="1C912C55"/>
    <w:multiLevelType w:val="hybridMultilevel"/>
    <w:tmpl w:val="79205AE8"/>
    <w:lvl w:ilvl="0" w:tplc="68CE26DE">
      <w:start w:val="1"/>
      <w:numFmt w:val="upperRoman"/>
      <w:lvlText w:val="%1."/>
      <w:lvlJc w:val="left"/>
      <w:pPr>
        <w:ind w:left="1530" w:hanging="720"/>
      </w:pPr>
      <w:rPr>
        <w:rFonts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1" w15:restartNumberingAfterBreak="0">
    <w:nsid w:val="20005617"/>
    <w:multiLevelType w:val="hybridMultilevel"/>
    <w:tmpl w:val="78942094"/>
    <w:lvl w:ilvl="0" w:tplc="8B64F27E">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2" w15:restartNumberingAfterBreak="0">
    <w:nsid w:val="30557AFC"/>
    <w:multiLevelType w:val="hybridMultilevel"/>
    <w:tmpl w:val="8E1C6FCE"/>
    <w:lvl w:ilvl="0" w:tplc="F4340B8E">
      <w:start w:val="1"/>
      <w:numFmt w:val="lowerLetter"/>
      <w:lvlText w:val="%1)"/>
      <w:lvlJc w:val="left"/>
      <w:pPr>
        <w:ind w:left="810" w:hanging="36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13" w15:restartNumberingAfterBreak="0">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F1229F"/>
    <w:multiLevelType w:val="hybridMultilevel"/>
    <w:tmpl w:val="493633FC"/>
    <w:lvl w:ilvl="0" w:tplc="FA1CC75A">
      <w:start w:val="1"/>
      <w:numFmt w:val="lowerLetter"/>
      <w:lvlText w:val="%1)"/>
      <w:lvlJc w:val="left"/>
      <w:pPr>
        <w:ind w:left="900" w:hanging="360"/>
      </w:pPr>
      <w:rPr>
        <w:rFonts w:hint="default"/>
        <w:b w:val="0"/>
        <w:sz w:val="22"/>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5" w15:restartNumberingAfterBreak="0">
    <w:nsid w:val="32BD35AB"/>
    <w:multiLevelType w:val="hybridMultilevel"/>
    <w:tmpl w:val="D25456B2"/>
    <w:lvl w:ilvl="0" w:tplc="C0EEFCB2">
      <w:start w:val="1"/>
      <w:numFmt w:val="lowerLetter"/>
      <w:lvlText w:val="%1)"/>
      <w:lvlJc w:val="left"/>
      <w:pPr>
        <w:ind w:left="975" w:hanging="360"/>
      </w:pPr>
      <w:rPr>
        <w:rFonts w:hint="default"/>
        <w:b w:val="0"/>
        <w:sz w:val="22"/>
      </w:rPr>
    </w:lvl>
    <w:lvl w:ilvl="1" w:tplc="04050019" w:tentative="1">
      <w:start w:val="1"/>
      <w:numFmt w:val="lowerLetter"/>
      <w:lvlText w:val="%2."/>
      <w:lvlJc w:val="left"/>
      <w:pPr>
        <w:ind w:left="1695" w:hanging="360"/>
      </w:pPr>
    </w:lvl>
    <w:lvl w:ilvl="2" w:tplc="0405001B" w:tentative="1">
      <w:start w:val="1"/>
      <w:numFmt w:val="lowerRoman"/>
      <w:lvlText w:val="%3."/>
      <w:lvlJc w:val="right"/>
      <w:pPr>
        <w:ind w:left="2415" w:hanging="180"/>
      </w:pPr>
    </w:lvl>
    <w:lvl w:ilvl="3" w:tplc="0405000F" w:tentative="1">
      <w:start w:val="1"/>
      <w:numFmt w:val="decimal"/>
      <w:lvlText w:val="%4."/>
      <w:lvlJc w:val="left"/>
      <w:pPr>
        <w:ind w:left="3135" w:hanging="360"/>
      </w:pPr>
    </w:lvl>
    <w:lvl w:ilvl="4" w:tplc="04050019" w:tentative="1">
      <w:start w:val="1"/>
      <w:numFmt w:val="lowerLetter"/>
      <w:lvlText w:val="%5."/>
      <w:lvlJc w:val="left"/>
      <w:pPr>
        <w:ind w:left="3855" w:hanging="360"/>
      </w:pPr>
    </w:lvl>
    <w:lvl w:ilvl="5" w:tplc="0405001B" w:tentative="1">
      <w:start w:val="1"/>
      <w:numFmt w:val="lowerRoman"/>
      <w:lvlText w:val="%6."/>
      <w:lvlJc w:val="right"/>
      <w:pPr>
        <w:ind w:left="4575" w:hanging="180"/>
      </w:pPr>
    </w:lvl>
    <w:lvl w:ilvl="6" w:tplc="0405000F" w:tentative="1">
      <w:start w:val="1"/>
      <w:numFmt w:val="decimal"/>
      <w:lvlText w:val="%7."/>
      <w:lvlJc w:val="left"/>
      <w:pPr>
        <w:ind w:left="5295" w:hanging="360"/>
      </w:pPr>
    </w:lvl>
    <w:lvl w:ilvl="7" w:tplc="04050019" w:tentative="1">
      <w:start w:val="1"/>
      <w:numFmt w:val="lowerLetter"/>
      <w:lvlText w:val="%8."/>
      <w:lvlJc w:val="left"/>
      <w:pPr>
        <w:ind w:left="6015" w:hanging="360"/>
      </w:pPr>
    </w:lvl>
    <w:lvl w:ilvl="8" w:tplc="0405001B" w:tentative="1">
      <w:start w:val="1"/>
      <w:numFmt w:val="lowerRoman"/>
      <w:lvlText w:val="%9."/>
      <w:lvlJc w:val="right"/>
      <w:pPr>
        <w:ind w:left="6735" w:hanging="180"/>
      </w:pPr>
    </w:lvl>
  </w:abstractNum>
  <w:abstractNum w:abstractNumId="16" w15:restartNumberingAfterBreak="0">
    <w:nsid w:val="45520C8E"/>
    <w:multiLevelType w:val="hybridMultilevel"/>
    <w:tmpl w:val="A0320B3A"/>
    <w:lvl w:ilvl="0" w:tplc="82CA0866">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49F33076"/>
    <w:multiLevelType w:val="hybridMultilevel"/>
    <w:tmpl w:val="BF549248"/>
    <w:lvl w:ilvl="0" w:tplc="0032FCE0">
      <w:start w:val="1"/>
      <w:numFmt w:val="upperRoman"/>
      <w:lvlText w:val="%1."/>
      <w:lvlJc w:val="left"/>
      <w:pPr>
        <w:ind w:left="1530" w:hanging="720"/>
      </w:pPr>
      <w:rPr>
        <w:rFonts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18" w15:restartNumberingAfterBreak="0">
    <w:nsid w:val="4E9561B1"/>
    <w:multiLevelType w:val="hybridMultilevel"/>
    <w:tmpl w:val="5BC4D7E8"/>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0346B15"/>
    <w:multiLevelType w:val="hybridMultilevel"/>
    <w:tmpl w:val="08E802E2"/>
    <w:lvl w:ilvl="0" w:tplc="B4A46632">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73B42474"/>
    <w:multiLevelType w:val="hybridMultilevel"/>
    <w:tmpl w:val="7612F7D0"/>
    <w:lvl w:ilvl="0" w:tplc="B3A2F16E">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895DFB"/>
    <w:multiLevelType w:val="hybridMultilevel"/>
    <w:tmpl w:val="57BAFAE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7DA32BF9"/>
    <w:multiLevelType w:val="hybridMultilevel"/>
    <w:tmpl w:val="30BA9952"/>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3"/>
  </w:num>
  <w:num w:numId="10">
    <w:abstractNumId w:val="8"/>
  </w:num>
  <w:num w:numId="11">
    <w:abstractNumId w:val="22"/>
  </w:num>
  <w:num w:numId="12">
    <w:abstractNumId w:val="19"/>
  </w:num>
  <w:num w:numId="13">
    <w:abstractNumId w:val="21"/>
  </w:num>
  <w:num w:numId="14">
    <w:abstractNumId w:val="23"/>
  </w:num>
  <w:num w:numId="15">
    <w:abstractNumId w:val="20"/>
  </w:num>
  <w:num w:numId="16">
    <w:abstractNumId w:val="11"/>
  </w:num>
  <w:num w:numId="17">
    <w:abstractNumId w:val="16"/>
  </w:num>
  <w:num w:numId="18">
    <w:abstractNumId w:val="12"/>
  </w:num>
  <w:num w:numId="19">
    <w:abstractNumId w:val="17"/>
  </w:num>
  <w:num w:numId="20">
    <w:abstractNumId w:val="10"/>
  </w:num>
  <w:num w:numId="21">
    <w:abstractNumId w:val="14"/>
  </w:num>
  <w:num w:numId="22">
    <w:abstractNumId w:val="15"/>
  </w:num>
  <w:num w:numId="23">
    <w:abstractNumId w:val="7"/>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8F"/>
    <w:rsid w:val="0002152F"/>
    <w:rsid w:val="000354D6"/>
    <w:rsid w:val="0006235D"/>
    <w:rsid w:val="000721BE"/>
    <w:rsid w:val="00073F7A"/>
    <w:rsid w:val="0009318D"/>
    <w:rsid w:val="000C1834"/>
    <w:rsid w:val="000D6CEC"/>
    <w:rsid w:val="000E3674"/>
    <w:rsid w:val="000E7A23"/>
    <w:rsid w:val="000F56E9"/>
    <w:rsid w:val="001409E6"/>
    <w:rsid w:val="0015657B"/>
    <w:rsid w:val="001A77D1"/>
    <w:rsid w:val="001B5143"/>
    <w:rsid w:val="001B6904"/>
    <w:rsid w:val="001C3151"/>
    <w:rsid w:val="00236811"/>
    <w:rsid w:val="002755EF"/>
    <w:rsid w:val="002B6222"/>
    <w:rsid w:val="002E41BA"/>
    <w:rsid w:val="003242A5"/>
    <w:rsid w:val="003471E7"/>
    <w:rsid w:val="003516CA"/>
    <w:rsid w:val="00382365"/>
    <w:rsid w:val="003B0399"/>
    <w:rsid w:val="003D2CDE"/>
    <w:rsid w:val="003D5E75"/>
    <w:rsid w:val="003D62B1"/>
    <w:rsid w:val="003E038F"/>
    <w:rsid w:val="00415491"/>
    <w:rsid w:val="00446E3E"/>
    <w:rsid w:val="00450652"/>
    <w:rsid w:val="0046208F"/>
    <w:rsid w:val="0046301B"/>
    <w:rsid w:val="0046792E"/>
    <w:rsid w:val="00470F5C"/>
    <w:rsid w:val="0049491B"/>
    <w:rsid w:val="004C0F14"/>
    <w:rsid w:val="004C3DE7"/>
    <w:rsid w:val="004C5397"/>
    <w:rsid w:val="004D196D"/>
    <w:rsid w:val="004E4D73"/>
    <w:rsid w:val="004E6EF6"/>
    <w:rsid w:val="004E733F"/>
    <w:rsid w:val="004F4A31"/>
    <w:rsid w:val="005052A9"/>
    <w:rsid w:val="00551124"/>
    <w:rsid w:val="0057340E"/>
    <w:rsid w:val="00581D5C"/>
    <w:rsid w:val="00581FF6"/>
    <w:rsid w:val="00591C82"/>
    <w:rsid w:val="00593AFC"/>
    <w:rsid w:val="00597777"/>
    <w:rsid w:val="005A43D9"/>
    <w:rsid w:val="005A52A2"/>
    <w:rsid w:val="005B43D4"/>
    <w:rsid w:val="005B5BC4"/>
    <w:rsid w:val="005C257F"/>
    <w:rsid w:val="005F7771"/>
    <w:rsid w:val="006013E7"/>
    <w:rsid w:val="006228F4"/>
    <w:rsid w:val="0064501F"/>
    <w:rsid w:val="00655A5D"/>
    <w:rsid w:val="00664DE8"/>
    <w:rsid w:val="00674D73"/>
    <w:rsid w:val="006A27E7"/>
    <w:rsid w:val="006A2FBF"/>
    <w:rsid w:val="006C4588"/>
    <w:rsid w:val="006D4128"/>
    <w:rsid w:val="007103D2"/>
    <w:rsid w:val="00725380"/>
    <w:rsid w:val="00726315"/>
    <w:rsid w:val="00746C85"/>
    <w:rsid w:val="007C4C1A"/>
    <w:rsid w:val="007D6614"/>
    <w:rsid w:val="007F180D"/>
    <w:rsid w:val="00812216"/>
    <w:rsid w:val="00813910"/>
    <w:rsid w:val="008368C3"/>
    <w:rsid w:val="00855A9C"/>
    <w:rsid w:val="008B682E"/>
    <w:rsid w:val="008D7E67"/>
    <w:rsid w:val="008E2346"/>
    <w:rsid w:val="009364EB"/>
    <w:rsid w:val="00946E07"/>
    <w:rsid w:val="009554FD"/>
    <w:rsid w:val="00956E70"/>
    <w:rsid w:val="009C0C15"/>
    <w:rsid w:val="00A20F15"/>
    <w:rsid w:val="00A52F8D"/>
    <w:rsid w:val="00A61006"/>
    <w:rsid w:val="00A77C4B"/>
    <w:rsid w:val="00A84406"/>
    <w:rsid w:val="00A857FC"/>
    <w:rsid w:val="00A9142F"/>
    <w:rsid w:val="00A97DFA"/>
    <w:rsid w:val="00AC0A29"/>
    <w:rsid w:val="00AC15BB"/>
    <w:rsid w:val="00B05889"/>
    <w:rsid w:val="00B21D19"/>
    <w:rsid w:val="00B427F7"/>
    <w:rsid w:val="00B527E0"/>
    <w:rsid w:val="00B72D45"/>
    <w:rsid w:val="00BA38A2"/>
    <w:rsid w:val="00BA6C6A"/>
    <w:rsid w:val="00BD0DA9"/>
    <w:rsid w:val="00BD4E0F"/>
    <w:rsid w:val="00C0253C"/>
    <w:rsid w:val="00C43623"/>
    <w:rsid w:val="00C6154E"/>
    <w:rsid w:val="00C72B89"/>
    <w:rsid w:val="00C948AE"/>
    <w:rsid w:val="00CC18CB"/>
    <w:rsid w:val="00CC536E"/>
    <w:rsid w:val="00CE6EE3"/>
    <w:rsid w:val="00D0489D"/>
    <w:rsid w:val="00D26975"/>
    <w:rsid w:val="00D27E1E"/>
    <w:rsid w:val="00D46D85"/>
    <w:rsid w:val="00D47251"/>
    <w:rsid w:val="00D75874"/>
    <w:rsid w:val="00D8030A"/>
    <w:rsid w:val="00DC09FD"/>
    <w:rsid w:val="00DC4FDB"/>
    <w:rsid w:val="00DE4BC0"/>
    <w:rsid w:val="00E11237"/>
    <w:rsid w:val="00E128B3"/>
    <w:rsid w:val="00E511A0"/>
    <w:rsid w:val="00E57F93"/>
    <w:rsid w:val="00E61421"/>
    <w:rsid w:val="00E630AD"/>
    <w:rsid w:val="00E72BB3"/>
    <w:rsid w:val="00EB7A2C"/>
    <w:rsid w:val="00EC3CA2"/>
    <w:rsid w:val="00EF1925"/>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92F314-00AC-488C-A92A-A2F2CEB3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draznn">
    <w:name w:val="Emphasis"/>
    <w:basedOn w:val="Standardnpsmoodstavce"/>
    <w:uiPriority w:val="20"/>
    <w:qFormat/>
    <w:rsid w:val="005A43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D764-6D8E-4709-8DC5-25ECF7AC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6752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Šárka Chovancová</cp:lastModifiedBy>
  <cp:revision>2</cp:revision>
  <dcterms:created xsi:type="dcterms:W3CDTF">2018-10-23T07:17:00Z</dcterms:created>
  <dcterms:modified xsi:type="dcterms:W3CDTF">2018-10-23T07:17:00Z</dcterms:modified>
</cp:coreProperties>
</file>