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3D2" w:rsidRPr="009C0C15" w:rsidRDefault="007103D2" w:rsidP="007103D2">
      <w:pPr>
        <w:spacing w:line="200" w:lineRule="exact"/>
        <w:jc w:val="center"/>
        <w:rPr>
          <w:rFonts w:ascii="Georgia" w:eastAsia="Georgia" w:hAnsi="Georgia" w:cs="Georgia"/>
          <w:b/>
          <w:bCs/>
          <w:color w:val="231F20"/>
          <w:spacing w:val="36"/>
          <w:position w:val="-1"/>
          <w:sz w:val="22"/>
          <w:szCs w:val="22"/>
        </w:rPr>
      </w:pPr>
      <w:r w:rsidRPr="009C0C15">
        <w:rPr>
          <w:rFonts w:ascii="Georgia" w:eastAsia="Georgia" w:hAnsi="Georgia" w:cs="Georgia"/>
          <w:b/>
          <w:bCs/>
          <w:noProof/>
          <w:color w:val="231F20"/>
          <w:spacing w:val="36"/>
          <w:position w:val="-1"/>
          <w:sz w:val="22"/>
          <w:szCs w:val="22"/>
        </w:rPr>
        <w:drawing>
          <wp:anchor distT="0" distB="0" distL="114300" distR="114300" simplePos="0" relativeHeight="251660288" behindDoc="1" locked="0" layoutInCell="1" allowOverlap="1" wp14:anchorId="03469058" wp14:editId="451C26C8">
            <wp:simplePos x="0" y="0"/>
            <wp:positionH relativeFrom="column">
              <wp:posOffset>2410190</wp:posOffset>
            </wp:positionH>
            <wp:positionV relativeFrom="paragraph">
              <wp:posOffset>-684313</wp:posOffset>
            </wp:positionV>
            <wp:extent cx="1088138" cy="1511811"/>
            <wp:effectExtent l="0" t="0" r="0" b="0"/>
            <wp:wrapNone/>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PrF_stred_cerna_en.png"/>
                    <pic:cNvPicPr/>
                  </pic:nvPicPr>
                  <pic:blipFill>
                    <a:blip r:embed="rId9">
                      <a:extLst>
                        <a:ext uri="{28A0092B-C50C-407E-A947-70E740481C1C}">
                          <a14:useLocalDpi xmlns:a14="http://schemas.microsoft.com/office/drawing/2010/main" val="0"/>
                        </a:ext>
                      </a:extLst>
                    </a:blip>
                    <a:stretch>
                      <a:fillRect/>
                    </a:stretch>
                  </pic:blipFill>
                  <pic:spPr>
                    <a:xfrm>
                      <a:off x="0" y="0"/>
                      <a:ext cx="1088138" cy="1511811"/>
                    </a:xfrm>
                    <a:prstGeom prst="rect">
                      <a:avLst/>
                    </a:prstGeom>
                  </pic:spPr>
                </pic:pic>
              </a:graphicData>
            </a:graphic>
            <wp14:sizeRelH relativeFrom="page">
              <wp14:pctWidth>0</wp14:pctWidth>
            </wp14:sizeRelH>
            <wp14:sizeRelV relativeFrom="page">
              <wp14:pctHeight>0</wp14:pctHeight>
            </wp14:sizeRelV>
          </wp:anchor>
        </w:drawing>
      </w:r>
    </w:p>
    <w:p w:rsidR="00C72B89" w:rsidRPr="009C0C15" w:rsidRDefault="00073F7A" w:rsidP="007103D2">
      <w:pPr>
        <w:spacing w:before="2040" w:line="200" w:lineRule="exact"/>
        <w:jc w:val="center"/>
        <w:rPr>
          <w:rFonts w:ascii="Georgia" w:eastAsia="Georgia" w:hAnsi="Georgia" w:cs="Georgia"/>
          <w:b/>
          <w:bCs/>
          <w:color w:val="231F20"/>
          <w:spacing w:val="11"/>
          <w:position w:val="-1"/>
          <w:sz w:val="22"/>
          <w:szCs w:val="22"/>
        </w:rPr>
      </w:pPr>
      <w:r w:rsidRPr="009C0C15">
        <w:rPr>
          <w:rFonts w:ascii="Georgia" w:eastAsia="Georgia" w:hAnsi="Georgia" w:cs="Georgia"/>
          <w:b/>
          <w:bCs/>
          <w:color w:val="231F20"/>
          <w:spacing w:val="36"/>
          <w:position w:val="-1"/>
          <w:sz w:val="22"/>
          <w:szCs w:val="22"/>
        </w:rPr>
        <w:t xml:space="preserve">DEAN´S METHODOLOGY GUIDELINES </w:t>
      </w:r>
    </w:p>
    <w:p w:rsidR="004D196D" w:rsidRPr="009C0C15" w:rsidRDefault="00C72B89" w:rsidP="007103D2">
      <w:pPr>
        <w:spacing w:before="33" w:line="266" w:lineRule="exact"/>
        <w:ind w:right="-20"/>
        <w:jc w:val="center"/>
        <w:rPr>
          <w:rFonts w:ascii="Georgia" w:eastAsia="Georgia" w:hAnsi="Georgia" w:cs="Georgia"/>
          <w:sz w:val="22"/>
          <w:szCs w:val="22"/>
        </w:rPr>
      </w:pPr>
      <w:r w:rsidRPr="009C0C15">
        <w:rPr>
          <w:rFonts w:ascii="Georgia" w:eastAsia="Georgia" w:hAnsi="Georgia" w:cs="Georgia"/>
          <w:b/>
          <w:bCs/>
          <w:color w:val="231F20"/>
          <w:spacing w:val="11"/>
          <w:position w:val="-1"/>
          <w:sz w:val="22"/>
          <w:szCs w:val="22"/>
        </w:rPr>
        <w:t xml:space="preserve">FACULTY OF SCIENCE  UP  </w:t>
      </w:r>
      <w:r w:rsidR="004D196D" w:rsidRPr="009C0C15">
        <w:rPr>
          <w:rFonts w:ascii="Georgia" w:eastAsia="Georgia" w:hAnsi="Georgia" w:cs="Georgia"/>
          <w:b/>
          <w:bCs/>
          <w:color w:val="231F20"/>
          <w:spacing w:val="36"/>
          <w:position w:val="-1"/>
          <w:sz w:val="22"/>
          <w:szCs w:val="22"/>
        </w:rPr>
        <w:t>(</w:t>
      </w:r>
      <w:r w:rsidR="00073F7A" w:rsidRPr="009C0C15">
        <w:rPr>
          <w:rFonts w:ascii="Georgia" w:eastAsia="Georgia" w:hAnsi="Georgia" w:cs="Georgia"/>
          <w:b/>
          <w:bCs/>
          <w:color w:val="231F20"/>
          <w:spacing w:val="36"/>
          <w:position w:val="-1"/>
          <w:sz w:val="22"/>
          <w:szCs w:val="22"/>
        </w:rPr>
        <w:t>MPD</w:t>
      </w:r>
      <w:r w:rsidR="004D196D" w:rsidRPr="009C0C15">
        <w:rPr>
          <w:rFonts w:ascii="Georgia" w:eastAsia="Georgia" w:hAnsi="Georgia" w:cs="Georgia"/>
          <w:b/>
          <w:bCs/>
          <w:color w:val="231F20"/>
          <w:position w:val="-1"/>
          <w:sz w:val="22"/>
          <w:szCs w:val="22"/>
        </w:rPr>
        <w:t>)</w:t>
      </w:r>
    </w:p>
    <w:p w:rsidR="004D196D" w:rsidRPr="009C0C15" w:rsidRDefault="004D196D" w:rsidP="004D196D">
      <w:pPr>
        <w:spacing w:before="9" w:line="100" w:lineRule="exact"/>
        <w:jc w:val="center"/>
        <w:rPr>
          <w:rFonts w:ascii="Georgia" w:hAnsi="Georgia"/>
          <w:sz w:val="22"/>
          <w:szCs w:val="22"/>
        </w:rPr>
      </w:pPr>
    </w:p>
    <w:p w:rsidR="004D196D" w:rsidRPr="009C0C15" w:rsidRDefault="004D196D" w:rsidP="004D196D">
      <w:pPr>
        <w:spacing w:line="200" w:lineRule="exact"/>
        <w:jc w:val="center"/>
        <w:rPr>
          <w:rFonts w:ascii="Georgia" w:hAnsi="Georgia"/>
          <w:sz w:val="22"/>
          <w:szCs w:val="22"/>
        </w:rPr>
      </w:pPr>
    </w:p>
    <w:p w:rsidR="004D196D" w:rsidRPr="009C0C15" w:rsidRDefault="004D196D" w:rsidP="004D196D">
      <w:pPr>
        <w:spacing w:line="200" w:lineRule="exact"/>
        <w:jc w:val="center"/>
        <w:rPr>
          <w:rFonts w:ascii="Georgia" w:hAnsi="Georgia"/>
          <w:sz w:val="22"/>
          <w:szCs w:val="22"/>
        </w:rPr>
      </w:pPr>
    </w:p>
    <w:p w:rsidR="004D196D" w:rsidRPr="009C0C15" w:rsidRDefault="005B5BC4" w:rsidP="00E511A0">
      <w:pPr>
        <w:spacing w:before="240" w:line="444" w:lineRule="exact"/>
        <w:ind w:left="2160" w:right="1928" w:firstLine="720"/>
        <w:rPr>
          <w:rFonts w:ascii="Georgia" w:eastAsia="Georgia" w:hAnsi="Georgia" w:cs="Georgia"/>
          <w:color w:val="231F20"/>
          <w:position w:val="-1"/>
          <w:sz w:val="22"/>
          <w:szCs w:val="22"/>
        </w:rPr>
      </w:pPr>
      <w:r w:rsidRPr="009C0C15">
        <w:rPr>
          <w:rFonts w:ascii="Georgia" w:eastAsia="Georgia" w:hAnsi="Georgia" w:cs="Georgia"/>
          <w:color w:val="231F20"/>
          <w:position w:val="-1"/>
          <w:sz w:val="36"/>
          <w:szCs w:val="22"/>
        </w:rPr>
        <w:t>A-17</w:t>
      </w:r>
      <w:r w:rsidR="00073F7A" w:rsidRPr="009C0C15">
        <w:rPr>
          <w:rFonts w:ascii="Georgia" w:eastAsia="Georgia" w:hAnsi="Georgia" w:cs="Georgia"/>
          <w:color w:val="231F20"/>
          <w:position w:val="-1"/>
          <w:sz w:val="36"/>
          <w:szCs w:val="22"/>
        </w:rPr>
        <w:t>/2-MPD</w:t>
      </w:r>
      <w:r w:rsidR="006A27E7" w:rsidRPr="009C0C15">
        <w:rPr>
          <w:rFonts w:ascii="Georgia" w:eastAsiaTheme="minorHAnsi" w:hAnsi="Georgia" w:cstheme="minorBidi"/>
          <w:noProof/>
          <w:sz w:val="36"/>
          <w:szCs w:val="22"/>
        </w:rPr>
        <mc:AlternateContent>
          <mc:Choice Requires="wpg">
            <w:drawing>
              <wp:anchor distT="0" distB="0" distL="114300" distR="114300" simplePos="0" relativeHeight="251659264" behindDoc="1" locked="0" layoutInCell="1" allowOverlap="1" wp14:anchorId="1EAED2A6" wp14:editId="33D3E74C">
                <wp:simplePos x="0" y="0"/>
                <wp:positionH relativeFrom="page">
                  <wp:posOffset>2160270</wp:posOffset>
                </wp:positionH>
                <wp:positionV relativeFrom="paragraph">
                  <wp:posOffset>36830</wp:posOffset>
                </wp:positionV>
                <wp:extent cx="3239770" cy="539750"/>
                <wp:effectExtent l="0" t="0" r="17780" b="31750"/>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9770" cy="539750"/>
                          <a:chOff x="3402" y="-1313"/>
                          <a:chExt cx="5102" cy="850"/>
                        </a:xfrm>
                      </wpg:grpSpPr>
                      <wps:wsp>
                        <wps:cNvPr id="28" name="Freeform 15"/>
                        <wps:cNvSpPr>
                          <a:spLocks/>
                        </wps:cNvSpPr>
                        <wps:spPr bwMode="auto">
                          <a:xfrm>
                            <a:off x="3402" y="-1313"/>
                            <a:ext cx="5102" cy="850"/>
                          </a:xfrm>
                          <a:custGeom>
                            <a:avLst/>
                            <a:gdLst>
                              <a:gd name="T0" fmla="+- 0 3402 3402"/>
                              <a:gd name="T1" fmla="*/ T0 w 5102"/>
                              <a:gd name="T2" fmla="+- 0 -462 -1313"/>
                              <a:gd name="T3" fmla="*/ -462 h 850"/>
                              <a:gd name="T4" fmla="+- 0 8504 3402"/>
                              <a:gd name="T5" fmla="*/ T4 w 5102"/>
                              <a:gd name="T6" fmla="+- 0 -462 -1313"/>
                              <a:gd name="T7" fmla="*/ -462 h 850"/>
                              <a:gd name="T8" fmla="+- 0 8504 3402"/>
                              <a:gd name="T9" fmla="*/ T8 w 5102"/>
                              <a:gd name="T10" fmla="+- 0 -1313 -1313"/>
                              <a:gd name="T11" fmla="*/ -1313 h 850"/>
                              <a:gd name="T12" fmla="+- 0 3402 3402"/>
                              <a:gd name="T13" fmla="*/ T12 w 5102"/>
                              <a:gd name="T14" fmla="+- 0 -1313 -1313"/>
                              <a:gd name="T15" fmla="*/ -1313 h 850"/>
                              <a:gd name="T16" fmla="+- 0 3402 3402"/>
                              <a:gd name="T17" fmla="*/ T16 w 5102"/>
                              <a:gd name="T18" fmla="+- 0 -462 -1313"/>
                              <a:gd name="T19" fmla="*/ -462 h 850"/>
                            </a:gdLst>
                            <a:ahLst/>
                            <a:cxnLst>
                              <a:cxn ang="0">
                                <a:pos x="T1" y="T3"/>
                              </a:cxn>
                              <a:cxn ang="0">
                                <a:pos x="T5" y="T7"/>
                              </a:cxn>
                              <a:cxn ang="0">
                                <a:pos x="T9" y="T11"/>
                              </a:cxn>
                              <a:cxn ang="0">
                                <a:pos x="T13" y="T15"/>
                              </a:cxn>
                              <a:cxn ang="0">
                                <a:pos x="T17" y="T19"/>
                              </a:cxn>
                            </a:cxnLst>
                            <a:rect l="0" t="0" r="r" b="b"/>
                            <a:pathLst>
                              <a:path w="5102" h="850">
                                <a:moveTo>
                                  <a:pt x="0" y="851"/>
                                </a:moveTo>
                                <a:lnTo>
                                  <a:pt x="5102" y="851"/>
                                </a:lnTo>
                                <a:lnTo>
                                  <a:pt x="5102" y="0"/>
                                </a:lnTo>
                                <a:lnTo>
                                  <a:pt x="0" y="0"/>
                                </a:lnTo>
                                <a:lnTo>
                                  <a:pt x="0" y="851"/>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7" o:spid="_x0000_s1026" style="position:absolute;margin-left:170.1pt;margin-top:2.9pt;width:255.1pt;height:42.5pt;z-index:-251657216;mso-position-horizontal-relative:page" coordorigin="3402,-1313" coordsize="510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">
                <v:shape id="Freeform 15" o:spid="_x0000_s1027" style="position:absolute;left:3402;top:-1313;width:5102;height:850;visibility:visible;mso-wrap-style:square;v-text-anchor:top" coordsize="5102,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Dt0MEA&#10;AADbAAAADwAAAGRycy9kb3ducmV2LnhtbERPz2vCMBS+C/sfwhvsIppWQaQaZRvIPHiZusNuj+aZ&#10;VpuXLom1/vfmMPD48f1ernvbiI58qB0ryMcZCOLS6ZqNguNhM5qDCBFZY+OYFNwpwHr1Mlhiod2N&#10;v6nbRyNSCIcCFVQxtoWUoazIYhi7ljhxJ+ctxgS9kdrjLYXbRk6ybCYt1pwaKmzps6Lysr9aBedu&#10;uDtvf3ma2y+fH6MxH38/Rqm31/59ASJSH5/if/dWK5ikselL+gF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A7dDBAAAA2wAAAA8AAAAAAAAAAAAAAAAAmAIAAGRycy9kb3du&#10;cmV2LnhtbFBLBQYAAAAABAAEAPUAAACGAwAAAAA=&#10;" path="m,851r5102,l5102,,,,,851xe" filled="f" strokecolor="#231f20" strokeweight="1pt">
                  <v:path arrowok="t" o:connecttype="custom" o:connectlocs="0,-462;5102,-462;5102,-1313;0,-1313;0,-462" o:connectangles="0,0,0,0,0"/>
                </v:shape>
                <w10:wrap anchorx="page"/>
              </v:group>
            </w:pict>
          </mc:Fallback>
        </mc:AlternateContent>
      </w:r>
      <w:r w:rsidR="00E511A0" w:rsidRPr="009C0C15">
        <w:rPr>
          <w:rFonts w:ascii="Georgia" w:eastAsia="Georgia" w:hAnsi="Georgia" w:cs="Georgia"/>
          <w:color w:val="231F20"/>
          <w:position w:val="-1"/>
          <w:sz w:val="36"/>
          <w:szCs w:val="22"/>
        </w:rPr>
        <w:t xml:space="preserve"> – No1</w:t>
      </w:r>
    </w:p>
    <w:p w:rsidR="00073F7A" w:rsidRPr="009C0C15" w:rsidRDefault="00073F7A" w:rsidP="00073F7A">
      <w:pPr>
        <w:spacing w:before="16" w:line="444" w:lineRule="exact"/>
        <w:ind w:left="3853" w:right="3894"/>
        <w:jc w:val="center"/>
        <w:rPr>
          <w:rFonts w:ascii="Georgia" w:hAnsi="Georgia"/>
          <w:sz w:val="22"/>
          <w:szCs w:val="22"/>
        </w:rPr>
      </w:pPr>
    </w:p>
    <w:p w:rsidR="00E511A0" w:rsidRPr="009C0C15" w:rsidRDefault="00E511A0" w:rsidP="00073F7A">
      <w:pPr>
        <w:spacing w:before="16" w:line="444" w:lineRule="exact"/>
        <w:ind w:left="3853" w:right="3894"/>
        <w:jc w:val="center"/>
        <w:rPr>
          <w:rFonts w:ascii="Georgia" w:hAnsi="Georgia"/>
          <w:sz w:val="22"/>
          <w:szCs w:val="22"/>
        </w:rPr>
      </w:pPr>
    </w:p>
    <w:p w:rsidR="004D196D" w:rsidRPr="009C0C15" w:rsidRDefault="00E511A0" w:rsidP="004D196D">
      <w:pPr>
        <w:spacing w:before="19" w:line="240" w:lineRule="exact"/>
        <w:jc w:val="center"/>
        <w:rPr>
          <w:rFonts w:ascii="Georgia" w:hAnsi="Georgia"/>
          <w:b/>
          <w:sz w:val="32"/>
          <w:szCs w:val="22"/>
        </w:rPr>
      </w:pPr>
      <w:proofErr w:type="spellStart"/>
      <w:r w:rsidRPr="009C0C15">
        <w:rPr>
          <w:rFonts w:ascii="Georgia" w:hAnsi="Georgia"/>
          <w:b/>
          <w:sz w:val="32"/>
          <w:szCs w:val="22"/>
        </w:rPr>
        <w:t>Amendment</w:t>
      </w:r>
      <w:proofErr w:type="spellEnd"/>
      <w:r w:rsidRPr="009C0C15">
        <w:rPr>
          <w:rFonts w:ascii="Georgia" w:hAnsi="Georgia"/>
          <w:b/>
          <w:sz w:val="32"/>
          <w:szCs w:val="22"/>
        </w:rPr>
        <w:t xml:space="preserve"> no. 1 to</w:t>
      </w:r>
    </w:p>
    <w:p w:rsidR="00E511A0" w:rsidRPr="009C0C15" w:rsidRDefault="00E511A0" w:rsidP="004D196D">
      <w:pPr>
        <w:spacing w:before="19" w:line="240" w:lineRule="exact"/>
        <w:jc w:val="center"/>
        <w:rPr>
          <w:rFonts w:ascii="Georgia" w:hAnsi="Georgia"/>
          <w:sz w:val="22"/>
          <w:szCs w:val="22"/>
        </w:rPr>
      </w:pPr>
    </w:p>
    <w:p w:rsidR="004D196D" w:rsidRPr="009C0C15" w:rsidRDefault="0006235D" w:rsidP="0006235D">
      <w:pPr>
        <w:spacing w:before="16"/>
        <w:ind w:left="1385" w:right="1420"/>
        <w:jc w:val="center"/>
        <w:rPr>
          <w:rFonts w:ascii="Georgia" w:eastAsia="Georgia" w:hAnsi="Georgia" w:cs="Georgia"/>
          <w:b/>
          <w:bCs/>
          <w:color w:val="231F20"/>
          <w:spacing w:val="4"/>
          <w:sz w:val="32"/>
          <w:szCs w:val="22"/>
        </w:rPr>
      </w:pPr>
      <w:proofErr w:type="spellStart"/>
      <w:r w:rsidRPr="009C0C15">
        <w:rPr>
          <w:rFonts w:ascii="Georgia" w:eastAsia="Georgia" w:hAnsi="Georgia" w:cs="Georgia"/>
          <w:b/>
          <w:bCs/>
          <w:color w:val="231F20"/>
          <w:spacing w:val="4"/>
          <w:sz w:val="32"/>
          <w:szCs w:val="22"/>
        </w:rPr>
        <w:t>Methodology</w:t>
      </w:r>
      <w:proofErr w:type="spellEnd"/>
      <w:r w:rsidRPr="009C0C15">
        <w:rPr>
          <w:rFonts w:ascii="Georgia" w:eastAsia="Georgia" w:hAnsi="Georgia" w:cs="Georgia"/>
          <w:b/>
          <w:bCs/>
          <w:color w:val="231F20"/>
          <w:spacing w:val="4"/>
          <w:sz w:val="32"/>
          <w:szCs w:val="22"/>
        </w:rPr>
        <w:t xml:space="preserve"> </w:t>
      </w:r>
      <w:proofErr w:type="spellStart"/>
      <w:r w:rsidRPr="009C0C15">
        <w:rPr>
          <w:rFonts w:ascii="Georgia" w:eastAsia="Georgia" w:hAnsi="Georgia" w:cs="Georgia"/>
          <w:b/>
          <w:bCs/>
          <w:color w:val="231F20"/>
          <w:spacing w:val="4"/>
          <w:sz w:val="32"/>
          <w:szCs w:val="22"/>
        </w:rPr>
        <w:t>guidelines</w:t>
      </w:r>
      <w:proofErr w:type="spellEnd"/>
      <w:r w:rsidRPr="009C0C15">
        <w:rPr>
          <w:rFonts w:ascii="Georgia" w:eastAsia="Georgia" w:hAnsi="Georgia" w:cs="Georgia"/>
          <w:b/>
          <w:bCs/>
          <w:color w:val="231F20"/>
          <w:spacing w:val="4"/>
          <w:sz w:val="32"/>
          <w:szCs w:val="22"/>
        </w:rPr>
        <w:t xml:space="preserve"> </w:t>
      </w:r>
      <w:proofErr w:type="spellStart"/>
      <w:r w:rsidRPr="009C0C15">
        <w:rPr>
          <w:rFonts w:ascii="Georgia" w:eastAsia="Georgia" w:hAnsi="Georgia" w:cs="Georgia"/>
          <w:b/>
          <w:bCs/>
          <w:color w:val="231F20"/>
          <w:spacing w:val="4"/>
          <w:sz w:val="32"/>
          <w:szCs w:val="22"/>
        </w:rPr>
        <w:t>for</w:t>
      </w:r>
      <w:proofErr w:type="spellEnd"/>
      <w:r w:rsidRPr="009C0C15">
        <w:rPr>
          <w:rFonts w:ascii="Georgia" w:eastAsia="Georgia" w:hAnsi="Georgia" w:cs="Georgia"/>
          <w:b/>
          <w:bCs/>
          <w:color w:val="231F20"/>
          <w:spacing w:val="4"/>
          <w:sz w:val="32"/>
          <w:szCs w:val="22"/>
        </w:rPr>
        <w:t xml:space="preserve"> </w:t>
      </w:r>
      <w:proofErr w:type="spellStart"/>
      <w:r w:rsidRPr="009C0C15">
        <w:rPr>
          <w:rFonts w:ascii="Georgia" w:eastAsia="Georgia" w:hAnsi="Georgia" w:cs="Georgia"/>
          <w:b/>
          <w:bCs/>
          <w:color w:val="231F20"/>
          <w:spacing w:val="4"/>
          <w:sz w:val="32"/>
          <w:szCs w:val="22"/>
        </w:rPr>
        <w:t>setting</w:t>
      </w:r>
      <w:proofErr w:type="spellEnd"/>
      <w:r w:rsidRPr="009C0C15">
        <w:rPr>
          <w:rFonts w:ascii="Georgia" w:eastAsia="Georgia" w:hAnsi="Georgia" w:cs="Georgia"/>
          <w:b/>
          <w:bCs/>
          <w:color w:val="231F20"/>
          <w:spacing w:val="4"/>
          <w:sz w:val="32"/>
          <w:szCs w:val="22"/>
        </w:rPr>
        <w:t xml:space="preserve"> </w:t>
      </w:r>
      <w:proofErr w:type="spellStart"/>
      <w:r w:rsidRPr="009C0C15">
        <w:rPr>
          <w:rFonts w:ascii="Georgia" w:eastAsia="Georgia" w:hAnsi="Georgia" w:cs="Georgia"/>
          <w:b/>
          <w:bCs/>
          <w:color w:val="231F20"/>
          <w:spacing w:val="4"/>
          <w:sz w:val="32"/>
          <w:szCs w:val="22"/>
        </w:rPr>
        <w:t>the</w:t>
      </w:r>
      <w:proofErr w:type="spellEnd"/>
      <w:r w:rsidRPr="009C0C15">
        <w:rPr>
          <w:rFonts w:ascii="Georgia" w:eastAsia="Georgia" w:hAnsi="Georgia" w:cs="Georgia"/>
          <w:b/>
          <w:bCs/>
          <w:color w:val="231F20"/>
          <w:spacing w:val="4"/>
          <w:sz w:val="32"/>
          <w:szCs w:val="22"/>
        </w:rPr>
        <w:t xml:space="preserve"> </w:t>
      </w:r>
      <w:proofErr w:type="spellStart"/>
      <w:r w:rsidRPr="009C0C15">
        <w:rPr>
          <w:rFonts w:ascii="Georgia" w:eastAsia="Georgia" w:hAnsi="Georgia" w:cs="Georgia"/>
          <w:b/>
          <w:bCs/>
          <w:color w:val="231F20"/>
          <w:spacing w:val="4"/>
          <w:sz w:val="32"/>
          <w:szCs w:val="22"/>
        </w:rPr>
        <w:t>level</w:t>
      </w:r>
      <w:proofErr w:type="spellEnd"/>
      <w:r w:rsidRPr="009C0C15">
        <w:rPr>
          <w:rFonts w:ascii="Georgia" w:eastAsia="Georgia" w:hAnsi="Georgia" w:cs="Georgia"/>
          <w:b/>
          <w:bCs/>
          <w:color w:val="231F20"/>
          <w:spacing w:val="4"/>
          <w:sz w:val="32"/>
          <w:szCs w:val="22"/>
        </w:rPr>
        <w:t xml:space="preserve"> </w:t>
      </w:r>
      <w:proofErr w:type="spellStart"/>
      <w:r w:rsidRPr="009C0C15">
        <w:rPr>
          <w:rFonts w:ascii="Georgia" w:eastAsia="Georgia" w:hAnsi="Georgia" w:cs="Georgia"/>
          <w:b/>
          <w:bCs/>
          <w:color w:val="231F20"/>
          <w:spacing w:val="4"/>
          <w:sz w:val="32"/>
          <w:szCs w:val="22"/>
        </w:rPr>
        <w:t>of</w:t>
      </w:r>
      <w:proofErr w:type="spellEnd"/>
      <w:r w:rsidRPr="009C0C15">
        <w:rPr>
          <w:rFonts w:ascii="Georgia" w:eastAsia="Georgia" w:hAnsi="Georgia" w:cs="Georgia"/>
          <w:b/>
          <w:bCs/>
          <w:color w:val="231F20"/>
          <w:spacing w:val="4"/>
          <w:sz w:val="32"/>
          <w:szCs w:val="22"/>
        </w:rPr>
        <w:t xml:space="preserve"> </w:t>
      </w:r>
      <w:proofErr w:type="spellStart"/>
      <w:r w:rsidRPr="009C0C15">
        <w:rPr>
          <w:rFonts w:ascii="Georgia" w:eastAsia="Georgia" w:hAnsi="Georgia" w:cs="Georgia"/>
          <w:b/>
          <w:bCs/>
          <w:color w:val="231F20"/>
          <w:spacing w:val="4"/>
          <w:sz w:val="32"/>
          <w:szCs w:val="22"/>
        </w:rPr>
        <w:t>indirect</w:t>
      </w:r>
      <w:proofErr w:type="spellEnd"/>
      <w:r w:rsidRPr="009C0C15">
        <w:rPr>
          <w:rFonts w:ascii="Georgia" w:eastAsia="Georgia" w:hAnsi="Georgia" w:cs="Georgia"/>
          <w:b/>
          <w:bCs/>
          <w:color w:val="231F20"/>
          <w:spacing w:val="4"/>
          <w:sz w:val="32"/>
          <w:szCs w:val="22"/>
        </w:rPr>
        <w:t xml:space="preserve"> </w:t>
      </w:r>
      <w:proofErr w:type="spellStart"/>
      <w:r w:rsidRPr="009C0C15">
        <w:rPr>
          <w:rFonts w:ascii="Georgia" w:eastAsia="Georgia" w:hAnsi="Georgia" w:cs="Georgia"/>
          <w:b/>
          <w:bCs/>
          <w:color w:val="231F20"/>
          <w:spacing w:val="4"/>
          <w:sz w:val="32"/>
          <w:szCs w:val="22"/>
        </w:rPr>
        <w:t>costs</w:t>
      </w:r>
      <w:proofErr w:type="spellEnd"/>
      <w:r w:rsidRPr="009C0C15">
        <w:rPr>
          <w:rFonts w:ascii="Georgia" w:eastAsia="Georgia" w:hAnsi="Georgia" w:cs="Georgia"/>
          <w:b/>
          <w:bCs/>
          <w:color w:val="231F20"/>
          <w:spacing w:val="4"/>
          <w:sz w:val="32"/>
          <w:szCs w:val="22"/>
        </w:rPr>
        <w:t xml:space="preserve"> in </w:t>
      </w:r>
      <w:proofErr w:type="spellStart"/>
      <w:r w:rsidRPr="009C0C15">
        <w:rPr>
          <w:rFonts w:ascii="Georgia" w:eastAsia="Georgia" w:hAnsi="Georgia" w:cs="Georgia"/>
          <w:b/>
          <w:bCs/>
          <w:color w:val="231F20"/>
          <w:spacing w:val="4"/>
          <w:sz w:val="32"/>
          <w:szCs w:val="22"/>
        </w:rPr>
        <w:t>order</w:t>
      </w:r>
      <w:proofErr w:type="spellEnd"/>
      <w:r w:rsidRPr="009C0C15">
        <w:rPr>
          <w:rFonts w:ascii="Georgia" w:eastAsia="Georgia" w:hAnsi="Georgia" w:cs="Georgia"/>
          <w:b/>
          <w:bCs/>
          <w:color w:val="231F20"/>
          <w:spacing w:val="4"/>
          <w:sz w:val="32"/>
          <w:szCs w:val="22"/>
        </w:rPr>
        <w:t xml:space="preserve"> to </w:t>
      </w:r>
      <w:proofErr w:type="spellStart"/>
      <w:r w:rsidRPr="009C0C15">
        <w:rPr>
          <w:rFonts w:ascii="Georgia" w:eastAsia="Georgia" w:hAnsi="Georgia" w:cs="Georgia"/>
          <w:b/>
          <w:bCs/>
          <w:color w:val="231F20"/>
          <w:spacing w:val="4"/>
          <w:sz w:val="32"/>
          <w:szCs w:val="22"/>
        </w:rPr>
        <w:t>submit</w:t>
      </w:r>
      <w:proofErr w:type="spellEnd"/>
      <w:r w:rsidRPr="009C0C15">
        <w:rPr>
          <w:rFonts w:ascii="Georgia" w:eastAsia="Georgia" w:hAnsi="Georgia" w:cs="Georgia"/>
          <w:b/>
          <w:bCs/>
          <w:color w:val="231F20"/>
          <w:spacing w:val="4"/>
          <w:sz w:val="32"/>
          <w:szCs w:val="22"/>
        </w:rPr>
        <w:t xml:space="preserve"> </w:t>
      </w:r>
      <w:proofErr w:type="spellStart"/>
      <w:r w:rsidRPr="009C0C15">
        <w:rPr>
          <w:rFonts w:ascii="Georgia" w:eastAsia="Georgia" w:hAnsi="Georgia" w:cs="Georgia"/>
          <w:b/>
          <w:bCs/>
          <w:color w:val="231F20"/>
          <w:spacing w:val="4"/>
          <w:sz w:val="32"/>
          <w:szCs w:val="22"/>
        </w:rPr>
        <w:t>proposals</w:t>
      </w:r>
      <w:proofErr w:type="spellEnd"/>
      <w:r w:rsidRPr="009C0C15">
        <w:rPr>
          <w:rFonts w:ascii="Georgia" w:eastAsia="Georgia" w:hAnsi="Georgia" w:cs="Georgia"/>
          <w:b/>
          <w:bCs/>
          <w:color w:val="231F20"/>
          <w:spacing w:val="4"/>
          <w:sz w:val="32"/>
          <w:szCs w:val="22"/>
        </w:rPr>
        <w:t xml:space="preserve"> </w:t>
      </w:r>
      <w:proofErr w:type="spellStart"/>
      <w:r w:rsidRPr="009C0C15">
        <w:rPr>
          <w:rFonts w:ascii="Georgia" w:eastAsia="Georgia" w:hAnsi="Georgia" w:cs="Georgia"/>
          <w:b/>
          <w:bCs/>
          <w:color w:val="231F20"/>
          <w:spacing w:val="4"/>
          <w:sz w:val="32"/>
          <w:szCs w:val="22"/>
        </w:rPr>
        <w:t>of</w:t>
      </w:r>
      <w:proofErr w:type="spellEnd"/>
      <w:r w:rsidRPr="009C0C15">
        <w:rPr>
          <w:rFonts w:ascii="Georgia" w:eastAsia="Georgia" w:hAnsi="Georgia" w:cs="Georgia"/>
          <w:b/>
          <w:bCs/>
          <w:color w:val="231F20"/>
          <w:spacing w:val="4"/>
          <w:sz w:val="32"/>
          <w:szCs w:val="22"/>
        </w:rPr>
        <w:t xml:space="preserve"> </w:t>
      </w:r>
      <w:proofErr w:type="spellStart"/>
      <w:r w:rsidRPr="009C0C15">
        <w:rPr>
          <w:rFonts w:ascii="Georgia" w:eastAsia="Georgia" w:hAnsi="Georgia" w:cs="Georgia"/>
          <w:b/>
          <w:bCs/>
          <w:color w:val="231F20"/>
          <w:spacing w:val="4"/>
          <w:sz w:val="32"/>
          <w:szCs w:val="22"/>
        </w:rPr>
        <w:t>projects</w:t>
      </w:r>
      <w:proofErr w:type="spellEnd"/>
      <w:r w:rsidRPr="009C0C15">
        <w:rPr>
          <w:rFonts w:ascii="Georgia" w:eastAsia="Georgia" w:hAnsi="Georgia" w:cs="Georgia"/>
          <w:b/>
          <w:bCs/>
          <w:color w:val="231F20"/>
          <w:spacing w:val="4"/>
          <w:sz w:val="32"/>
          <w:szCs w:val="22"/>
        </w:rPr>
        <w:t xml:space="preserve"> </w:t>
      </w:r>
      <w:proofErr w:type="spellStart"/>
      <w:r w:rsidRPr="009C0C15">
        <w:rPr>
          <w:rFonts w:ascii="Georgia" w:eastAsia="Georgia" w:hAnsi="Georgia" w:cs="Georgia"/>
          <w:b/>
          <w:bCs/>
          <w:color w:val="231F20"/>
          <w:spacing w:val="4"/>
          <w:sz w:val="32"/>
          <w:szCs w:val="22"/>
        </w:rPr>
        <w:t>with</w:t>
      </w:r>
      <w:proofErr w:type="spellEnd"/>
      <w:r w:rsidRPr="009C0C15">
        <w:rPr>
          <w:rFonts w:ascii="Georgia" w:eastAsia="Georgia" w:hAnsi="Georgia" w:cs="Georgia"/>
          <w:b/>
          <w:bCs/>
          <w:color w:val="231F20"/>
          <w:spacing w:val="4"/>
          <w:sz w:val="32"/>
          <w:szCs w:val="22"/>
        </w:rPr>
        <w:t xml:space="preserve"> </w:t>
      </w:r>
      <w:proofErr w:type="spellStart"/>
      <w:r w:rsidRPr="009C0C15">
        <w:rPr>
          <w:rFonts w:ascii="Georgia" w:eastAsia="Georgia" w:hAnsi="Georgia" w:cs="Georgia"/>
          <w:b/>
          <w:bCs/>
          <w:color w:val="231F20"/>
          <w:spacing w:val="4"/>
          <w:sz w:val="32"/>
          <w:szCs w:val="22"/>
        </w:rPr>
        <w:t>institutional</w:t>
      </w:r>
      <w:proofErr w:type="spellEnd"/>
      <w:r w:rsidRPr="009C0C15">
        <w:rPr>
          <w:rFonts w:ascii="Georgia" w:eastAsia="Georgia" w:hAnsi="Georgia" w:cs="Georgia"/>
          <w:b/>
          <w:bCs/>
          <w:color w:val="231F20"/>
          <w:spacing w:val="4"/>
          <w:sz w:val="32"/>
          <w:szCs w:val="22"/>
        </w:rPr>
        <w:t xml:space="preserve"> and </w:t>
      </w:r>
      <w:proofErr w:type="spellStart"/>
      <w:r w:rsidRPr="009C0C15">
        <w:rPr>
          <w:rFonts w:ascii="Georgia" w:eastAsia="Georgia" w:hAnsi="Georgia" w:cs="Georgia"/>
          <w:b/>
          <w:bCs/>
          <w:color w:val="231F20"/>
          <w:spacing w:val="4"/>
          <w:sz w:val="32"/>
          <w:szCs w:val="22"/>
        </w:rPr>
        <w:t>with</w:t>
      </w:r>
      <w:proofErr w:type="spellEnd"/>
      <w:r w:rsidRPr="009C0C15">
        <w:rPr>
          <w:rFonts w:ascii="Georgia" w:eastAsia="Georgia" w:hAnsi="Georgia" w:cs="Georgia"/>
          <w:b/>
          <w:bCs/>
          <w:color w:val="231F20"/>
          <w:spacing w:val="4"/>
          <w:sz w:val="32"/>
          <w:szCs w:val="22"/>
        </w:rPr>
        <w:t xml:space="preserve"> </w:t>
      </w:r>
      <w:proofErr w:type="spellStart"/>
      <w:r w:rsidRPr="009C0C15">
        <w:rPr>
          <w:rFonts w:ascii="Georgia" w:eastAsia="Georgia" w:hAnsi="Georgia" w:cs="Georgia"/>
          <w:b/>
          <w:bCs/>
          <w:color w:val="231F20"/>
          <w:spacing w:val="4"/>
          <w:sz w:val="32"/>
          <w:szCs w:val="22"/>
        </w:rPr>
        <w:t>targeted</w:t>
      </w:r>
      <w:proofErr w:type="spellEnd"/>
      <w:r w:rsidRPr="009C0C15">
        <w:rPr>
          <w:rFonts w:ascii="Georgia" w:eastAsia="Georgia" w:hAnsi="Georgia" w:cs="Georgia"/>
          <w:b/>
          <w:bCs/>
          <w:color w:val="231F20"/>
          <w:spacing w:val="4"/>
          <w:sz w:val="32"/>
          <w:szCs w:val="22"/>
        </w:rPr>
        <w:t xml:space="preserve"> support</w:t>
      </w:r>
    </w:p>
    <w:p w:rsidR="0006235D" w:rsidRPr="009C0C15" w:rsidRDefault="0006235D" w:rsidP="0006235D">
      <w:pPr>
        <w:spacing w:before="16"/>
        <w:ind w:left="1385" w:right="1420"/>
        <w:jc w:val="center"/>
        <w:rPr>
          <w:rFonts w:ascii="Georgia" w:eastAsia="Georgia" w:hAnsi="Georgia" w:cs="Georgia"/>
          <w:b/>
          <w:bCs/>
          <w:color w:val="231F20"/>
          <w:spacing w:val="4"/>
          <w:sz w:val="22"/>
          <w:szCs w:val="22"/>
        </w:rPr>
      </w:pPr>
    </w:p>
    <w:p w:rsidR="0006235D" w:rsidRPr="009C0C15" w:rsidRDefault="0006235D" w:rsidP="0006235D">
      <w:pPr>
        <w:spacing w:before="16"/>
        <w:ind w:left="1385" w:right="1420"/>
        <w:jc w:val="center"/>
        <w:rPr>
          <w:rFonts w:ascii="Georgia" w:eastAsia="Georgia" w:hAnsi="Georgia" w:cs="Georgia"/>
          <w:b/>
          <w:bCs/>
          <w:color w:val="231F20"/>
          <w:spacing w:val="4"/>
          <w:sz w:val="22"/>
          <w:szCs w:val="22"/>
        </w:rPr>
      </w:pPr>
    </w:p>
    <w:p w:rsidR="0006235D" w:rsidRPr="009C0C15" w:rsidRDefault="0006235D" w:rsidP="0006235D">
      <w:pPr>
        <w:spacing w:before="16"/>
        <w:ind w:left="1385" w:right="1420"/>
        <w:jc w:val="center"/>
        <w:rPr>
          <w:rFonts w:ascii="Georgia" w:hAnsi="Georgia"/>
          <w:sz w:val="22"/>
          <w:szCs w:val="22"/>
        </w:rPr>
      </w:pPr>
    </w:p>
    <w:p w:rsidR="004D196D" w:rsidRPr="009C0C15" w:rsidRDefault="004D196D" w:rsidP="004D196D">
      <w:pPr>
        <w:spacing w:line="200" w:lineRule="exact"/>
        <w:rPr>
          <w:rFonts w:ascii="Georgia" w:hAnsi="Georgia"/>
          <w:sz w:val="22"/>
          <w:szCs w:val="22"/>
        </w:rPr>
      </w:pPr>
    </w:p>
    <w:p w:rsidR="004D196D" w:rsidRPr="009C0C15" w:rsidRDefault="004D196D" w:rsidP="004D196D">
      <w:pPr>
        <w:spacing w:line="200" w:lineRule="exact"/>
        <w:rPr>
          <w:rFonts w:ascii="Georgia" w:hAnsi="Georgia"/>
          <w:sz w:val="22"/>
          <w:szCs w:val="22"/>
        </w:rPr>
      </w:pPr>
    </w:p>
    <w:p w:rsidR="004D196D" w:rsidRPr="009C0C15" w:rsidRDefault="004D196D" w:rsidP="004D196D">
      <w:pPr>
        <w:spacing w:line="200" w:lineRule="exact"/>
        <w:rPr>
          <w:rFonts w:ascii="Georgia" w:hAnsi="Georgia"/>
          <w:sz w:val="22"/>
          <w:szCs w:val="22"/>
        </w:rPr>
      </w:pPr>
    </w:p>
    <w:p w:rsidR="004D196D" w:rsidRPr="009C0C15" w:rsidRDefault="004D196D" w:rsidP="004D196D">
      <w:pPr>
        <w:spacing w:line="200" w:lineRule="exact"/>
        <w:rPr>
          <w:rFonts w:ascii="Georgia" w:hAnsi="Georgia"/>
          <w:sz w:val="22"/>
          <w:szCs w:val="22"/>
        </w:rPr>
      </w:pPr>
    </w:p>
    <w:p w:rsidR="004D196D" w:rsidRPr="009C0C15" w:rsidRDefault="004D196D" w:rsidP="004D196D">
      <w:pPr>
        <w:spacing w:line="200" w:lineRule="exact"/>
        <w:rPr>
          <w:rFonts w:ascii="Georgia" w:hAnsi="Georgia"/>
          <w:sz w:val="22"/>
          <w:szCs w:val="22"/>
        </w:rPr>
      </w:pPr>
    </w:p>
    <w:p w:rsidR="004D196D" w:rsidRPr="009C0C15" w:rsidRDefault="004D196D" w:rsidP="004D196D">
      <w:pPr>
        <w:spacing w:line="200" w:lineRule="exact"/>
        <w:rPr>
          <w:rFonts w:ascii="Georgia" w:hAnsi="Georgia"/>
          <w:sz w:val="22"/>
          <w:szCs w:val="22"/>
        </w:rPr>
      </w:pPr>
    </w:p>
    <w:p w:rsidR="004D196D" w:rsidRPr="009C0C15" w:rsidRDefault="004D196D" w:rsidP="004D196D">
      <w:pPr>
        <w:spacing w:line="200" w:lineRule="exact"/>
        <w:rPr>
          <w:rFonts w:ascii="Georgia" w:hAnsi="Georgia"/>
          <w:sz w:val="22"/>
          <w:szCs w:val="22"/>
        </w:rPr>
      </w:pPr>
    </w:p>
    <w:p w:rsidR="004D196D" w:rsidRPr="009C0C15" w:rsidRDefault="004D196D" w:rsidP="004D196D">
      <w:pPr>
        <w:spacing w:line="200" w:lineRule="exact"/>
        <w:rPr>
          <w:rFonts w:ascii="Georgia" w:hAnsi="Georgia"/>
          <w:sz w:val="22"/>
          <w:szCs w:val="22"/>
        </w:rPr>
      </w:pPr>
    </w:p>
    <w:p w:rsidR="004D196D" w:rsidRPr="009C0C15" w:rsidRDefault="00C72B89" w:rsidP="004D196D">
      <w:pPr>
        <w:spacing w:before="33" w:line="281" w:lineRule="auto"/>
        <w:ind w:left="2098" w:right="841" w:hanging="1984"/>
        <w:jc w:val="both"/>
        <w:rPr>
          <w:rFonts w:ascii="Georgia" w:eastAsia="Georgia" w:hAnsi="Georgia" w:cs="Georgia"/>
          <w:sz w:val="22"/>
          <w:szCs w:val="22"/>
        </w:rPr>
      </w:pPr>
      <w:proofErr w:type="spellStart"/>
      <w:r w:rsidRPr="009C0C15">
        <w:rPr>
          <w:rFonts w:ascii="Georgia" w:eastAsia="Georgia" w:hAnsi="Georgia" w:cs="Georgia"/>
          <w:color w:val="231F20"/>
          <w:spacing w:val="5"/>
          <w:sz w:val="22"/>
          <w:szCs w:val="22"/>
        </w:rPr>
        <w:t>Content</w:t>
      </w:r>
      <w:proofErr w:type="spellEnd"/>
      <w:r w:rsidR="004D196D" w:rsidRPr="009C0C15">
        <w:rPr>
          <w:rFonts w:ascii="Georgia" w:eastAsia="Georgia" w:hAnsi="Georgia" w:cs="Georgia"/>
          <w:color w:val="231F20"/>
          <w:spacing w:val="5"/>
          <w:sz w:val="22"/>
          <w:szCs w:val="22"/>
        </w:rPr>
        <w:t>:</w:t>
      </w:r>
      <w:r w:rsidR="0006235D" w:rsidRPr="009C0C15">
        <w:rPr>
          <w:rFonts w:ascii="Georgia" w:eastAsia="Georgia" w:hAnsi="Georgia" w:cs="Georgia"/>
          <w:color w:val="231F20"/>
          <w:sz w:val="22"/>
          <w:szCs w:val="22"/>
        </w:rPr>
        <w:tab/>
      </w:r>
      <w:r w:rsidR="0006235D" w:rsidRPr="009C0C15">
        <w:rPr>
          <w:rFonts w:ascii="Georgia" w:eastAsia="Georgia" w:hAnsi="Georgia" w:cs="Georgia"/>
          <w:color w:val="231F20"/>
          <w:spacing w:val="5"/>
          <w:sz w:val="22"/>
          <w:szCs w:val="22"/>
        </w:rPr>
        <w:t xml:space="preserve">These </w:t>
      </w:r>
      <w:proofErr w:type="spellStart"/>
      <w:r w:rsidR="0006235D" w:rsidRPr="009C0C15">
        <w:rPr>
          <w:rFonts w:ascii="Georgia" w:eastAsia="Georgia" w:hAnsi="Georgia" w:cs="Georgia"/>
          <w:color w:val="231F20"/>
          <w:spacing w:val="5"/>
          <w:sz w:val="22"/>
          <w:szCs w:val="22"/>
        </w:rPr>
        <w:t>methodology</w:t>
      </w:r>
      <w:proofErr w:type="spellEnd"/>
      <w:r w:rsidR="0006235D" w:rsidRPr="009C0C15">
        <w:rPr>
          <w:rFonts w:ascii="Georgia" w:eastAsia="Georgia" w:hAnsi="Georgia" w:cs="Georgia"/>
          <w:color w:val="231F20"/>
          <w:spacing w:val="5"/>
          <w:sz w:val="22"/>
          <w:szCs w:val="22"/>
        </w:rPr>
        <w:t xml:space="preserve"> </w:t>
      </w:r>
      <w:proofErr w:type="spellStart"/>
      <w:r w:rsidR="0006235D" w:rsidRPr="009C0C15">
        <w:rPr>
          <w:rFonts w:ascii="Georgia" w:eastAsia="Georgia" w:hAnsi="Georgia" w:cs="Georgia"/>
          <w:color w:val="231F20"/>
          <w:spacing w:val="5"/>
          <w:sz w:val="22"/>
          <w:szCs w:val="22"/>
        </w:rPr>
        <w:t>guidelines</w:t>
      </w:r>
      <w:proofErr w:type="spellEnd"/>
      <w:r w:rsidR="0006235D" w:rsidRPr="009C0C15">
        <w:rPr>
          <w:rFonts w:ascii="Georgia" w:eastAsia="Georgia" w:hAnsi="Georgia" w:cs="Georgia"/>
          <w:color w:val="231F20"/>
          <w:spacing w:val="5"/>
          <w:sz w:val="22"/>
          <w:szCs w:val="22"/>
        </w:rPr>
        <w:t xml:space="preserve"> </w:t>
      </w:r>
      <w:proofErr w:type="spellStart"/>
      <w:r w:rsidR="0006235D" w:rsidRPr="009C0C15">
        <w:rPr>
          <w:rFonts w:ascii="Georgia" w:eastAsia="Georgia" w:hAnsi="Georgia" w:cs="Georgia"/>
          <w:color w:val="231F20"/>
          <w:spacing w:val="5"/>
          <w:sz w:val="22"/>
          <w:szCs w:val="22"/>
        </w:rPr>
        <w:t>determine</w:t>
      </w:r>
      <w:proofErr w:type="spellEnd"/>
      <w:r w:rsidR="0006235D" w:rsidRPr="009C0C15">
        <w:rPr>
          <w:rFonts w:ascii="Georgia" w:eastAsia="Georgia" w:hAnsi="Georgia" w:cs="Georgia"/>
          <w:color w:val="231F20"/>
          <w:spacing w:val="5"/>
          <w:sz w:val="22"/>
          <w:szCs w:val="22"/>
        </w:rPr>
        <w:t xml:space="preserve"> </w:t>
      </w:r>
      <w:proofErr w:type="spellStart"/>
      <w:r w:rsidR="0006235D" w:rsidRPr="009C0C15">
        <w:rPr>
          <w:rFonts w:ascii="Georgia" w:eastAsia="Georgia" w:hAnsi="Georgia" w:cs="Georgia"/>
          <w:color w:val="231F20"/>
          <w:spacing w:val="5"/>
          <w:sz w:val="22"/>
          <w:szCs w:val="22"/>
        </w:rPr>
        <w:t>the</w:t>
      </w:r>
      <w:proofErr w:type="spellEnd"/>
      <w:r w:rsidR="0006235D" w:rsidRPr="009C0C15">
        <w:rPr>
          <w:rFonts w:ascii="Georgia" w:eastAsia="Georgia" w:hAnsi="Georgia" w:cs="Georgia"/>
          <w:color w:val="231F20"/>
          <w:spacing w:val="5"/>
          <w:sz w:val="22"/>
          <w:szCs w:val="22"/>
        </w:rPr>
        <w:t xml:space="preserve"> ratio </w:t>
      </w:r>
      <w:proofErr w:type="spellStart"/>
      <w:r w:rsidR="0006235D" w:rsidRPr="009C0C15">
        <w:rPr>
          <w:rFonts w:ascii="Georgia" w:eastAsia="Georgia" w:hAnsi="Georgia" w:cs="Georgia"/>
          <w:color w:val="231F20"/>
          <w:spacing w:val="5"/>
          <w:sz w:val="22"/>
          <w:szCs w:val="22"/>
        </w:rPr>
        <w:t>of</w:t>
      </w:r>
      <w:proofErr w:type="spellEnd"/>
      <w:r w:rsidR="0006235D" w:rsidRPr="009C0C15">
        <w:rPr>
          <w:rFonts w:ascii="Georgia" w:eastAsia="Georgia" w:hAnsi="Georgia" w:cs="Georgia"/>
          <w:color w:val="231F20"/>
          <w:spacing w:val="5"/>
          <w:sz w:val="22"/>
          <w:szCs w:val="22"/>
        </w:rPr>
        <w:t xml:space="preserve"> </w:t>
      </w:r>
      <w:proofErr w:type="spellStart"/>
      <w:r w:rsidR="0006235D" w:rsidRPr="009C0C15">
        <w:rPr>
          <w:rFonts w:ascii="Georgia" w:eastAsia="Georgia" w:hAnsi="Georgia" w:cs="Georgia"/>
          <w:color w:val="231F20"/>
          <w:spacing w:val="5"/>
          <w:sz w:val="22"/>
          <w:szCs w:val="22"/>
        </w:rPr>
        <w:t>eligible</w:t>
      </w:r>
      <w:proofErr w:type="spellEnd"/>
      <w:r w:rsidR="0006235D" w:rsidRPr="009C0C15">
        <w:rPr>
          <w:rFonts w:ascii="Georgia" w:eastAsia="Georgia" w:hAnsi="Georgia" w:cs="Georgia"/>
          <w:color w:val="231F20"/>
          <w:spacing w:val="5"/>
          <w:sz w:val="22"/>
          <w:szCs w:val="22"/>
        </w:rPr>
        <w:t xml:space="preserve"> </w:t>
      </w:r>
      <w:proofErr w:type="spellStart"/>
      <w:r w:rsidR="0006235D" w:rsidRPr="009C0C15">
        <w:rPr>
          <w:rFonts w:ascii="Georgia" w:eastAsia="Georgia" w:hAnsi="Georgia" w:cs="Georgia"/>
          <w:color w:val="231F20"/>
          <w:spacing w:val="5"/>
          <w:sz w:val="22"/>
          <w:szCs w:val="22"/>
        </w:rPr>
        <w:t>indirect</w:t>
      </w:r>
      <w:proofErr w:type="spellEnd"/>
      <w:r w:rsidR="0006235D" w:rsidRPr="009C0C15">
        <w:rPr>
          <w:rFonts w:ascii="Georgia" w:eastAsia="Georgia" w:hAnsi="Georgia" w:cs="Georgia"/>
          <w:color w:val="231F20"/>
          <w:spacing w:val="5"/>
          <w:sz w:val="22"/>
          <w:szCs w:val="22"/>
        </w:rPr>
        <w:t xml:space="preserve"> </w:t>
      </w:r>
      <w:proofErr w:type="spellStart"/>
      <w:r w:rsidR="0006235D" w:rsidRPr="009C0C15">
        <w:rPr>
          <w:rFonts w:ascii="Georgia" w:eastAsia="Georgia" w:hAnsi="Georgia" w:cs="Georgia"/>
          <w:color w:val="231F20"/>
          <w:spacing w:val="5"/>
          <w:sz w:val="22"/>
          <w:szCs w:val="22"/>
        </w:rPr>
        <w:t>costs</w:t>
      </w:r>
      <w:proofErr w:type="spellEnd"/>
      <w:r w:rsidR="0006235D" w:rsidRPr="009C0C15">
        <w:rPr>
          <w:rFonts w:ascii="Georgia" w:eastAsia="Georgia" w:hAnsi="Georgia" w:cs="Georgia"/>
          <w:color w:val="231F20"/>
          <w:spacing w:val="5"/>
          <w:sz w:val="22"/>
          <w:szCs w:val="22"/>
        </w:rPr>
        <w:t xml:space="preserve"> to direct </w:t>
      </w:r>
      <w:proofErr w:type="spellStart"/>
      <w:r w:rsidR="0006235D" w:rsidRPr="009C0C15">
        <w:rPr>
          <w:rFonts w:ascii="Georgia" w:eastAsia="Georgia" w:hAnsi="Georgia" w:cs="Georgia"/>
          <w:color w:val="231F20"/>
          <w:spacing w:val="5"/>
          <w:sz w:val="22"/>
          <w:szCs w:val="22"/>
        </w:rPr>
        <w:t>costs</w:t>
      </w:r>
      <w:proofErr w:type="spellEnd"/>
      <w:r w:rsidR="0006235D" w:rsidRPr="009C0C15">
        <w:rPr>
          <w:rFonts w:ascii="Georgia" w:eastAsia="Georgia" w:hAnsi="Georgia" w:cs="Georgia"/>
          <w:color w:val="231F20"/>
          <w:spacing w:val="5"/>
          <w:sz w:val="22"/>
          <w:szCs w:val="22"/>
        </w:rPr>
        <w:t xml:space="preserve"> </w:t>
      </w:r>
      <w:proofErr w:type="spellStart"/>
      <w:r w:rsidR="0006235D" w:rsidRPr="009C0C15">
        <w:rPr>
          <w:rFonts w:ascii="Georgia" w:eastAsia="Georgia" w:hAnsi="Georgia" w:cs="Georgia"/>
          <w:color w:val="231F20"/>
          <w:spacing w:val="5"/>
          <w:sz w:val="22"/>
          <w:szCs w:val="22"/>
        </w:rPr>
        <w:t>of</w:t>
      </w:r>
      <w:proofErr w:type="spellEnd"/>
      <w:r w:rsidR="0006235D" w:rsidRPr="009C0C15">
        <w:rPr>
          <w:rFonts w:ascii="Georgia" w:eastAsia="Georgia" w:hAnsi="Georgia" w:cs="Georgia"/>
          <w:color w:val="231F20"/>
          <w:spacing w:val="5"/>
          <w:sz w:val="22"/>
          <w:szCs w:val="22"/>
        </w:rPr>
        <w:t xml:space="preserve"> </w:t>
      </w:r>
      <w:proofErr w:type="spellStart"/>
      <w:r w:rsidR="0006235D" w:rsidRPr="009C0C15">
        <w:rPr>
          <w:rFonts w:ascii="Georgia" w:eastAsia="Georgia" w:hAnsi="Georgia" w:cs="Georgia"/>
          <w:color w:val="231F20"/>
          <w:spacing w:val="5"/>
          <w:sz w:val="22"/>
          <w:szCs w:val="22"/>
        </w:rPr>
        <w:t>the</w:t>
      </w:r>
      <w:proofErr w:type="spellEnd"/>
      <w:r w:rsidR="0006235D" w:rsidRPr="009C0C15">
        <w:rPr>
          <w:rFonts w:ascii="Georgia" w:eastAsia="Georgia" w:hAnsi="Georgia" w:cs="Georgia"/>
          <w:color w:val="231F20"/>
          <w:spacing w:val="5"/>
          <w:sz w:val="22"/>
          <w:szCs w:val="22"/>
        </w:rPr>
        <w:t xml:space="preserve"> </w:t>
      </w:r>
      <w:proofErr w:type="spellStart"/>
      <w:r w:rsidR="0006235D" w:rsidRPr="009C0C15">
        <w:rPr>
          <w:rFonts w:ascii="Georgia" w:eastAsia="Georgia" w:hAnsi="Georgia" w:cs="Georgia"/>
          <w:color w:val="231F20"/>
          <w:spacing w:val="5"/>
          <w:sz w:val="22"/>
          <w:szCs w:val="22"/>
        </w:rPr>
        <w:t>project</w:t>
      </w:r>
      <w:proofErr w:type="spellEnd"/>
      <w:r w:rsidR="0006235D" w:rsidRPr="009C0C15">
        <w:rPr>
          <w:rFonts w:ascii="Georgia" w:eastAsia="Georgia" w:hAnsi="Georgia" w:cs="Georgia"/>
          <w:color w:val="231F20"/>
          <w:spacing w:val="5"/>
          <w:sz w:val="22"/>
          <w:szCs w:val="22"/>
        </w:rPr>
        <w:t>.</w:t>
      </w:r>
    </w:p>
    <w:p w:rsidR="004D196D" w:rsidRPr="009C0C15" w:rsidRDefault="005A43D9" w:rsidP="005A43D9">
      <w:pPr>
        <w:tabs>
          <w:tab w:val="left" w:pos="2054"/>
        </w:tabs>
        <w:spacing w:before="4" w:line="110" w:lineRule="exact"/>
        <w:rPr>
          <w:rFonts w:ascii="Georgia" w:hAnsi="Georgia"/>
          <w:sz w:val="22"/>
          <w:szCs w:val="22"/>
        </w:rPr>
      </w:pPr>
      <w:r w:rsidRPr="009C0C15">
        <w:rPr>
          <w:rFonts w:ascii="Georgia" w:hAnsi="Georgia"/>
          <w:sz w:val="22"/>
          <w:szCs w:val="22"/>
        </w:rPr>
        <w:tab/>
      </w:r>
    </w:p>
    <w:p w:rsidR="004D196D" w:rsidRPr="009C0C15" w:rsidRDefault="00C72B89" w:rsidP="00BA6C6A">
      <w:pPr>
        <w:tabs>
          <w:tab w:val="left" w:pos="2127"/>
        </w:tabs>
        <w:spacing w:line="381" w:lineRule="auto"/>
        <w:ind w:left="2127" w:right="2496" w:hanging="2013"/>
        <w:rPr>
          <w:rFonts w:ascii="Georgia" w:eastAsia="Georgia" w:hAnsi="Georgia" w:cs="Georgia"/>
          <w:color w:val="231F20"/>
          <w:spacing w:val="5"/>
          <w:sz w:val="22"/>
          <w:szCs w:val="22"/>
        </w:rPr>
      </w:pPr>
      <w:proofErr w:type="spellStart"/>
      <w:r w:rsidRPr="009C0C15">
        <w:rPr>
          <w:rFonts w:ascii="Georgia" w:eastAsia="Georgia" w:hAnsi="Georgia" w:cs="Georgia"/>
          <w:color w:val="231F20"/>
          <w:spacing w:val="5"/>
          <w:sz w:val="22"/>
          <w:szCs w:val="22"/>
        </w:rPr>
        <w:t>Drafted</w:t>
      </w:r>
      <w:proofErr w:type="spellEnd"/>
      <w:r w:rsidRPr="009C0C15">
        <w:rPr>
          <w:rFonts w:ascii="Georgia" w:eastAsia="Georgia" w:hAnsi="Georgia" w:cs="Georgia"/>
          <w:color w:val="231F20"/>
          <w:spacing w:val="5"/>
          <w:sz w:val="22"/>
          <w:szCs w:val="22"/>
        </w:rPr>
        <w:t xml:space="preserve"> by</w:t>
      </w:r>
      <w:r w:rsidR="004D196D" w:rsidRPr="009C0C15">
        <w:rPr>
          <w:rFonts w:ascii="Georgia" w:eastAsia="Georgia" w:hAnsi="Georgia" w:cs="Georgia"/>
          <w:color w:val="231F20"/>
          <w:spacing w:val="5"/>
          <w:sz w:val="22"/>
          <w:szCs w:val="22"/>
        </w:rPr>
        <w:t>:</w:t>
      </w:r>
      <w:r w:rsidR="00BA6C6A" w:rsidRPr="009C0C15">
        <w:rPr>
          <w:rFonts w:ascii="Georgia" w:eastAsia="Georgia" w:hAnsi="Georgia" w:cs="Georgia"/>
          <w:color w:val="231F20"/>
          <w:sz w:val="22"/>
          <w:szCs w:val="22"/>
        </w:rPr>
        <w:tab/>
      </w:r>
      <w:r w:rsidR="00726315" w:rsidRPr="009C0C15">
        <w:rPr>
          <w:rFonts w:ascii="Georgia" w:eastAsia="Georgia" w:hAnsi="Georgia" w:cs="Georgia"/>
          <w:color w:val="231F20"/>
          <w:sz w:val="22"/>
          <w:szCs w:val="22"/>
        </w:rPr>
        <w:t>D</w:t>
      </w:r>
      <w:r w:rsidR="007103D2" w:rsidRPr="009C0C15">
        <w:rPr>
          <w:rFonts w:ascii="Georgia" w:eastAsia="Georgia" w:hAnsi="Georgia" w:cs="Georgia"/>
          <w:color w:val="231F20"/>
          <w:spacing w:val="5"/>
          <w:sz w:val="22"/>
          <w:szCs w:val="22"/>
        </w:rPr>
        <w:t xml:space="preserve">ean and </w:t>
      </w:r>
      <w:proofErr w:type="spellStart"/>
      <w:r w:rsidR="007103D2" w:rsidRPr="009C0C15">
        <w:rPr>
          <w:rFonts w:ascii="Georgia" w:eastAsia="Georgia" w:hAnsi="Georgia" w:cs="Georgia"/>
          <w:color w:val="231F20"/>
          <w:spacing w:val="5"/>
          <w:sz w:val="22"/>
          <w:szCs w:val="22"/>
        </w:rPr>
        <w:t>Secretary</w:t>
      </w:r>
      <w:proofErr w:type="spellEnd"/>
      <w:r w:rsidR="007103D2" w:rsidRPr="009C0C15">
        <w:rPr>
          <w:rFonts w:ascii="Georgia" w:eastAsia="Georgia" w:hAnsi="Georgia" w:cs="Georgia"/>
          <w:color w:val="231F20"/>
          <w:spacing w:val="5"/>
          <w:sz w:val="22"/>
          <w:szCs w:val="22"/>
        </w:rPr>
        <w:t xml:space="preserve"> </w:t>
      </w:r>
      <w:proofErr w:type="spellStart"/>
      <w:r w:rsidR="007103D2" w:rsidRPr="009C0C15">
        <w:rPr>
          <w:rFonts w:ascii="Georgia" w:eastAsia="Georgia" w:hAnsi="Georgia" w:cs="Georgia"/>
          <w:color w:val="231F20"/>
          <w:spacing w:val="5"/>
          <w:sz w:val="22"/>
          <w:szCs w:val="22"/>
        </w:rPr>
        <w:t>of</w:t>
      </w:r>
      <w:proofErr w:type="spellEnd"/>
      <w:r w:rsidR="007103D2" w:rsidRPr="009C0C15">
        <w:rPr>
          <w:rFonts w:ascii="Georgia" w:eastAsia="Georgia" w:hAnsi="Georgia" w:cs="Georgia"/>
          <w:color w:val="231F20"/>
          <w:spacing w:val="5"/>
          <w:sz w:val="22"/>
          <w:szCs w:val="22"/>
        </w:rPr>
        <w:t xml:space="preserve"> </w:t>
      </w:r>
      <w:proofErr w:type="spellStart"/>
      <w:r w:rsidR="007103D2" w:rsidRPr="009C0C15">
        <w:rPr>
          <w:rFonts w:ascii="Georgia" w:eastAsia="Georgia" w:hAnsi="Georgia" w:cs="Georgia"/>
          <w:color w:val="231F20"/>
          <w:spacing w:val="5"/>
          <w:sz w:val="22"/>
          <w:szCs w:val="22"/>
        </w:rPr>
        <w:t>the</w:t>
      </w:r>
      <w:proofErr w:type="spellEnd"/>
      <w:r w:rsidR="007103D2" w:rsidRPr="009C0C15">
        <w:rPr>
          <w:rFonts w:ascii="Georgia" w:eastAsia="Georgia" w:hAnsi="Georgia" w:cs="Georgia"/>
          <w:color w:val="231F20"/>
          <w:spacing w:val="5"/>
          <w:sz w:val="22"/>
          <w:szCs w:val="22"/>
        </w:rPr>
        <w:t xml:space="preserve"> </w:t>
      </w:r>
      <w:proofErr w:type="spellStart"/>
      <w:r w:rsidR="007103D2" w:rsidRPr="009C0C15">
        <w:rPr>
          <w:rFonts w:ascii="Georgia" w:eastAsia="Georgia" w:hAnsi="Georgia" w:cs="Georgia"/>
          <w:color w:val="231F20"/>
          <w:spacing w:val="5"/>
          <w:sz w:val="22"/>
          <w:szCs w:val="22"/>
        </w:rPr>
        <w:t>Faculty</w:t>
      </w:r>
      <w:proofErr w:type="spellEnd"/>
    </w:p>
    <w:p w:rsidR="004D196D" w:rsidRPr="009C0C15" w:rsidRDefault="00C72B89" w:rsidP="004D196D">
      <w:pPr>
        <w:tabs>
          <w:tab w:val="left" w:pos="2080"/>
        </w:tabs>
        <w:spacing w:line="381" w:lineRule="auto"/>
        <w:ind w:left="114" w:right="3826"/>
        <w:rPr>
          <w:rFonts w:ascii="Georgia" w:eastAsia="Georgia" w:hAnsi="Georgia" w:cs="Georgia"/>
          <w:sz w:val="22"/>
          <w:szCs w:val="22"/>
        </w:rPr>
      </w:pPr>
      <w:proofErr w:type="spellStart"/>
      <w:r w:rsidRPr="009C0C15">
        <w:rPr>
          <w:rFonts w:ascii="Georgia" w:eastAsia="Georgia" w:hAnsi="Georgia" w:cs="Georgia"/>
          <w:color w:val="231F20"/>
          <w:spacing w:val="5"/>
          <w:sz w:val="22"/>
          <w:szCs w:val="22"/>
        </w:rPr>
        <w:t>Force</w:t>
      </w:r>
      <w:proofErr w:type="spellEnd"/>
      <w:r w:rsidR="004D196D" w:rsidRPr="009C0C15">
        <w:rPr>
          <w:rFonts w:ascii="Georgia" w:eastAsia="Georgia" w:hAnsi="Georgia" w:cs="Georgia"/>
          <w:color w:val="231F20"/>
          <w:spacing w:val="5"/>
          <w:sz w:val="22"/>
          <w:szCs w:val="22"/>
        </w:rPr>
        <w:t>:</w:t>
      </w:r>
      <w:r w:rsidR="004D196D" w:rsidRPr="009C0C15">
        <w:rPr>
          <w:rFonts w:ascii="Georgia" w:eastAsia="Georgia" w:hAnsi="Georgia" w:cs="Georgia"/>
          <w:color w:val="231F20"/>
          <w:sz w:val="22"/>
          <w:szCs w:val="22"/>
        </w:rPr>
        <w:t xml:space="preserve"> </w:t>
      </w:r>
      <w:r w:rsidR="004D196D" w:rsidRPr="009C0C15">
        <w:rPr>
          <w:rFonts w:ascii="Georgia" w:eastAsia="Georgia" w:hAnsi="Georgia" w:cs="Georgia"/>
          <w:color w:val="231F20"/>
          <w:sz w:val="22"/>
          <w:szCs w:val="22"/>
        </w:rPr>
        <w:tab/>
      </w:r>
      <w:r w:rsidR="007103D2" w:rsidRPr="009C0C15">
        <w:rPr>
          <w:rFonts w:ascii="Georgia" w:eastAsia="Georgia" w:hAnsi="Georgia" w:cs="Georgia"/>
          <w:color w:val="231F20"/>
          <w:spacing w:val="5"/>
          <w:sz w:val="22"/>
          <w:szCs w:val="22"/>
        </w:rPr>
        <w:t xml:space="preserve">as </w:t>
      </w:r>
      <w:proofErr w:type="spellStart"/>
      <w:r w:rsidR="007103D2" w:rsidRPr="009C0C15">
        <w:rPr>
          <w:rFonts w:ascii="Georgia" w:eastAsia="Georgia" w:hAnsi="Georgia" w:cs="Georgia"/>
          <w:color w:val="231F20"/>
          <w:spacing w:val="5"/>
          <w:sz w:val="22"/>
          <w:szCs w:val="22"/>
        </w:rPr>
        <w:t>of</w:t>
      </w:r>
      <w:proofErr w:type="spellEnd"/>
      <w:r w:rsidR="007103D2" w:rsidRPr="009C0C15">
        <w:rPr>
          <w:rFonts w:ascii="Georgia" w:eastAsia="Georgia" w:hAnsi="Georgia" w:cs="Georgia"/>
          <w:color w:val="231F20"/>
          <w:spacing w:val="5"/>
          <w:sz w:val="22"/>
          <w:szCs w:val="22"/>
        </w:rPr>
        <w:t xml:space="preserve"> </w:t>
      </w:r>
      <w:r w:rsidR="00E511A0" w:rsidRPr="009C0C15">
        <w:rPr>
          <w:rFonts w:ascii="Georgia" w:eastAsia="Georgia" w:hAnsi="Georgia" w:cs="Georgia"/>
          <w:color w:val="231F20"/>
          <w:spacing w:val="5"/>
          <w:sz w:val="22"/>
          <w:szCs w:val="22"/>
        </w:rPr>
        <w:t>19. 3. 2018</w:t>
      </w:r>
    </w:p>
    <w:p w:rsidR="004D196D" w:rsidRPr="009C0C15" w:rsidRDefault="00C72B89" w:rsidP="004D196D">
      <w:pPr>
        <w:tabs>
          <w:tab w:val="left" w:pos="2080"/>
        </w:tabs>
        <w:ind w:left="114" w:right="-20"/>
        <w:rPr>
          <w:rFonts w:ascii="Georgia" w:eastAsia="Georgia" w:hAnsi="Georgia" w:cs="Georgia"/>
          <w:sz w:val="22"/>
          <w:szCs w:val="22"/>
        </w:rPr>
      </w:pPr>
      <w:proofErr w:type="spellStart"/>
      <w:r w:rsidRPr="009C0C15">
        <w:rPr>
          <w:rFonts w:ascii="Georgia" w:eastAsia="Georgia" w:hAnsi="Georgia" w:cs="Georgia"/>
          <w:color w:val="231F20"/>
          <w:spacing w:val="5"/>
          <w:sz w:val="22"/>
          <w:szCs w:val="22"/>
        </w:rPr>
        <w:t>Effect</w:t>
      </w:r>
      <w:proofErr w:type="spellEnd"/>
      <w:r w:rsidR="004D196D" w:rsidRPr="009C0C15">
        <w:rPr>
          <w:rFonts w:ascii="Georgia" w:eastAsia="Georgia" w:hAnsi="Georgia" w:cs="Georgia"/>
          <w:color w:val="231F20"/>
          <w:spacing w:val="5"/>
          <w:sz w:val="22"/>
          <w:szCs w:val="22"/>
        </w:rPr>
        <w:t>:</w:t>
      </w:r>
      <w:r w:rsidR="004D196D" w:rsidRPr="009C0C15">
        <w:rPr>
          <w:rFonts w:ascii="Georgia" w:eastAsia="Georgia" w:hAnsi="Georgia" w:cs="Georgia"/>
          <w:color w:val="231F20"/>
          <w:sz w:val="22"/>
          <w:szCs w:val="22"/>
        </w:rPr>
        <w:t xml:space="preserve"> </w:t>
      </w:r>
      <w:r w:rsidR="004D196D" w:rsidRPr="009C0C15">
        <w:rPr>
          <w:rFonts w:ascii="Georgia" w:eastAsia="Georgia" w:hAnsi="Georgia" w:cs="Georgia"/>
          <w:color w:val="231F20"/>
          <w:sz w:val="22"/>
          <w:szCs w:val="22"/>
        </w:rPr>
        <w:tab/>
      </w:r>
      <w:r w:rsidR="007103D2" w:rsidRPr="009C0C15">
        <w:rPr>
          <w:rFonts w:ascii="Georgia" w:eastAsia="Georgia" w:hAnsi="Georgia" w:cs="Georgia"/>
          <w:color w:val="231F20"/>
          <w:spacing w:val="5"/>
          <w:sz w:val="22"/>
          <w:szCs w:val="22"/>
        </w:rPr>
        <w:t xml:space="preserve">as </w:t>
      </w:r>
      <w:proofErr w:type="spellStart"/>
      <w:r w:rsidR="007103D2" w:rsidRPr="009C0C15">
        <w:rPr>
          <w:rFonts w:ascii="Georgia" w:eastAsia="Georgia" w:hAnsi="Georgia" w:cs="Georgia"/>
          <w:color w:val="231F20"/>
          <w:spacing w:val="5"/>
          <w:sz w:val="22"/>
          <w:szCs w:val="22"/>
        </w:rPr>
        <w:t>of</w:t>
      </w:r>
      <w:proofErr w:type="spellEnd"/>
      <w:r w:rsidR="00E511A0" w:rsidRPr="009C0C15">
        <w:rPr>
          <w:rFonts w:ascii="Georgia" w:eastAsia="Georgia" w:hAnsi="Georgia" w:cs="Georgia"/>
          <w:color w:val="231F20"/>
          <w:spacing w:val="5"/>
          <w:sz w:val="22"/>
          <w:szCs w:val="22"/>
        </w:rPr>
        <w:t xml:space="preserve"> 19. 3. 2018</w:t>
      </w:r>
    </w:p>
    <w:p w:rsidR="004D196D" w:rsidRPr="009C0C15" w:rsidRDefault="004D196D" w:rsidP="004D196D">
      <w:pPr>
        <w:spacing w:before="1" w:line="160" w:lineRule="exact"/>
        <w:rPr>
          <w:rFonts w:ascii="Georgia" w:hAnsi="Georgia"/>
          <w:sz w:val="22"/>
          <w:szCs w:val="22"/>
        </w:rPr>
      </w:pPr>
    </w:p>
    <w:p w:rsidR="007103D2" w:rsidRPr="009C0C15" w:rsidRDefault="00C72B89" w:rsidP="007103D2">
      <w:pPr>
        <w:tabs>
          <w:tab w:val="left" w:pos="2080"/>
        </w:tabs>
        <w:spacing w:line="281" w:lineRule="auto"/>
        <w:ind w:left="2098" w:right="248" w:hanging="1984"/>
        <w:rPr>
          <w:rFonts w:ascii="Georgia" w:eastAsia="Georgia" w:hAnsi="Georgia" w:cs="Georgia"/>
          <w:color w:val="231F20"/>
          <w:sz w:val="22"/>
          <w:szCs w:val="22"/>
        </w:rPr>
      </w:pPr>
      <w:proofErr w:type="spellStart"/>
      <w:r w:rsidRPr="009C0C15">
        <w:rPr>
          <w:rFonts w:ascii="Georgia" w:eastAsia="Georgia" w:hAnsi="Georgia" w:cs="Georgia"/>
          <w:color w:val="231F20"/>
          <w:spacing w:val="5"/>
          <w:sz w:val="22"/>
          <w:szCs w:val="22"/>
        </w:rPr>
        <w:t>Distribution</w:t>
      </w:r>
      <w:proofErr w:type="spellEnd"/>
      <w:r w:rsidRPr="009C0C15">
        <w:rPr>
          <w:rFonts w:ascii="Georgia" w:eastAsia="Georgia" w:hAnsi="Georgia" w:cs="Georgia"/>
          <w:color w:val="231F20"/>
          <w:spacing w:val="5"/>
          <w:sz w:val="22"/>
          <w:szCs w:val="22"/>
        </w:rPr>
        <w:t xml:space="preserve"> list</w:t>
      </w:r>
      <w:r w:rsidR="004D196D" w:rsidRPr="009C0C15">
        <w:rPr>
          <w:rFonts w:ascii="Georgia" w:eastAsia="Georgia" w:hAnsi="Georgia" w:cs="Georgia"/>
          <w:color w:val="231F20"/>
          <w:spacing w:val="5"/>
          <w:sz w:val="22"/>
          <w:szCs w:val="22"/>
        </w:rPr>
        <w:t>:</w:t>
      </w:r>
      <w:r w:rsidR="004D196D" w:rsidRPr="009C0C15">
        <w:rPr>
          <w:rFonts w:ascii="Georgia" w:eastAsia="Georgia" w:hAnsi="Georgia" w:cs="Georgia"/>
          <w:color w:val="231F20"/>
          <w:sz w:val="22"/>
          <w:szCs w:val="22"/>
        </w:rPr>
        <w:t xml:space="preserve"> </w:t>
      </w:r>
      <w:r w:rsidR="004D196D" w:rsidRPr="009C0C15">
        <w:rPr>
          <w:rFonts w:ascii="Georgia" w:eastAsia="Georgia" w:hAnsi="Georgia" w:cs="Georgia"/>
          <w:color w:val="231F20"/>
          <w:sz w:val="22"/>
          <w:szCs w:val="22"/>
        </w:rPr>
        <w:tab/>
      </w:r>
      <w:proofErr w:type="spellStart"/>
      <w:r w:rsidR="007103D2" w:rsidRPr="009C0C15">
        <w:rPr>
          <w:rFonts w:ascii="Georgia" w:eastAsia="Georgia" w:hAnsi="Georgia" w:cs="Georgia"/>
          <w:color w:val="231F20"/>
          <w:sz w:val="22"/>
          <w:szCs w:val="22"/>
        </w:rPr>
        <w:t>Secretaries</w:t>
      </w:r>
      <w:proofErr w:type="spellEnd"/>
      <w:r w:rsidR="007103D2" w:rsidRPr="009C0C15">
        <w:rPr>
          <w:rFonts w:ascii="Georgia" w:eastAsia="Georgia" w:hAnsi="Georgia" w:cs="Georgia"/>
          <w:color w:val="231F20"/>
          <w:sz w:val="22"/>
          <w:szCs w:val="22"/>
        </w:rPr>
        <w:t xml:space="preserve"> </w:t>
      </w:r>
      <w:proofErr w:type="spellStart"/>
      <w:r w:rsidR="007103D2" w:rsidRPr="009C0C15">
        <w:rPr>
          <w:rFonts w:ascii="Georgia" w:eastAsia="Georgia" w:hAnsi="Georgia" w:cs="Georgia"/>
          <w:color w:val="231F20"/>
          <w:sz w:val="22"/>
          <w:szCs w:val="22"/>
        </w:rPr>
        <w:t>of</w:t>
      </w:r>
      <w:proofErr w:type="spellEnd"/>
      <w:r w:rsidR="007103D2" w:rsidRPr="009C0C15">
        <w:rPr>
          <w:rFonts w:ascii="Georgia" w:eastAsia="Georgia" w:hAnsi="Georgia" w:cs="Georgia"/>
          <w:color w:val="231F20"/>
          <w:sz w:val="22"/>
          <w:szCs w:val="22"/>
        </w:rPr>
        <w:t xml:space="preserve"> </w:t>
      </w:r>
      <w:proofErr w:type="spellStart"/>
      <w:r w:rsidR="007103D2" w:rsidRPr="009C0C15">
        <w:rPr>
          <w:rFonts w:ascii="Georgia" w:eastAsia="Georgia" w:hAnsi="Georgia" w:cs="Georgia"/>
          <w:color w:val="231F20"/>
          <w:sz w:val="22"/>
          <w:szCs w:val="22"/>
        </w:rPr>
        <w:t>departments</w:t>
      </w:r>
      <w:proofErr w:type="spellEnd"/>
      <w:r w:rsidR="007103D2" w:rsidRPr="009C0C15">
        <w:rPr>
          <w:rFonts w:ascii="Georgia" w:eastAsia="Georgia" w:hAnsi="Georgia" w:cs="Georgia"/>
          <w:color w:val="231F20"/>
          <w:sz w:val="22"/>
          <w:szCs w:val="22"/>
        </w:rPr>
        <w:t xml:space="preserve"> and </w:t>
      </w:r>
      <w:proofErr w:type="spellStart"/>
      <w:r w:rsidR="007103D2" w:rsidRPr="009C0C15">
        <w:rPr>
          <w:rFonts w:ascii="Georgia" w:eastAsia="Georgia" w:hAnsi="Georgia" w:cs="Georgia"/>
          <w:color w:val="231F20"/>
          <w:sz w:val="22"/>
          <w:szCs w:val="22"/>
        </w:rPr>
        <w:t>research</w:t>
      </w:r>
      <w:proofErr w:type="spellEnd"/>
      <w:r w:rsidR="007103D2" w:rsidRPr="009C0C15">
        <w:rPr>
          <w:rFonts w:ascii="Georgia" w:eastAsia="Georgia" w:hAnsi="Georgia" w:cs="Georgia"/>
          <w:color w:val="231F20"/>
          <w:sz w:val="22"/>
          <w:szCs w:val="22"/>
        </w:rPr>
        <w:t xml:space="preserve"> </w:t>
      </w:r>
      <w:proofErr w:type="spellStart"/>
      <w:r w:rsidR="007103D2" w:rsidRPr="009C0C15">
        <w:rPr>
          <w:rFonts w:ascii="Georgia" w:eastAsia="Georgia" w:hAnsi="Georgia" w:cs="Georgia"/>
          <w:color w:val="231F20"/>
          <w:sz w:val="22"/>
          <w:szCs w:val="22"/>
        </w:rPr>
        <w:t>centers</w:t>
      </w:r>
      <w:proofErr w:type="spellEnd"/>
    </w:p>
    <w:p w:rsidR="007103D2" w:rsidRPr="009C0C15" w:rsidRDefault="007103D2" w:rsidP="007103D2">
      <w:pPr>
        <w:tabs>
          <w:tab w:val="left" w:pos="2080"/>
        </w:tabs>
        <w:spacing w:line="281" w:lineRule="auto"/>
        <w:ind w:left="2098" w:right="248" w:hanging="1984"/>
        <w:rPr>
          <w:rFonts w:ascii="Georgia" w:eastAsia="Georgia" w:hAnsi="Georgia" w:cs="Georgia"/>
          <w:color w:val="231F20"/>
          <w:sz w:val="22"/>
          <w:szCs w:val="22"/>
        </w:rPr>
      </w:pPr>
      <w:r w:rsidRPr="009C0C15">
        <w:rPr>
          <w:rFonts w:ascii="Georgia" w:eastAsia="Georgia" w:hAnsi="Georgia" w:cs="Georgia"/>
          <w:color w:val="231F20"/>
          <w:sz w:val="22"/>
          <w:szCs w:val="22"/>
        </w:rPr>
        <w:tab/>
      </w:r>
      <w:proofErr w:type="spellStart"/>
      <w:r w:rsidRPr="009C0C15">
        <w:rPr>
          <w:rFonts w:ascii="Georgia" w:eastAsia="Georgia" w:hAnsi="Georgia" w:cs="Georgia"/>
          <w:color w:val="231F20"/>
          <w:sz w:val="22"/>
          <w:szCs w:val="22"/>
        </w:rPr>
        <w:t>Head</w:t>
      </w:r>
      <w:proofErr w:type="spellEnd"/>
      <w:r w:rsidRPr="009C0C15">
        <w:rPr>
          <w:rFonts w:ascii="Georgia" w:eastAsia="Georgia" w:hAnsi="Georgia" w:cs="Georgia"/>
          <w:color w:val="231F20"/>
          <w:sz w:val="22"/>
          <w:szCs w:val="22"/>
        </w:rPr>
        <w:t xml:space="preserve"> </w:t>
      </w:r>
      <w:proofErr w:type="spellStart"/>
      <w:r w:rsidRPr="009C0C15">
        <w:rPr>
          <w:rFonts w:ascii="Georgia" w:eastAsia="Georgia" w:hAnsi="Georgia" w:cs="Georgia"/>
          <w:color w:val="231F20"/>
          <w:sz w:val="22"/>
          <w:szCs w:val="22"/>
        </w:rPr>
        <w:t>of</w:t>
      </w:r>
      <w:proofErr w:type="spellEnd"/>
      <w:r w:rsidRPr="009C0C15">
        <w:rPr>
          <w:rFonts w:ascii="Georgia" w:eastAsia="Georgia" w:hAnsi="Georgia" w:cs="Georgia"/>
          <w:color w:val="231F20"/>
          <w:sz w:val="22"/>
          <w:szCs w:val="22"/>
        </w:rPr>
        <w:t xml:space="preserve"> </w:t>
      </w:r>
      <w:proofErr w:type="spellStart"/>
      <w:r w:rsidRPr="009C0C15">
        <w:rPr>
          <w:rFonts w:ascii="Georgia" w:eastAsia="Georgia" w:hAnsi="Georgia" w:cs="Georgia"/>
          <w:color w:val="231F20"/>
          <w:sz w:val="22"/>
          <w:szCs w:val="22"/>
        </w:rPr>
        <w:t>the</w:t>
      </w:r>
      <w:proofErr w:type="spellEnd"/>
      <w:r w:rsidRPr="009C0C15">
        <w:rPr>
          <w:rFonts w:ascii="Georgia" w:eastAsia="Georgia" w:hAnsi="Georgia" w:cs="Georgia"/>
          <w:color w:val="231F20"/>
          <w:sz w:val="22"/>
          <w:szCs w:val="22"/>
        </w:rPr>
        <w:t xml:space="preserve"> </w:t>
      </w:r>
      <w:proofErr w:type="spellStart"/>
      <w:r w:rsidRPr="009C0C15">
        <w:rPr>
          <w:rFonts w:ascii="Georgia" w:eastAsia="Georgia" w:hAnsi="Georgia" w:cs="Georgia"/>
          <w:color w:val="231F20"/>
          <w:sz w:val="22"/>
          <w:szCs w:val="22"/>
        </w:rPr>
        <w:t>Economic</w:t>
      </w:r>
      <w:proofErr w:type="spellEnd"/>
      <w:r w:rsidRPr="009C0C15">
        <w:rPr>
          <w:rFonts w:ascii="Georgia" w:eastAsia="Georgia" w:hAnsi="Georgia" w:cs="Georgia"/>
          <w:color w:val="231F20"/>
          <w:sz w:val="22"/>
          <w:szCs w:val="22"/>
        </w:rPr>
        <w:t xml:space="preserve"> department</w:t>
      </w:r>
    </w:p>
    <w:p w:rsidR="007103D2" w:rsidRPr="009C0C15" w:rsidRDefault="007103D2" w:rsidP="007103D2">
      <w:pPr>
        <w:tabs>
          <w:tab w:val="left" w:pos="2080"/>
        </w:tabs>
        <w:spacing w:line="281" w:lineRule="auto"/>
        <w:ind w:left="2098" w:right="248" w:hanging="1984"/>
        <w:rPr>
          <w:rFonts w:ascii="Georgia" w:eastAsia="Georgia" w:hAnsi="Georgia" w:cs="Georgia"/>
          <w:color w:val="231F20"/>
          <w:sz w:val="22"/>
          <w:szCs w:val="22"/>
        </w:rPr>
      </w:pPr>
      <w:r w:rsidRPr="009C0C15">
        <w:rPr>
          <w:rFonts w:ascii="Georgia" w:eastAsia="Georgia" w:hAnsi="Georgia" w:cs="Georgia"/>
          <w:color w:val="231F20"/>
          <w:sz w:val="22"/>
          <w:szCs w:val="22"/>
        </w:rPr>
        <w:tab/>
      </w:r>
      <w:proofErr w:type="spellStart"/>
      <w:r w:rsidRPr="009C0C15">
        <w:rPr>
          <w:rFonts w:ascii="Georgia" w:eastAsia="Georgia" w:hAnsi="Georgia" w:cs="Georgia"/>
          <w:color w:val="231F20"/>
          <w:sz w:val="22"/>
          <w:szCs w:val="22"/>
        </w:rPr>
        <w:t>Secretary</w:t>
      </w:r>
      <w:proofErr w:type="spellEnd"/>
      <w:r w:rsidRPr="009C0C15">
        <w:rPr>
          <w:rFonts w:ascii="Georgia" w:eastAsia="Georgia" w:hAnsi="Georgia" w:cs="Georgia"/>
          <w:color w:val="231F20"/>
          <w:sz w:val="22"/>
          <w:szCs w:val="22"/>
        </w:rPr>
        <w:t xml:space="preserve"> </w:t>
      </w:r>
      <w:proofErr w:type="spellStart"/>
      <w:r w:rsidRPr="009C0C15">
        <w:rPr>
          <w:rFonts w:ascii="Georgia" w:eastAsia="Georgia" w:hAnsi="Georgia" w:cs="Georgia"/>
          <w:color w:val="231F20"/>
          <w:sz w:val="22"/>
          <w:szCs w:val="22"/>
        </w:rPr>
        <w:t>of</w:t>
      </w:r>
      <w:proofErr w:type="spellEnd"/>
      <w:r w:rsidRPr="009C0C15">
        <w:rPr>
          <w:rFonts w:ascii="Georgia" w:eastAsia="Georgia" w:hAnsi="Georgia" w:cs="Georgia"/>
          <w:color w:val="231F20"/>
          <w:sz w:val="22"/>
          <w:szCs w:val="22"/>
        </w:rPr>
        <w:t xml:space="preserve"> </w:t>
      </w:r>
      <w:proofErr w:type="spellStart"/>
      <w:r w:rsidRPr="009C0C15">
        <w:rPr>
          <w:rFonts w:ascii="Georgia" w:eastAsia="Georgia" w:hAnsi="Georgia" w:cs="Georgia"/>
          <w:color w:val="231F20"/>
          <w:sz w:val="22"/>
          <w:szCs w:val="22"/>
        </w:rPr>
        <w:t>the</w:t>
      </w:r>
      <w:proofErr w:type="spellEnd"/>
      <w:r w:rsidRPr="009C0C15">
        <w:rPr>
          <w:rFonts w:ascii="Georgia" w:eastAsia="Georgia" w:hAnsi="Georgia" w:cs="Georgia"/>
          <w:color w:val="231F20"/>
          <w:sz w:val="22"/>
          <w:szCs w:val="22"/>
        </w:rPr>
        <w:t xml:space="preserve"> </w:t>
      </w:r>
      <w:proofErr w:type="spellStart"/>
      <w:r w:rsidRPr="009C0C15">
        <w:rPr>
          <w:rFonts w:ascii="Georgia" w:eastAsia="Georgia" w:hAnsi="Georgia" w:cs="Georgia"/>
          <w:color w:val="231F20"/>
          <w:sz w:val="22"/>
          <w:szCs w:val="22"/>
        </w:rPr>
        <w:t>Faculty</w:t>
      </w:r>
      <w:proofErr w:type="spellEnd"/>
    </w:p>
    <w:p w:rsidR="0006235D" w:rsidRPr="009C0C15" w:rsidRDefault="0006235D" w:rsidP="007103D2">
      <w:pPr>
        <w:tabs>
          <w:tab w:val="left" w:pos="2080"/>
        </w:tabs>
        <w:spacing w:line="281" w:lineRule="auto"/>
        <w:ind w:left="2098" w:right="248" w:hanging="1984"/>
        <w:rPr>
          <w:rFonts w:ascii="Georgia" w:eastAsia="Georgia" w:hAnsi="Georgia" w:cs="Georgia"/>
          <w:color w:val="231F20"/>
          <w:spacing w:val="5"/>
          <w:sz w:val="22"/>
          <w:szCs w:val="22"/>
        </w:rPr>
      </w:pPr>
    </w:p>
    <w:p w:rsidR="009C0C15" w:rsidRDefault="005B5BC4" w:rsidP="007103D2">
      <w:pPr>
        <w:rPr>
          <w:rFonts w:ascii="Georgia" w:hAnsi="Georgia"/>
          <w:sz w:val="22"/>
          <w:szCs w:val="22"/>
          <w:lang w:val="en-US"/>
        </w:rPr>
      </w:pPr>
      <w:r w:rsidRPr="009C0C15">
        <w:rPr>
          <w:rFonts w:ascii="Georgia" w:hAnsi="Georgia"/>
          <w:sz w:val="22"/>
          <w:szCs w:val="22"/>
          <w:lang w:val="en-US"/>
        </w:rPr>
        <w:t>THIS TRANSLATION IS OF</w:t>
      </w:r>
      <w:r w:rsidR="007103D2" w:rsidRPr="009C0C15">
        <w:rPr>
          <w:rFonts w:ascii="Georgia" w:hAnsi="Georgia"/>
          <w:sz w:val="22"/>
          <w:szCs w:val="22"/>
          <w:lang w:val="en-US"/>
        </w:rPr>
        <w:t xml:space="preserve"> INFORMATIVE FUNCTION, THE WORDING IS NOT OFFICIAL. CZECH LANGUAGE PREVAILS IN </w:t>
      </w:r>
      <w:r w:rsidR="00E511A0" w:rsidRPr="009C0C15">
        <w:rPr>
          <w:rFonts w:ascii="Georgia" w:hAnsi="Georgia"/>
          <w:sz w:val="22"/>
          <w:szCs w:val="22"/>
          <w:lang w:val="en-US"/>
        </w:rPr>
        <w:t xml:space="preserve">THE </w:t>
      </w:r>
      <w:r w:rsidR="007103D2" w:rsidRPr="009C0C15">
        <w:rPr>
          <w:rFonts w:ascii="Georgia" w:hAnsi="Georgia"/>
          <w:sz w:val="22"/>
          <w:szCs w:val="22"/>
          <w:lang w:val="en-US"/>
        </w:rPr>
        <w:t>CASE OF ANY DISPUTES.</w:t>
      </w:r>
    </w:p>
    <w:p w:rsidR="009C0C15" w:rsidRDefault="009C0C15">
      <w:pPr>
        <w:widowControl/>
        <w:autoSpaceDE/>
        <w:autoSpaceDN/>
        <w:adjustRightInd/>
        <w:spacing w:after="200" w:line="276" w:lineRule="auto"/>
        <w:rPr>
          <w:rFonts w:ascii="Georgia" w:hAnsi="Georgia"/>
          <w:sz w:val="22"/>
          <w:szCs w:val="22"/>
          <w:lang w:val="en-US"/>
        </w:rPr>
      </w:pPr>
      <w:r>
        <w:rPr>
          <w:rFonts w:ascii="Georgia" w:hAnsi="Georgia"/>
          <w:sz w:val="22"/>
          <w:szCs w:val="22"/>
          <w:lang w:val="en-US"/>
        </w:rPr>
        <w:br w:type="page"/>
      </w:r>
    </w:p>
    <w:p w:rsidR="005A43D9" w:rsidRPr="009C0C15" w:rsidRDefault="005A43D9" w:rsidP="005A43D9">
      <w:pPr>
        <w:spacing w:after="25" w:line="240" w:lineRule="exact"/>
        <w:rPr>
          <w:rStyle w:val="Zkladntext50"/>
          <w:rFonts w:ascii="Georgia" w:hAnsi="Georgia" w:cs="Times New Roman"/>
          <w:bCs w:val="0"/>
          <w:sz w:val="22"/>
          <w:szCs w:val="22"/>
          <w:lang w:val="en-US"/>
        </w:rPr>
      </w:pPr>
      <w:r w:rsidRPr="009C0C15">
        <w:rPr>
          <w:rStyle w:val="Zkladntext50"/>
          <w:rFonts w:ascii="Georgia" w:hAnsi="Georgia" w:cs="Times New Roman"/>
          <w:bCs w:val="0"/>
          <w:sz w:val="22"/>
          <w:szCs w:val="22"/>
          <w:lang w:val="en-US"/>
        </w:rPr>
        <w:lastRenderedPageBreak/>
        <w:t>I. Introductory provisions</w:t>
      </w:r>
    </w:p>
    <w:p w:rsidR="005A43D9" w:rsidRPr="009C0C15" w:rsidRDefault="005A43D9" w:rsidP="005A43D9">
      <w:pPr>
        <w:spacing w:after="25" w:line="240" w:lineRule="exact"/>
        <w:rPr>
          <w:rFonts w:ascii="Georgia" w:hAnsi="Georgia"/>
          <w:sz w:val="22"/>
          <w:szCs w:val="22"/>
          <w:lang w:val="en-US"/>
        </w:rPr>
      </w:pPr>
    </w:p>
    <w:p w:rsidR="005A43D9" w:rsidRPr="009C0C15" w:rsidRDefault="005A43D9" w:rsidP="005A43D9">
      <w:pPr>
        <w:rPr>
          <w:rFonts w:ascii="Georgia" w:hAnsi="Georgia"/>
          <w:sz w:val="22"/>
          <w:szCs w:val="22"/>
          <w:lang w:val="en-US"/>
        </w:rPr>
      </w:pPr>
      <w:r w:rsidRPr="009C0C15">
        <w:rPr>
          <w:rStyle w:val="Zkladntext20"/>
          <w:rFonts w:ascii="Georgia" w:hAnsi="Georgia" w:cs="Times New Roman"/>
          <w:sz w:val="22"/>
          <w:szCs w:val="22"/>
          <w:lang w:val="en-US"/>
        </w:rPr>
        <w:t>This document determines a mandatory methodology of calculation of the level of indirect costs at Faculty of Science in order to submit proposals of projects with institutional support and targeted support pursuant to valid rules of providers of such support. Determining the level of indirect costs stems from Questor´s Methodology Guidelines and it is expressed as ratio of indirect costs of service operation to direct costs at the Faculty level.</w:t>
      </w:r>
    </w:p>
    <w:p w:rsidR="005A43D9" w:rsidRPr="009C0C15" w:rsidRDefault="005A43D9" w:rsidP="005A43D9">
      <w:pPr>
        <w:spacing w:line="240" w:lineRule="exact"/>
        <w:rPr>
          <w:rStyle w:val="Zkladntext50"/>
          <w:rFonts w:ascii="Georgia" w:hAnsi="Georgia" w:cs="Times New Roman"/>
          <w:b w:val="0"/>
          <w:bCs w:val="0"/>
          <w:sz w:val="22"/>
          <w:szCs w:val="22"/>
          <w:lang w:val="en-US"/>
        </w:rPr>
      </w:pPr>
    </w:p>
    <w:p w:rsidR="005A43D9" w:rsidRPr="009C0C15" w:rsidRDefault="005A43D9" w:rsidP="005A43D9">
      <w:pPr>
        <w:spacing w:line="240" w:lineRule="exact"/>
        <w:rPr>
          <w:rStyle w:val="Zkladntext50"/>
          <w:rFonts w:ascii="Georgia" w:hAnsi="Georgia" w:cs="Times New Roman"/>
          <w:b w:val="0"/>
          <w:bCs w:val="0"/>
          <w:sz w:val="22"/>
          <w:szCs w:val="22"/>
          <w:lang w:val="en-US"/>
        </w:rPr>
      </w:pPr>
    </w:p>
    <w:p w:rsidR="005A43D9" w:rsidRPr="009C0C15" w:rsidRDefault="005A43D9" w:rsidP="005A43D9">
      <w:pPr>
        <w:spacing w:line="240" w:lineRule="exact"/>
        <w:rPr>
          <w:rStyle w:val="Zkladntext50"/>
          <w:rFonts w:ascii="Georgia" w:hAnsi="Georgia" w:cs="Times New Roman"/>
          <w:b w:val="0"/>
          <w:bCs w:val="0"/>
          <w:sz w:val="22"/>
          <w:szCs w:val="22"/>
          <w:lang w:val="en-US"/>
        </w:rPr>
      </w:pPr>
    </w:p>
    <w:p w:rsidR="005A43D9" w:rsidRPr="009C0C15" w:rsidRDefault="005A43D9" w:rsidP="005A43D9">
      <w:pPr>
        <w:spacing w:line="240" w:lineRule="exact"/>
        <w:rPr>
          <w:rStyle w:val="Zkladntext50"/>
          <w:rFonts w:ascii="Georgia" w:hAnsi="Georgia" w:cs="Times New Roman"/>
          <w:bCs w:val="0"/>
          <w:sz w:val="22"/>
          <w:szCs w:val="22"/>
          <w:lang w:val="en-US"/>
        </w:rPr>
      </w:pPr>
      <w:r w:rsidRPr="009C0C15">
        <w:rPr>
          <w:rStyle w:val="Zkladntext50"/>
          <w:rFonts w:ascii="Georgia" w:hAnsi="Georgia" w:cs="Times New Roman"/>
          <w:bCs w:val="0"/>
          <w:sz w:val="22"/>
          <w:szCs w:val="22"/>
          <w:lang w:val="en-US"/>
        </w:rPr>
        <w:t>II. Method of determining the level of indirect costs</w:t>
      </w:r>
    </w:p>
    <w:p w:rsidR="005A43D9" w:rsidRPr="009C0C15" w:rsidRDefault="005A43D9" w:rsidP="005A43D9">
      <w:pPr>
        <w:spacing w:after="49" w:line="240" w:lineRule="exact"/>
        <w:rPr>
          <w:rFonts w:ascii="Georgia" w:hAnsi="Georgia"/>
          <w:sz w:val="22"/>
          <w:szCs w:val="22"/>
          <w:lang w:val="en-US"/>
        </w:rPr>
      </w:pPr>
    </w:p>
    <w:p w:rsidR="005A43D9" w:rsidRPr="009C0C15" w:rsidRDefault="005A43D9" w:rsidP="005A43D9">
      <w:pPr>
        <w:numPr>
          <w:ilvl w:val="0"/>
          <w:numId w:val="13"/>
        </w:numPr>
        <w:autoSpaceDE/>
        <w:autoSpaceDN/>
        <w:adjustRightInd/>
        <w:spacing w:line="293" w:lineRule="exact"/>
        <w:ind w:left="284" w:hanging="284"/>
        <w:jc w:val="both"/>
        <w:rPr>
          <w:rStyle w:val="Zkladntext20"/>
          <w:rFonts w:ascii="Georgia" w:hAnsi="Georgia" w:cs="Times New Roman"/>
          <w:sz w:val="22"/>
          <w:szCs w:val="22"/>
          <w:lang w:val="en-US"/>
        </w:rPr>
      </w:pPr>
      <w:r w:rsidRPr="009C0C15">
        <w:rPr>
          <w:rStyle w:val="Zkladntext20"/>
          <w:rFonts w:ascii="Georgia" w:hAnsi="Georgia" w:cs="Times New Roman"/>
          <w:sz w:val="22"/>
          <w:szCs w:val="22"/>
          <w:lang w:val="en-US"/>
        </w:rPr>
        <w:t>Percentage ratio of eligible indirect costs to direct costs of projects at the Faculty of Science is determined to be maximum of 1</w:t>
      </w:r>
      <w:r w:rsidR="005B5BC4" w:rsidRPr="009C0C15">
        <w:rPr>
          <w:rStyle w:val="Zkladntext20"/>
          <w:rFonts w:ascii="Georgia" w:hAnsi="Georgia" w:cs="Times New Roman"/>
          <w:sz w:val="22"/>
          <w:szCs w:val="22"/>
          <w:lang w:val="en-US"/>
        </w:rPr>
        <w:t>8</w:t>
      </w:r>
      <w:proofErr w:type="gramStart"/>
      <w:r w:rsidR="005B5BC4" w:rsidRPr="009C0C15">
        <w:rPr>
          <w:rStyle w:val="Zkladntext20"/>
          <w:rFonts w:ascii="Georgia" w:hAnsi="Georgia" w:cs="Times New Roman"/>
          <w:sz w:val="22"/>
          <w:szCs w:val="22"/>
          <w:lang w:val="en-US"/>
        </w:rPr>
        <w:t>,</w:t>
      </w:r>
      <w:r w:rsidR="00E511A0" w:rsidRPr="009C0C15">
        <w:rPr>
          <w:rStyle w:val="Zkladntext20"/>
          <w:rFonts w:ascii="Georgia" w:hAnsi="Georgia" w:cs="Times New Roman"/>
          <w:sz w:val="22"/>
          <w:szCs w:val="22"/>
          <w:lang w:val="en-US"/>
        </w:rPr>
        <w:t>40</w:t>
      </w:r>
      <w:proofErr w:type="gramEnd"/>
      <w:r w:rsidRPr="009C0C15">
        <w:rPr>
          <w:rStyle w:val="Zkladntext20"/>
          <w:rFonts w:ascii="Georgia" w:hAnsi="Georgia" w:cs="Times New Roman"/>
          <w:sz w:val="22"/>
          <w:szCs w:val="22"/>
          <w:lang w:val="en-US"/>
        </w:rPr>
        <w:t xml:space="preserve"> %.</w:t>
      </w:r>
    </w:p>
    <w:p w:rsidR="005A43D9" w:rsidRPr="009C0C15" w:rsidRDefault="005A43D9" w:rsidP="005A43D9">
      <w:pPr>
        <w:ind w:left="284" w:hanging="284"/>
        <w:rPr>
          <w:rStyle w:val="Zkladntext20"/>
          <w:rFonts w:ascii="Georgia" w:hAnsi="Georgia" w:cs="Times New Roman"/>
          <w:sz w:val="22"/>
          <w:szCs w:val="22"/>
          <w:lang w:val="en-US"/>
        </w:rPr>
      </w:pPr>
    </w:p>
    <w:p w:rsidR="005A43D9" w:rsidRPr="009C0C15" w:rsidRDefault="005A43D9" w:rsidP="005A43D9">
      <w:pPr>
        <w:numPr>
          <w:ilvl w:val="0"/>
          <w:numId w:val="13"/>
        </w:numPr>
        <w:autoSpaceDE/>
        <w:autoSpaceDN/>
        <w:adjustRightInd/>
        <w:spacing w:line="293" w:lineRule="exact"/>
        <w:ind w:left="284" w:hanging="284"/>
        <w:jc w:val="both"/>
        <w:rPr>
          <w:rStyle w:val="Zkladntext20"/>
          <w:rFonts w:ascii="Georgia" w:hAnsi="Georgia" w:cs="Times New Roman"/>
          <w:sz w:val="22"/>
          <w:szCs w:val="22"/>
          <w:lang w:val="en-US"/>
        </w:rPr>
      </w:pPr>
      <w:r w:rsidRPr="009C0C15">
        <w:rPr>
          <w:rStyle w:val="Zkladntext20"/>
          <w:rFonts w:ascii="Georgia" w:hAnsi="Georgia" w:cs="Times New Roman"/>
          <w:sz w:val="22"/>
          <w:szCs w:val="22"/>
          <w:lang w:val="en-US"/>
        </w:rPr>
        <w:t>Calculation of the percentage of indirect costs at Faculty of Science is described in Attachment no. 1 thereof.</w:t>
      </w:r>
    </w:p>
    <w:p w:rsidR="005A43D9" w:rsidRPr="009C0C15" w:rsidRDefault="005A43D9" w:rsidP="005A43D9">
      <w:pPr>
        <w:spacing w:line="240" w:lineRule="exact"/>
        <w:jc w:val="center"/>
        <w:rPr>
          <w:rStyle w:val="Zkladntext2Exact"/>
          <w:rFonts w:ascii="Georgia" w:hAnsi="Georgia"/>
          <w:b/>
          <w:sz w:val="22"/>
          <w:szCs w:val="22"/>
          <w:lang w:val="en-US"/>
        </w:rPr>
      </w:pPr>
    </w:p>
    <w:p w:rsidR="005A43D9" w:rsidRPr="009C0C15" w:rsidRDefault="005A43D9" w:rsidP="005A43D9">
      <w:pPr>
        <w:spacing w:line="240" w:lineRule="exact"/>
        <w:rPr>
          <w:rStyle w:val="Zkladntext2Exact"/>
          <w:rFonts w:ascii="Georgia" w:hAnsi="Georgia"/>
          <w:b/>
          <w:sz w:val="22"/>
          <w:szCs w:val="22"/>
          <w:lang w:val="en-US"/>
        </w:rPr>
      </w:pPr>
      <w:r w:rsidRPr="009C0C15">
        <w:rPr>
          <w:rStyle w:val="Zkladntext2Exact"/>
          <w:rFonts w:ascii="Georgia" w:hAnsi="Georgia"/>
          <w:b/>
          <w:sz w:val="22"/>
          <w:szCs w:val="22"/>
          <w:lang w:val="en-US"/>
        </w:rPr>
        <w:t>III. Final provisions</w:t>
      </w:r>
    </w:p>
    <w:p w:rsidR="00E511A0" w:rsidRPr="009C0C15" w:rsidRDefault="00E511A0" w:rsidP="005A43D9">
      <w:pPr>
        <w:spacing w:line="240" w:lineRule="exact"/>
        <w:rPr>
          <w:rStyle w:val="Zkladntext2Exact"/>
          <w:rFonts w:ascii="Georgia" w:hAnsi="Georgia"/>
          <w:b/>
          <w:sz w:val="22"/>
          <w:szCs w:val="22"/>
          <w:lang w:val="en-US"/>
        </w:rPr>
      </w:pPr>
    </w:p>
    <w:p w:rsidR="00E511A0" w:rsidRPr="009C0C15" w:rsidRDefault="009C0C15" w:rsidP="005A43D9">
      <w:pPr>
        <w:spacing w:line="240" w:lineRule="exact"/>
        <w:rPr>
          <w:rStyle w:val="Zkladntext20"/>
          <w:rFonts w:ascii="Georgia" w:hAnsi="Georgia" w:cs="Times New Roman"/>
          <w:sz w:val="22"/>
          <w:szCs w:val="22"/>
          <w:lang w:val="en-US"/>
        </w:rPr>
      </w:pPr>
      <w:proofErr w:type="spellStart"/>
      <w:r w:rsidRPr="009C0C15">
        <w:rPr>
          <w:rStyle w:val="Zkladntext20"/>
          <w:rFonts w:ascii="Georgia" w:hAnsi="Georgia" w:cs="Times New Roman"/>
          <w:sz w:val="22"/>
          <w:szCs w:val="22"/>
          <w:lang w:val="en-US"/>
        </w:rPr>
        <w:t>This</w:t>
      </w:r>
      <w:proofErr w:type="spellEnd"/>
      <w:r w:rsidRPr="009C0C15">
        <w:rPr>
          <w:rStyle w:val="Zkladntext20"/>
          <w:rFonts w:ascii="Georgia" w:hAnsi="Georgia" w:cs="Times New Roman"/>
          <w:sz w:val="22"/>
          <w:szCs w:val="22"/>
          <w:lang w:val="en-US"/>
        </w:rPr>
        <w:t xml:space="preserve"> </w:t>
      </w:r>
      <w:proofErr w:type="spellStart"/>
      <w:r w:rsidRPr="009C0C15">
        <w:rPr>
          <w:rStyle w:val="Zkladntext20"/>
          <w:rFonts w:ascii="Georgia" w:hAnsi="Georgia" w:cs="Times New Roman"/>
          <w:sz w:val="22"/>
          <w:szCs w:val="22"/>
          <w:lang w:val="en-US"/>
        </w:rPr>
        <w:t>Amendment</w:t>
      </w:r>
      <w:proofErr w:type="spellEnd"/>
      <w:r w:rsidRPr="009C0C15">
        <w:rPr>
          <w:rStyle w:val="Zkladntext20"/>
          <w:rFonts w:ascii="Georgia" w:hAnsi="Georgia" w:cs="Times New Roman"/>
          <w:sz w:val="22"/>
          <w:szCs w:val="22"/>
          <w:lang w:val="en-US"/>
        </w:rPr>
        <w:t xml:space="preserve"> to </w:t>
      </w:r>
      <w:proofErr w:type="spellStart"/>
      <w:r w:rsidRPr="009C0C15">
        <w:rPr>
          <w:rStyle w:val="Zkladntext20"/>
          <w:rFonts w:ascii="Georgia" w:hAnsi="Georgia" w:cs="Times New Roman"/>
          <w:sz w:val="22"/>
          <w:szCs w:val="22"/>
          <w:lang w:val="en-US"/>
        </w:rPr>
        <w:t>Dean's</w:t>
      </w:r>
      <w:proofErr w:type="spellEnd"/>
      <w:r w:rsidRPr="009C0C15">
        <w:rPr>
          <w:rStyle w:val="Zkladntext20"/>
          <w:rFonts w:ascii="Georgia" w:hAnsi="Georgia" w:cs="Times New Roman"/>
          <w:sz w:val="22"/>
          <w:szCs w:val="22"/>
          <w:lang w:val="en-US"/>
        </w:rPr>
        <w:t xml:space="preserve"> </w:t>
      </w:r>
      <w:proofErr w:type="spellStart"/>
      <w:r w:rsidRPr="009C0C15">
        <w:rPr>
          <w:rStyle w:val="Zkladntext20"/>
          <w:rFonts w:ascii="Georgia" w:hAnsi="Georgia" w:cs="Times New Roman"/>
          <w:sz w:val="22"/>
          <w:szCs w:val="22"/>
          <w:lang w:val="en-US"/>
        </w:rPr>
        <w:t>Methodology</w:t>
      </w:r>
      <w:proofErr w:type="spellEnd"/>
      <w:r w:rsidRPr="009C0C15">
        <w:rPr>
          <w:rStyle w:val="Zkladntext20"/>
          <w:rFonts w:ascii="Georgia" w:hAnsi="Georgia" w:cs="Times New Roman"/>
          <w:sz w:val="22"/>
          <w:szCs w:val="22"/>
          <w:lang w:val="en-US"/>
        </w:rPr>
        <w:t xml:space="preserve"> </w:t>
      </w:r>
      <w:proofErr w:type="spellStart"/>
      <w:r w:rsidRPr="009C0C15">
        <w:rPr>
          <w:rStyle w:val="Zkladntext20"/>
          <w:rFonts w:ascii="Georgia" w:hAnsi="Georgia" w:cs="Times New Roman"/>
          <w:sz w:val="22"/>
          <w:szCs w:val="22"/>
          <w:lang w:val="en-US"/>
        </w:rPr>
        <w:t>Guidelines</w:t>
      </w:r>
      <w:proofErr w:type="spellEnd"/>
      <w:r w:rsidRPr="009C0C15">
        <w:rPr>
          <w:rStyle w:val="Zkladntext20"/>
          <w:rFonts w:ascii="Georgia" w:hAnsi="Georgia" w:cs="Times New Roman"/>
          <w:sz w:val="22"/>
          <w:szCs w:val="22"/>
          <w:lang w:val="en-US"/>
        </w:rPr>
        <w:t xml:space="preserve"> </w:t>
      </w:r>
      <w:proofErr w:type="spellStart"/>
      <w:r w:rsidRPr="009C0C15">
        <w:rPr>
          <w:rStyle w:val="Zkladntext20"/>
          <w:rFonts w:ascii="Georgia" w:hAnsi="Georgia" w:cs="Times New Roman"/>
          <w:sz w:val="22"/>
          <w:szCs w:val="22"/>
          <w:lang w:val="en-US"/>
        </w:rPr>
        <w:t>enters</w:t>
      </w:r>
      <w:proofErr w:type="spellEnd"/>
      <w:r w:rsidRPr="009C0C15">
        <w:rPr>
          <w:rStyle w:val="Zkladntext20"/>
          <w:rFonts w:ascii="Georgia" w:hAnsi="Georgia" w:cs="Times New Roman"/>
          <w:sz w:val="22"/>
          <w:szCs w:val="22"/>
          <w:lang w:val="en-US"/>
        </w:rPr>
        <w:t xml:space="preserve"> </w:t>
      </w:r>
      <w:proofErr w:type="spellStart"/>
      <w:r w:rsidRPr="009C0C15">
        <w:rPr>
          <w:rStyle w:val="Zkladntext20"/>
          <w:rFonts w:ascii="Georgia" w:hAnsi="Georgia" w:cs="Times New Roman"/>
          <w:sz w:val="22"/>
          <w:szCs w:val="22"/>
          <w:lang w:val="en-US"/>
        </w:rPr>
        <w:t>into</w:t>
      </w:r>
      <w:proofErr w:type="spellEnd"/>
      <w:r w:rsidRPr="009C0C15">
        <w:rPr>
          <w:rStyle w:val="Zkladntext20"/>
          <w:rFonts w:ascii="Georgia" w:hAnsi="Georgia" w:cs="Times New Roman"/>
          <w:sz w:val="22"/>
          <w:szCs w:val="22"/>
          <w:lang w:val="en-US"/>
        </w:rPr>
        <w:t xml:space="preserve"> </w:t>
      </w:r>
      <w:proofErr w:type="spellStart"/>
      <w:r w:rsidRPr="009C0C15">
        <w:rPr>
          <w:rStyle w:val="Zkladntext20"/>
          <w:rFonts w:ascii="Georgia" w:hAnsi="Georgia" w:cs="Times New Roman"/>
          <w:sz w:val="22"/>
          <w:szCs w:val="22"/>
          <w:lang w:val="en-US"/>
        </w:rPr>
        <w:t>force</w:t>
      </w:r>
      <w:proofErr w:type="spellEnd"/>
      <w:r w:rsidRPr="009C0C15">
        <w:rPr>
          <w:rStyle w:val="Zkladntext20"/>
          <w:rFonts w:ascii="Georgia" w:hAnsi="Georgia" w:cs="Times New Roman"/>
          <w:sz w:val="22"/>
          <w:szCs w:val="22"/>
          <w:lang w:val="en-US"/>
        </w:rPr>
        <w:t xml:space="preserve"> on </w:t>
      </w:r>
      <w:proofErr w:type="spellStart"/>
      <w:r w:rsidRPr="009C0C15">
        <w:rPr>
          <w:rStyle w:val="Zkladntext20"/>
          <w:rFonts w:ascii="Georgia" w:hAnsi="Georgia" w:cs="Times New Roman"/>
          <w:sz w:val="22"/>
          <w:szCs w:val="22"/>
          <w:lang w:val="en-US"/>
        </w:rPr>
        <w:t>the</w:t>
      </w:r>
      <w:proofErr w:type="spellEnd"/>
      <w:r w:rsidRPr="009C0C15">
        <w:rPr>
          <w:rStyle w:val="Zkladntext20"/>
          <w:rFonts w:ascii="Georgia" w:hAnsi="Georgia" w:cs="Times New Roman"/>
          <w:sz w:val="22"/>
          <w:szCs w:val="22"/>
          <w:lang w:val="en-US"/>
        </w:rPr>
        <w:t xml:space="preserve"> </w:t>
      </w:r>
      <w:proofErr w:type="spellStart"/>
      <w:r w:rsidRPr="009C0C15">
        <w:rPr>
          <w:rStyle w:val="Zkladntext20"/>
          <w:rFonts w:ascii="Georgia" w:hAnsi="Georgia" w:cs="Times New Roman"/>
          <w:sz w:val="22"/>
          <w:szCs w:val="22"/>
          <w:lang w:val="en-US"/>
        </w:rPr>
        <w:t>day</w:t>
      </w:r>
      <w:proofErr w:type="spellEnd"/>
      <w:r w:rsidRPr="009C0C15">
        <w:rPr>
          <w:rStyle w:val="Zkladntext20"/>
          <w:rFonts w:ascii="Georgia" w:hAnsi="Georgia" w:cs="Times New Roman"/>
          <w:sz w:val="22"/>
          <w:szCs w:val="22"/>
          <w:lang w:val="en-US"/>
        </w:rPr>
        <w:t xml:space="preserve"> </w:t>
      </w:r>
      <w:proofErr w:type="spellStart"/>
      <w:r w:rsidRPr="009C0C15">
        <w:rPr>
          <w:rStyle w:val="Zkladntext20"/>
          <w:rFonts w:ascii="Georgia" w:hAnsi="Georgia" w:cs="Times New Roman"/>
          <w:sz w:val="22"/>
          <w:szCs w:val="22"/>
          <w:lang w:val="en-US"/>
        </w:rPr>
        <w:t>of</w:t>
      </w:r>
      <w:proofErr w:type="spellEnd"/>
      <w:r w:rsidRPr="009C0C15">
        <w:rPr>
          <w:rStyle w:val="Zkladntext20"/>
          <w:rFonts w:ascii="Georgia" w:hAnsi="Georgia" w:cs="Times New Roman"/>
          <w:sz w:val="22"/>
          <w:szCs w:val="22"/>
          <w:lang w:val="en-US"/>
        </w:rPr>
        <w:t xml:space="preserve"> </w:t>
      </w:r>
      <w:proofErr w:type="spellStart"/>
      <w:r w:rsidRPr="009C0C15">
        <w:rPr>
          <w:rStyle w:val="Zkladntext20"/>
          <w:rFonts w:ascii="Georgia" w:hAnsi="Georgia" w:cs="Times New Roman"/>
          <w:sz w:val="22"/>
          <w:szCs w:val="22"/>
          <w:lang w:val="en-US"/>
        </w:rPr>
        <w:t>its</w:t>
      </w:r>
      <w:proofErr w:type="spellEnd"/>
      <w:r w:rsidRPr="009C0C15">
        <w:rPr>
          <w:rStyle w:val="Zkladntext20"/>
          <w:rFonts w:ascii="Georgia" w:hAnsi="Georgia" w:cs="Times New Roman"/>
          <w:sz w:val="22"/>
          <w:szCs w:val="22"/>
          <w:lang w:val="en-US"/>
        </w:rPr>
        <w:t xml:space="preserve"> </w:t>
      </w:r>
      <w:proofErr w:type="spellStart"/>
      <w:r w:rsidRPr="009C0C15">
        <w:rPr>
          <w:rStyle w:val="Zkladntext20"/>
          <w:rFonts w:ascii="Georgia" w:hAnsi="Georgia" w:cs="Times New Roman"/>
          <w:sz w:val="22"/>
          <w:szCs w:val="22"/>
          <w:lang w:val="en-US"/>
        </w:rPr>
        <w:t>signature</w:t>
      </w:r>
      <w:proofErr w:type="spellEnd"/>
      <w:r w:rsidRPr="009C0C15">
        <w:rPr>
          <w:rStyle w:val="Zkladntext20"/>
          <w:rFonts w:ascii="Georgia" w:hAnsi="Georgia" w:cs="Times New Roman"/>
          <w:sz w:val="22"/>
          <w:szCs w:val="22"/>
          <w:lang w:val="en-US"/>
        </w:rPr>
        <w:t xml:space="preserve"> by </w:t>
      </w:r>
      <w:proofErr w:type="spellStart"/>
      <w:r w:rsidRPr="009C0C15">
        <w:rPr>
          <w:rStyle w:val="Zkladntext20"/>
          <w:rFonts w:ascii="Georgia" w:hAnsi="Georgia" w:cs="Times New Roman"/>
          <w:sz w:val="22"/>
          <w:szCs w:val="22"/>
          <w:lang w:val="en-US"/>
        </w:rPr>
        <w:t>the</w:t>
      </w:r>
      <w:proofErr w:type="spellEnd"/>
      <w:r w:rsidRPr="009C0C15">
        <w:rPr>
          <w:rStyle w:val="Zkladntext20"/>
          <w:rFonts w:ascii="Georgia" w:hAnsi="Georgia" w:cs="Times New Roman"/>
          <w:sz w:val="22"/>
          <w:szCs w:val="22"/>
          <w:lang w:val="en-US"/>
        </w:rPr>
        <w:t xml:space="preserve"> Dean and </w:t>
      </w:r>
      <w:proofErr w:type="spellStart"/>
      <w:r w:rsidRPr="009C0C15">
        <w:rPr>
          <w:rStyle w:val="Zkladntext20"/>
          <w:rFonts w:ascii="Georgia" w:hAnsi="Georgia" w:cs="Times New Roman"/>
          <w:sz w:val="22"/>
          <w:szCs w:val="22"/>
          <w:lang w:val="en-US"/>
        </w:rPr>
        <w:t>becomes</w:t>
      </w:r>
      <w:proofErr w:type="spellEnd"/>
      <w:r w:rsidRPr="009C0C15">
        <w:rPr>
          <w:rStyle w:val="Zkladntext20"/>
          <w:rFonts w:ascii="Georgia" w:hAnsi="Georgia" w:cs="Times New Roman"/>
          <w:sz w:val="22"/>
          <w:szCs w:val="22"/>
          <w:lang w:val="en-US"/>
        </w:rPr>
        <w:t xml:space="preserve"> </w:t>
      </w:r>
      <w:proofErr w:type="spellStart"/>
      <w:r w:rsidRPr="009C0C15">
        <w:rPr>
          <w:rStyle w:val="Zkladntext20"/>
          <w:rFonts w:ascii="Georgia" w:hAnsi="Georgia" w:cs="Times New Roman"/>
          <w:sz w:val="22"/>
          <w:szCs w:val="22"/>
          <w:lang w:val="en-US"/>
        </w:rPr>
        <w:t>effective</w:t>
      </w:r>
      <w:proofErr w:type="spellEnd"/>
      <w:r w:rsidRPr="009C0C15">
        <w:rPr>
          <w:rStyle w:val="Zkladntext20"/>
          <w:rFonts w:ascii="Georgia" w:hAnsi="Georgia" w:cs="Times New Roman"/>
          <w:sz w:val="22"/>
          <w:szCs w:val="22"/>
          <w:lang w:val="en-US"/>
        </w:rPr>
        <w:t xml:space="preserve"> as </w:t>
      </w:r>
      <w:proofErr w:type="spellStart"/>
      <w:r w:rsidRPr="009C0C15">
        <w:rPr>
          <w:rStyle w:val="Zkladntext20"/>
          <w:rFonts w:ascii="Georgia" w:hAnsi="Georgia" w:cs="Times New Roman"/>
          <w:sz w:val="22"/>
          <w:szCs w:val="22"/>
          <w:lang w:val="en-US"/>
        </w:rPr>
        <w:t>of</w:t>
      </w:r>
      <w:proofErr w:type="spellEnd"/>
      <w:r w:rsidRPr="009C0C15">
        <w:rPr>
          <w:rStyle w:val="Zkladntext20"/>
          <w:rFonts w:ascii="Georgia" w:hAnsi="Georgia" w:cs="Times New Roman"/>
          <w:sz w:val="22"/>
          <w:szCs w:val="22"/>
          <w:lang w:val="en-US"/>
        </w:rPr>
        <w:t xml:space="preserve"> </w:t>
      </w:r>
      <w:proofErr w:type="spellStart"/>
      <w:r w:rsidRPr="009C0C15">
        <w:rPr>
          <w:rStyle w:val="Zkladntext20"/>
          <w:rFonts w:ascii="Georgia" w:hAnsi="Georgia" w:cs="Times New Roman"/>
          <w:sz w:val="22"/>
          <w:szCs w:val="22"/>
          <w:lang w:val="en-US"/>
        </w:rPr>
        <w:t>the</w:t>
      </w:r>
      <w:proofErr w:type="spellEnd"/>
      <w:r w:rsidRPr="009C0C15">
        <w:rPr>
          <w:rStyle w:val="Zkladntext20"/>
          <w:rFonts w:ascii="Georgia" w:hAnsi="Georgia" w:cs="Times New Roman"/>
          <w:sz w:val="22"/>
          <w:szCs w:val="22"/>
          <w:lang w:val="en-US"/>
        </w:rPr>
        <w:t xml:space="preserve"> </w:t>
      </w:r>
      <w:proofErr w:type="spellStart"/>
      <w:r w:rsidRPr="009C0C15">
        <w:rPr>
          <w:rStyle w:val="Zkladntext20"/>
          <w:rFonts w:ascii="Georgia" w:hAnsi="Georgia" w:cs="Times New Roman"/>
          <w:sz w:val="22"/>
          <w:szCs w:val="22"/>
          <w:lang w:val="en-US"/>
        </w:rPr>
        <w:t>date</w:t>
      </w:r>
      <w:proofErr w:type="spellEnd"/>
      <w:r w:rsidRPr="009C0C15">
        <w:rPr>
          <w:rStyle w:val="Zkladntext20"/>
          <w:rFonts w:ascii="Georgia" w:hAnsi="Georgia" w:cs="Times New Roman"/>
          <w:sz w:val="22"/>
          <w:szCs w:val="22"/>
          <w:lang w:val="en-US"/>
        </w:rPr>
        <w:t xml:space="preserve"> </w:t>
      </w:r>
      <w:proofErr w:type="spellStart"/>
      <w:r w:rsidRPr="009C0C15">
        <w:rPr>
          <w:rStyle w:val="Zkladntext20"/>
          <w:rFonts w:ascii="Georgia" w:hAnsi="Georgia" w:cs="Times New Roman"/>
          <w:sz w:val="22"/>
          <w:szCs w:val="22"/>
          <w:lang w:val="en-US"/>
        </w:rPr>
        <w:t>of</w:t>
      </w:r>
      <w:proofErr w:type="spellEnd"/>
      <w:r w:rsidRPr="009C0C15">
        <w:rPr>
          <w:rStyle w:val="Zkladntext20"/>
          <w:rFonts w:ascii="Georgia" w:hAnsi="Georgia" w:cs="Times New Roman"/>
          <w:sz w:val="22"/>
          <w:szCs w:val="22"/>
          <w:lang w:val="en-US"/>
        </w:rPr>
        <w:t xml:space="preserve"> </w:t>
      </w:r>
      <w:proofErr w:type="spellStart"/>
      <w:r w:rsidRPr="009C0C15">
        <w:rPr>
          <w:rStyle w:val="Zkladntext20"/>
          <w:rFonts w:ascii="Georgia" w:hAnsi="Georgia" w:cs="Times New Roman"/>
          <w:sz w:val="22"/>
          <w:szCs w:val="22"/>
          <w:lang w:val="en-US"/>
        </w:rPr>
        <w:t>its</w:t>
      </w:r>
      <w:proofErr w:type="spellEnd"/>
      <w:r w:rsidRPr="009C0C15">
        <w:rPr>
          <w:rStyle w:val="Zkladntext20"/>
          <w:rFonts w:ascii="Georgia" w:hAnsi="Georgia" w:cs="Times New Roman"/>
          <w:sz w:val="22"/>
          <w:szCs w:val="22"/>
          <w:lang w:val="en-US"/>
        </w:rPr>
        <w:t xml:space="preserve"> </w:t>
      </w:r>
      <w:proofErr w:type="spellStart"/>
      <w:r w:rsidRPr="009C0C15">
        <w:rPr>
          <w:rStyle w:val="Zkladntext20"/>
          <w:rFonts w:ascii="Georgia" w:hAnsi="Georgia" w:cs="Times New Roman"/>
          <w:sz w:val="22"/>
          <w:szCs w:val="22"/>
          <w:lang w:val="en-US"/>
        </w:rPr>
        <w:t>publication</w:t>
      </w:r>
      <w:proofErr w:type="spellEnd"/>
      <w:r w:rsidRPr="009C0C15">
        <w:rPr>
          <w:rStyle w:val="Zkladntext20"/>
          <w:rFonts w:ascii="Georgia" w:hAnsi="Georgia" w:cs="Times New Roman"/>
          <w:sz w:val="22"/>
          <w:szCs w:val="22"/>
          <w:lang w:val="en-US"/>
        </w:rPr>
        <w:t xml:space="preserve"> on </w:t>
      </w:r>
      <w:proofErr w:type="spellStart"/>
      <w:r w:rsidRPr="009C0C15">
        <w:rPr>
          <w:rStyle w:val="Zkladntext20"/>
          <w:rFonts w:ascii="Georgia" w:hAnsi="Georgia" w:cs="Times New Roman"/>
          <w:sz w:val="22"/>
          <w:szCs w:val="22"/>
          <w:lang w:val="en-US"/>
        </w:rPr>
        <w:t>the</w:t>
      </w:r>
      <w:proofErr w:type="spellEnd"/>
      <w:r w:rsidRPr="009C0C15">
        <w:rPr>
          <w:rStyle w:val="Zkladntext20"/>
          <w:rFonts w:ascii="Georgia" w:hAnsi="Georgia" w:cs="Times New Roman"/>
          <w:sz w:val="22"/>
          <w:szCs w:val="22"/>
          <w:lang w:val="en-US"/>
        </w:rPr>
        <w:t xml:space="preserve"> </w:t>
      </w:r>
      <w:proofErr w:type="spellStart"/>
      <w:r w:rsidRPr="009C0C15">
        <w:rPr>
          <w:rStyle w:val="Zkladntext20"/>
          <w:rFonts w:ascii="Georgia" w:hAnsi="Georgia" w:cs="Times New Roman"/>
          <w:sz w:val="22"/>
          <w:szCs w:val="22"/>
          <w:lang w:val="en-US"/>
        </w:rPr>
        <w:t>Official</w:t>
      </w:r>
      <w:proofErr w:type="spellEnd"/>
      <w:r w:rsidRPr="009C0C15">
        <w:rPr>
          <w:rStyle w:val="Zkladntext20"/>
          <w:rFonts w:ascii="Georgia" w:hAnsi="Georgia" w:cs="Times New Roman"/>
          <w:sz w:val="22"/>
          <w:szCs w:val="22"/>
          <w:lang w:val="en-US"/>
        </w:rPr>
        <w:t xml:space="preserve"> Bulletin </w:t>
      </w:r>
      <w:proofErr w:type="spellStart"/>
      <w:r w:rsidRPr="009C0C15">
        <w:rPr>
          <w:rStyle w:val="Zkladntext20"/>
          <w:rFonts w:ascii="Georgia" w:hAnsi="Georgia" w:cs="Times New Roman"/>
          <w:sz w:val="22"/>
          <w:szCs w:val="22"/>
          <w:lang w:val="en-US"/>
        </w:rPr>
        <w:t>Board</w:t>
      </w:r>
      <w:proofErr w:type="spellEnd"/>
      <w:r w:rsidRPr="009C0C15">
        <w:rPr>
          <w:rStyle w:val="Zkladntext20"/>
          <w:rFonts w:ascii="Georgia" w:hAnsi="Georgia" w:cs="Times New Roman"/>
          <w:sz w:val="22"/>
          <w:szCs w:val="22"/>
          <w:lang w:val="en-US"/>
        </w:rPr>
        <w:t xml:space="preserve"> </w:t>
      </w:r>
      <w:proofErr w:type="spellStart"/>
      <w:r w:rsidRPr="009C0C15">
        <w:rPr>
          <w:rStyle w:val="Zkladntext20"/>
          <w:rFonts w:ascii="Georgia" w:hAnsi="Georgia" w:cs="Times New Roman"/>
          <w:sz w:val="22"/>
          <w:szCs w:val="22"/>
          <w:lang w:val="en-US"/>
        </w:rPr>
        <w:t>of</w:t>
      </w:r>
      <w:proofErr w:type="spellEnd"/>
      <w:r w:rsidRPr="009C0C15">
        <w:rPr>
          <w:rStyle w:val="Zkladntext20"/>
          <w:rFonts w:ascii="Georgia" w:hAnsi="Georgia" w:cs="Times New Roman"/>
          <w:sz w:val="22"/>
          <w:szCs w:val="22"/>
          <w:lang w:val="en-US"/>
        </w:rPr>
        <w:t xml:space="preserve"> </w:t>
      </w:r>
      <w:proofErr w:type="spellStart"/>
      <w:r w:rsidRPr="009C0C15">
        <w:rPr>
          <w:rStyle w:val="Zkladntext20"/>
          <w:rFonts w:ascii="Georgia" w:hAnsi="Georgia" w:cs="Times New Roman"/>
          <w:sz w:val="22"/>
          <w:szCs w:val="22"/>
          <w:lang w:val="en-US"/>
        </w:rPr>
        <w:t>the</w:t>
      </w:r>
      <w:proofErr w:type="spellEnd"/>
      <w:r w:rsidRPr="009C0C15">
        <w:rPr>
          <w:rStyle w:val="Zkladntext20"/>
          <w:rFonts w:ascii="Georgia" w:hAnsi="Georgia" w:cs="Times New Roman"/>
          <w:sz w:val="22"/>
          <w:szCs w:val="22"/>
          <w:lang w:val="en-US"/>
        </w:rPr>
        <w:t xml:space="preserve"> </w:t>
      </w:r>
      <w:proofErr w:type="spellStart"/>
      <w:r w:rsidRPr="009C0C15">
        <w:rPr>
          <w:rStyle w:val="Zkladntext20"/>
          <w:rFonts w:ascii="Georgia" w:hAnsi="Georgia" w:cs="Times New Roman"/>
          <w:sz w:val="22"/>
          <w:szCs w:val="22"/>
          <w:lang w:val="en-US"/>
        </w:rPr>
        <w:t>Faculty</w:t>
      </w:r>
      <w:proofErr w:type="spellEnd"/>
      <w:r w:rsidRPr="009C0C15">
        <w:rPr>
          <w:rStyle w:val="Zkladntext20"/>
          <w:rFonts w:ascii="Georgia" w:hAnsi="Georgia" w:cs="Times New Roman"/>
          <w:sz w:val="22"/>
          <w:szCs w:val="22"/>
          <w:lang w:val="en-US"/>
        </w:rPr>
        <w:t xml:space="preserve"> </w:t>
      </w:r>
      <w:proofErr w:type="spellStart"/>
      <w:r w:rsidRPr="009C0C15">
        <w:rPr>
          <w:rStyle w:val="Zkladntext20"/>
          <w:rFonts w:ascii="Georgia" w:hAnsi="Georgia" w:cs="Times New Roman"/>
          <w:sz w:val="22"/>
          <w:szCs w:val="22"/>
          <w:lang w:val="en-US"/>
        </w:rPr>
        <w:t>of</w:t>
      </w:r>
      <w:proofErr w:type="spellEnd"/>
      <w:r w:rsidRPr="009C0C15">
        <w:rPr>
          <w:rStyle w:val="Zkladntext20"/>
          <w:rFonts w:ascii="Georgia" w:hAnsi="Georgia" w:cs="Times New Roman"/>
          <w:sz w:val="22"/>
          <w:szCs w:val="22"/>
          <w:lang w:val="en-US"/>
        </w:rPr>
        <w:t xml:space="preserve"> Science.</w:t>
      </w:r>
    </w:p>
    <w:p w:rsidR="00E511A0" w:rsidRDefault="00E511A0" w:rsidP="005A43D9">
      <w:pPr>
        <w:spacing w:line="240" w:lineRule="exact"/>
        <w:rPr>
          <w:rStyle w:val="Zkladntext20"/>
          <w:rFonts w:ascii="Georgia" w:hAnsi="Georgia" w:cs="Times New Roman"/>
          <w:sz w:val="22"/>
          <w:szCs w:val="22"/>
          <w:lang w:val="en-US"/>
        </w:rPr>
      </w:pPr>
    </w:p>
    <w:p w:rsidR="009C0C15" w:rsidRDefault="009C0C15" w:rsidP="005A43D9">
      <w:pPr>
        <w:spacing w:line="240" w:lineRule="exact"/>
        <w:rPr>
          <w:rStyle w:val="Zkladntext20"/>
          <w:rFonts w:ascii="Georgia" w:hAnsi="Georgia" w:cs="Times New Roman"/>
          <w:sz w:val="22"/>
          <w:szCs w:val="22"/>
          <w:lang w:val="en-US"/>
        </w:rPr>
      </w:pPr>
    </w:p>
    <w:p w:rsidR="009C0C15" w:rsidRDefault="009C0C15" w:rsidP="005A43D9">
      <w:pPr>
        <w:spacing w:line="240" w:lineRule="exact"/>
        <w:rPr>
          <w:rStyle w:val="Zkladntext20"/>
          <w:rFonts w:ascii="Georgia" w:hAnsi="Georgia" w:cs="Times New Roman"/>
          <w:sz w:val="22"/>
          <w:szCs w:val="22"/>
          <w:lang w:val="en-US"/>
        </w:rPr>
      </w:pPr>
    </w:p>
    <w:p w:rsidR="009C0C15" w:rsidRDefault="009C0C15" w:rsidP="005A43D9">
      <w:pPr>
        <w:spacing w:line="240" w:lineRule="exact"/>
        <w:rPr>
          <w:rStyle w:val="Zkladntext20"/>
          <w:rFonts w:ascii="Georgia" w:hAnsi="Georgia" w:cs="Times New Roman"/>
          <w:sz w:val="22"/>
          <w:szCs w:val="22"/>
          <w:lang w:val="en-US"/>
        </w:rPr>
      </w:pPr>
    </w:p>
    <w:p w:rsidR="009C0C15" w:rsidRDefault="009C0C15" w:rsidP="005A43D9">
      <w:pPr>
        <w:spacing w:line="240" w:lineRule="exact"/>
        <w:rPr>
          <w:rStyle w:val="Zkladntext20"/>
          <w:rFonts w:ascii="Georgia" w:hAnsi="Georgia" w:cs="Times New Roman"/>
          <w:sz w:val="22"/>
          <w:szCs w:val="22"/>
          <w:lang w:val="en-US"/>
        </w:rPr>
      </w:pPr>
    </w:p>
    <w:p w:rsidR="009C0C15" w:rsidRPr="009C0C15" w:rsidRDefault="009C0C15" w:rsidP="005A43D9">
      <w:pPr>
        <w:spacing w:line="240" w:lineRule="exact"/>
        <w:rPr>
          <w:rStyle w:val="Zkladntext20"/>
          <w:rFonts w:ascii="Georgia" w:hAnsi="Georgia" w:cs="Times New Roman"/>
          <w:sz w:val="22"/>
          <w:szCs w:val="22"/>
          <w:lang w:val="en-US"/>
        </w:rPr>
      </w:pPr>
    </w:p>
    <w:p w:rsidR="005A43D9" w:rsidRDefault="00E511A0" w:rsidP="005A43D9">
      <w:pPr>
        <w:spacing w:line="240" w:lineRule="exact"/>
        <w:rPr>
          <w:rStyle w:val="Zkladntext2Exact"/>
          <w:rFonts w:ascii="Georgia" w:hAnsi="Georgia"/>
          <w:sz w:val="22"/>
          <w:szCs w:val="22"/>
          <w:lang w:val="en-US"/>
        </w:rPr>
      </w:pPr>
      <w:r w:rsidRPr="009C0C15">
        <w:rPr>
          <w:rStyle w:val="Zkladntext2Exact"/>
          <w:rFonts w:ascii="Georgia" w:hAnsi="Georgia"/>
          <w:sz w:val="22"/>
          <w:szCs w:val="22"/>
          <w:lang w:val="en-US"/>
        </w:rPr>
        <w:t>In Olomouc, on 19.3.2018</w:t>
      </w:r>
    </w:p>
    <w:p w:rsidR="009C0C15" w:rsidRDefault="009C0C15" w:rsidP="005A43D9">
      <w:pPr>
        <w:spacing w:line="240" w:lineRule="exact"/>
        <w:rPr>
          <w:rStyle w:val="Zkladntext2Exact"/>
          <w:rFonts w:ascii="Georgia" w:hAnsi="Georgia"/>
          <w:sz w:val="22"/>
          <w:szCs w:val="22"/>
          <w:lang w:val="en-US"/>
        </w:rPr>
      </w:pPr>
    </w:p>
    <w:p w:rsidR="009C0C15" w:rsidRDefault="009C0C15" w:rsidP="005A43D9">
      <w:pPr>
        <w:spacing w:line="240" w:lineRule="exact"/>
        <w:rPr>
          <w:rStyle w:val="Zkladntext2Exact"/>
          <w:rFonts w:ascii="Georgia" w:hAnsi="Georgia"/>
          <w:sz w:val="22"/>
          <w:szCs w:val="22"/>
          <w:lang w:val="en-US"/>
        </w:rPr>
      </w:pPr>
    </w:p>
    <w:p w:rsidR="009C0C15" w:rsidRPr="009C0C15" w:rsidRDefault="009C0C15" w:rsidP="005A43D9">
      <w:pPr>
        <w:spacing w:line="240" w:lineRule="exact"/>
        <w:rPr>
          <w:rStyle w:val="Zkladntext2Exact"/>
          <w:rFonts w:ascii="Georgia" w:hAnsi="Georgia"/>
          <w:sz w:val="22"/>
          <w:szCs w:val="22"/>
          <w:lang w:val="en-US"/>
        </w:rPr>
      </w:pPr>
      <w:bookmarkStart w:id="0" w:name="_GoBack"/>
      <w:bookmarkEnd w:id="0"/>
    </w:p>
    <w:p w:rsidR="005A43D9" w:rsidRPr="009C0C15" w:rsidRDefault="005A43D9" w:rsidP="005A43D9">
      <w:pPr>
        <w:spacing w:line="240" w:lineRule="exact"/>
        <w:rPr>
          <w:rStyle w:val="Zkladntext2Exact"/>
          <w:rFonts w:ascii="Georgia" w:hAnsi="Georgia"/>
          <w:sz w:val="22"/>
          <w:szCs w:val="22"/>
          <w:lang w:val="en-US"/>
        </w:rPr>
      </w:pPr>
    </w:p>
    <w:p w:rsidR="005A43D9" w:rsidRPr="009C0C15" w:rsidRDefault="00E511A0" w:rsidP="005A43D9">
      <w:pPr>
        <w:spacing w:line="240" w:lineRule="exact"/>
        <w:rPr>
          <w:rStyle w:val="Zkladntext2Exact"/>
          <w:rFonts w:ascii="Georgia" w:hAnsi="Georgia"/>
          <w:sz w:val="22"/>
          <w:szCs w:val="22"/>
          <w:lang w:val="en-US"/>
        </w:rPr>
      </w:pPr>
      <w:proofErr w:type="gramStart"/>
      <w:r w:rsidRPr="009C0C15">
        <w:rPr>
          <w:rFonts w:ascii="Georgia" w:eastAsia="Calibri" w:hAnsi="Georgia" w:cs="Calibri"/>
          <w:color w:val="000000"/>
          <w:sz w:val="22"/>
          <w:szCs w:val="22"/>
          <w:lang w:val="en-US" w:bidi="cs-CZ"/>
        </w:rPr>
        <w:t xml:space="preserve">Doc. RNDr. Martin </w:t>
      </w:r>
      <w:proofErr w:type="spellStart"/>
      <w:r w:rsidRPr="009C0C15">
        <w:rPr>
          <w:rFonts w:ascii="Georgia" w:eastAsia="Calibri" w:hAnsi="Georgia" w:cs="Calibri"/>
          <w:color w:val="000000"/>
          <w:sz w:val="22"/>
          <w:szCs w:val="22"/>
          <w:lang w:val="en-US" w:bidi="cs-CZ"/>
        </w:rPr>
        <w:t>Kubala</w:t>
      </w:r>
      <w:proofErr w:type="spellEnd"/>
      <w:r w:rsidRPr="009C0C15">
        <w:rPr>
          <w:rFonts w:ascii="Georgia" w:eastAsia="Calibri" w:hAnsi="Georgia" w:cs="Calibri"/>
          <w:color w:val="000000"/>
          <w:sz w:val="22"/>
          <w:szCs w:val="22"/>
          <w:lang w:val="en-US" w:bidi="cs-CZ"/>
        </w:rPr>
        <w:t>, Ph.D.</w:t>
      </w:r>
      <w:proofErr w:type="gramEnd"/>
    </w:p>
    <w:p w:rsidR="005A43D9" w:rsidRPr="009C0C15" w:rsidRDefault="005A43D9" w:rsidP="005A43D9">
      <w:pPr>
        <w:ind w:left="3261" w:hanging="3261"/>
        <w:rPr>
          <w:rFonts w:ascii="Georgia" w:hAnsi="Georgia"/>
          <w:sz w:val="22"/>
          <w:szCs w:val="22"/>
          <w:lang w:val="en-US"/>
        </w:rPr>
      </w:pPr>
      <w:r w:rsidRPr="009C0C15">
        <w:rPr>
          <w:rStyle w:val="Zkladntext20"/>
          <w:rFonts w:ascii="Georgia" w:hAnsi="Georgia" w:cs="Times New Roman"/>
          <w:sz w:val="22"/>
          <w:szCs w:val="22"/>
          <w:lang w:val="en-US"/>
        </w:rPr>
        <w:t>Dean of the Faculty of Science</w:t>
      </w:r>
    </w:p>
    <w:p w:rsidR="005A43D9" w:rsidRPr="009C0C15" w:rsidRDefault="005A43D9" w:rsidP="005A43D9">
      <w:pPr>
        <w:spacing w:line="240" w:lineRule="exact"/>
        <w:jc w:val="center"/>
        <w:rPr>
          <w:rStyle w:val="Zkladntext20"/>
          <w:rFonts w:ascii="Georgia" w:hAnsi="Georgia" w:cs="Times New Roman"/>
          <w:sz w:val="22"/>
          <w:szCs w:val="22"/>
          <w:lang w:val="en-US"/>
        </w:rPr>
      </w:pPr>
      <w:r w:rsidRPr="009C0C15">
        <w:rPr>
          <w:rStyle w:val="Zkladntext20"/>
          <w:rFonts w:ascii="Georgia" w:hAnsi="Georgia" w:cs="Times New Roman"/>
          <w:sz w:val="22"/>
          <w:szCs w:val="22"/>
          <w:lang w:val="en-US"/>
        </w:rPr>
        <w:br w:type="page"/>
      </w:r>
    </w:p>
    <w:p w:rsidR="005A43D9" w:rsidRPr="009C0C15" w:rsidRDefault="005A43D9" w:rsidP="005A43D9">
      <w:pPr>
        <w:tabs>
          <w:tab w:val="left" w:pos="1406"/>
        </w:tabs>
        <w:spacing w:line="298" w:lineRule="exact"/>
        <w:rPr>
          <w:rStyle w:val="Zkladntext20"/>
          <w:rFonts w:ascii="Georgia" w:hAnsi="Georgia" w:cs="Times New Roman"/>
          <w:b/>
          <w:sz w:val="22"/>
          <w:szCs w:val="22"/>
          <w:lang w:val="en-US"/>
        </w:rPr>
      </w:pPr>
      <w:r w:rsidRPr="009C0C15">
        <w:rPr>
          <w:rStyle w:val="Zkladntext20"/>
          <w:rFonts w:ascii="Georgia" w:hAnsi="Georgia" w:cs="Times New Roman"/>
          <w:b/>
          <w:sz w:val="22"/>
          <w:szCs w:val="22"/>
          <w:lang w:val="en-US"/>
        </w:rPr>
        <w:lastRenderedPageBreak/>
        <w:t>Attachment no.1</w:t>
      </w:r>
      <w:r w:rsidRPr="009C0C15">
        <w:rPr>
          <w:rStyle w:val="Zkladntext20"/>
          <w:rFonts w:ascii="Georgia" w:hAnsi="Georgia" w:cs="Times New Roman"/>
          <w:b/>
          <w:sz w:val="22"/>
          <w:szCs w:val="22"/>
          <w:lang w:val="en-US"/>
        </w:rPr>
        <w:tab/>
      </w:r>
    </w:p>
    <w:p w:rsidR="005A43D9" w:rsidRPr="009C0C15" w:rsidRDefault="005A43D9" w:rsidP="005A43D9">
      <w:pPr>
        <w:tabs>
          <w:tab w:val="left" w:pos="1406"/>
        </w:tabs>
        <w:spacing w:line="298" w:lineRule="exact"/>
        <w:rPr>
          <w:rStyle w:val="Zkladntext20"/>
          <w:rFonts w:ascii="Georgia" w:hAnsi="Georgia" w:cs="Times New Roman"/>
          <w:b/>
          <w:sz w:val="22"/>
          <w:szCs w:val="22"/>
          <w:lang w:val="en-US"/>
        </w:rPr>
      </w:pPr>
    </w:p>
    <w:p w:rsidR="005A43D9" w:rsidRPr="009C0C15" w:rsidRDefault="005A43D9" w:rsidP="005A43D9">
      <w:pPr>
        <w:tabs>
          <w:tab w:val="left" w:pos="1406"/>
        </w:tabs>
        <w:spacing w:line="298" w:lineRule="exact"/>
        <w:jc w:val="center"/>
        <w:rPr>
          <w:rStyle w:val="Zkladntext20"/>
          <w:rFonts w:ascii="Georgia" w:hAnsi="Georgia" w:cs="Times New Roman"/>
          <w:b/>
          <w:color w:val="auto"/>
          <w:sz w:val="22"/>
          <w:szCs w:val="22"/>
          <w:lang w:val="en-US"/>
        </w:rPr>
      </w:pPr>
      <w:r w:rsidRPr="009C0C15">
        <w:rPr>
          <w:rStyle w:val="Zkladntext20"/>
          <w:rFonts w:ascii="Georgia" w:hAnsi="Georgia" w:cs="Times New Roman"/>
          <w:b/>
          <w:color w:val="auto"/>
          <w:sz w:val="22"/>
          <w:szCs w:val="22"/>
          <w:lang w:val="en-US"/>
        </w:rPr>
        <w:t>Calculation of the ratio of indirect costs (overheads) to direct costs of projects at the Faculty of Science</w:t>
      </w:r>
    </w:p>
    <w:p w:rsidR="005A43D9" w:rsidRPr="009C0C15" w:rsidRDefault="005A43D9" w:rsidP="005A43D9">
      <w:pPr>
        <w:tabs>
          <w:tab w:val="left" w:pos="1406"/>
        </w:tabs>
        <w:spacing w:line="298" w:lineRule="exact"/>
        <w:jc w:val="center"/>
        <w:rPr>
          <w:rStyle w:val="Zkladntext20"/>
          <w:rFonts w:ascii="Georgia" w:hAnsi="Georgia" w:cs="Times New Roman"/>
          <w:b/>
          <w:color w:val="auto"/>
          <w:sz w:val="22"/>
          <w:szCs w:val="22"/>
          <w:lang w:val="en-US"/>
        </w:rPr>
      </w:pPr>
    </w:p>
    <w:p w:rsidR="005A43D9" w:rsidRPr="009C0C15" w:rsidRDefault="005A43D9" w:rsidP="005A43D9">
      <w:pPr>
        <w:tabs>
          <w:tab w:val="left" w:pos="1406"/>
        </w:tabs>
        <w:spacing w:line="298" w:lineRule="exact"/>
        <w:rPr>
          <w:rStyle w:val="Zkladntext20"/>
          <w:rFonts w:ascii="Georgia" w:hAnsi="Georgia" w:cs="Times New Roman"/>
          <w:sz w:val="22"/>
          <w:szCs w:val="22"/>
          <w:lang w:val="en-US"/>
        </w:rPr>
      </w:pPr>
    </w:p>
    <w:tbl>
      <w:tblPr>
        <w:tblW w:w="7610" w:type="dxa"/>
        <w:jc w:val="center"/>
        <w:tblInd w:w="55" w:type="dxa"/>
        <w:tblCellMar>
          <w:left w:w="70" w:type="dxa"/>
          <w:right w:w="70" w:type="dxa"/>
        </w:tblCellMar>
        <w:tblLook w:val="04A0" w:firstRow="1" w:lastRow="0" w:firstColumn="1" w:lastColumn="0" w:noHBand="0" w:noVBand="1"/>
      </w:tblPr>
      <w:tblGrid>
        <w:gridCol w:w="5740"/>
        <w:gridCol w:w="1870"/>
      </w:tblGrid>
      <w:tr w:rsidR="003D2CDE" w:rsidRPr="009C0C15" w:rsidTr="003D2CDE">
        <w:trPr>
          <w:trHeight w:val="300"/>
          <w:jc w:val="center"/>
        </w:trPr>
        <w:tc>
          <w:tcPr>
            <w:tcW w:w="5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DE" w:rsidRPr="009C0C15" w:rsidRDefault="003D2CDE" w:rsidP="00A96230">
            <w:pPr>
              <w:widowControl/>
              <w:rPr>
                <w:rFonts w:ascii="Georgia" w:eastAsia="Times New Roman" w:hAnsi="Georgia"/>
                <w:b/>
                <w:bCs/>
                <w:sz w:val="22"/>
                <w:szCs w:val="22"/>
                <w:lang w:val="en-US"/>
              </w:rPr>
            </w:pPr>
            <w:r w:rsidRPr="009C0C15">
              <w:rPr>
                <w:rFonts w:ascii="Georgia" w:eastAsia="Times New Roman" w:hAnsi="Georgia"/>
                <w:b/>
                <w:bCs/>
                <w:sz w:val="22"/>
                <w:szCs w:val="22"/>
                <w:lang w:val="en-US"/>
              </w:rPr>
              <w:t xml:space="preserve">Item description </w:t>
            </w:r>
          </w:p>
        </w:tc>
        <w:tc>
          <w:tcPr>
            <w:tcW w:w="1870" w:type="dxa"/>
            <w:tcBorders>
              <w:top w:val="single" w:sz="4" w:space="0" w:color="auto"/>
              <w:left w:val="nil"/>
              <w:bottom w:val="single" w:sz="4" w:space="0" w:color="auto"/>
              <w:right w:val="single" w:sz="4" w:space="0" w:color="auto"/>
            </w:tcBorders>
            <w:vAlign w:val="bottom"/>
          </w:tcPr>
          <w:p w:rsidR="003D2CDE" w:rsidRPr="009C0C15" w:rsidRDefault="003D2CDE" w:rsidP="002613F5">
            <w:pPr>
              <w:widowControl/>
              <w:jc w:val="right"/>
              <w:rPr>
                <w:rFonts w:ascii="Calibri" w:eastAsia="Times New Roman" w:hAnsi="Calibri"/>
                <w:b/>
                <w:bCs/>
                <w:color w:val="000000"/>
                <w:sz w:val="22"/>
                <w:szCs w:val="22"/>
              </w:rPr>
            </w:pPr>
            <w:r w:rsidRPr="009C0C15">
              <w:rPr>
                <w:rFonts w:ascii="Georgia" w:eastAsia="Times New Roman" w:hAnsi="Georgia"/>
                <w:b/>
                <w:bCs/>
                <w:sz w:val="22"/>
                <w:szCs w:val="22"/>
                <w:lang w:val="en-US"/>
              </w:rPr>
              <w:t>in CZK</w:t>
            </w:r>
          </w:p>
        </w:tc>
      </w:tr>
      <w:tr w:rsidR="003D2CDE" w:rsidRPr="009C0C15" w:rsidTr="003D2CDE">
        <w:trPr>
          <w:trHeight w:val="300"/>
          <w:jc w:val="center"/>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3D2CDE" w:rsidRPr="009C0C15" w:rsidRDefault="003D2CDE" w:rsidP="00A96230">
            <w:pPr>
              <w:widowControl/>
              <w:rPr>
                <w:rFonts w:ascii="Georgia" w:eastAsia="Times New Roman" w:hAnsi="Georgia"/>
                <w:b/>
                <w:bCs/>
                <w:sz w:val="22"/>
                <w:szCs w:val="22"/>
                <w:lang w:val="en-US"/>
              </w:rPr>
            </w:pPr>
            <w:r w:rsidRPr="009C0C15">
              <w:rPr>
                <w:rFonts w:ascii="Georgia" w:eastAsia="Times New Roman" w:hAnsi="Georgia"/>
                <w:b/>
                <w:bCs/>
                <w:sz w:val="22"/>
                <w:szCs w:val="22"/>
                <w:lang w:val="en-US"/>
              </w:rPr>
              <w:t>Overhead costs of service facilities of the Faculty</w:t>
            </w:r>
          </w:p>
        </w:tc>
        <w:tc>
          <w:tcPr>
            <w:tcW w:w="1870" w:type="dxa"/>
            <w:tcBorders>
              <w:top w:val="single" w:sz="4" w:space="0" w:color="auto"/>
              <w:left w:val="nil"/>
              <w:bottom w:val="single" w:sz="4" w:space="0" w:color="auto"/>
              <w:right w:val="single" w:sz="4" w:space="0" w:color="auto"/>
            </w:tcBorders>
            <w:vAlign w:val="bottom"/>
          </w:tcPr>
          <w:p w:rsidR="003D2CDE" w:rsidRPr="009C0C15" w:rsidRDefault="003D2CDE" w:rsidP="002613F5">
            <w:pPr>
              <w:widowControl/>
              <w:rPr>
                <w:rFonts w:ascii="Calibri" w:eastAsia="Times New Roman" w:hAnsi="Calibri"/>
                <w:b/>
                <w:bCs/>
                <w:color w:val="000000"/>
                <w:sz w:val="22"/>
                <w:szCs w:val="22"/>
              </w:rPr>
            </w:pPr>
            <w:r w:rsidRPr="009C0C15">
              <w:rPr>
                <w:rFonts w:ascii="Calibri" w:eastAsia="Times New Roman" w:hAnsi="Calibri"/>
                <w:b/>
                <w:bCs/>
                <w:color w:val="000000"/>
                <w:sz w:val="22"/>
                <w:szCs w:val="22"/>
              </w:rPr>
              <w:t> </w:t>
            </w:r>
          </w:p>
        </w:tc>
      </w:tr>
      <w:tr w:rsidR="003D2CDE" w:rsidRPr="009C0C15" w:rsidTr="003D2CDE">
        <w:trPr>
          <w:trHeight w:val="300"/>
          <w:jc w:val="center"/>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3D2CDE" w:rsidRPr="009C0C15" w:rsidRDefault="003D2CDE" w:rsidP="00725380">
            <w:pPr>
              <w:widowControl/>
              <w:rPr>
                <w:rFonts w:ascii="Georgia" w:eastAsia="Times New Roman" w:hAnsi="Georgia"/>
                <w:sz w:val="22"/>
                <w:szCs w:val="22"/>
                <w:lang w:val="en-US"/>
              </w:rPr>
            </w:pPr>
            <w:proofErr w:type="spellStart"/>
            <w:r w:rsidRPr="009C0C15">
              <w:rPr>
                <w:rFonts w:ascii="Georgia" w:eastAsia="Times New Roman" w:hAnsi="Georgia"/>
                <w:sz w:val="22"/>
                <w:szCs w:val="22"/>
              </w:rPr>
              <w:t>Material</w:t>
            </w:r>
            <w:proofErr w:type="spellEnd"/>
            <w:r w:rsidRPr="009C0C15">
              <w:rPr>
                <w:rFonts w:ascii="Georgia" w:eastAsia="Times New Roman" w:hAnsi="Georgia"/>
                <w:sz w:val="22"/>
                <w:szCs w:val="22"/>
              </w:rPr>
              <w:t xml:space="preserve"> </w:t>
            </w:r>
            <w:proofErr w:type="spellStart"/>
            <w:r w:rsidRPr="009C0C15">
              <w:rPr>
                <w:rFonts w:ascii="Georgia" w:eastAsia="Times New Roman" w:hAnsi="Georgia"/>
                <w:sz w:val="22"/>
                <w:szCs w:val="22"/>
              </w:rPr>
              <w:t>expenditures</w:t>
            </w:r>
            <w:proofErr w:type="spellEnd"/>
            <w:r w:rsidRPr="009C0C15">
              <w:rPr>
                <w:rFonts w:ascii="Georgia" w:eastAsia="Times New Roman" w:hAnsi="Georgia"/>
                <w:sz w:val="22"/>
                <w:szCs w:val="22"/>
                <w:lang w:val="en-US"/>
              </w:rPr>
              <w:t xml:space="preserve"> : 501 100–501 103, 501 105</w:t>
            </w:r>
          </w:p>
        </w:tc>
        <w:tc>
          <w:tcPr>
            <w:tcW w:w="1870" w:type="dxa"/>
            <w:tcBorders>
              <w:top w:val="single" w:sz="4" w:space="0" w:color="auto"/>
              <w:left w:val="nil"/>
              <w:bottom w:val="single" w:sz="4" w:space="0" w:color="auto"/>
              <w:right w:val="single" w:sz="4" w:space="0" w:color="auto"/>
            </w:tcBorders>
            <w:vAlign w:val="bottom"/>
          </w:tcPr>
          <w:p w:rsidR="003D2CDE" w:rsidRPr="009C0C15" w:rsidRDefault="003D2CDE" w:rsidP="002613F5">
            <w:pPr>
              <w:widowControl/>
              <w:jc w:val="right"/>
              <w:rPr>
                <w:rFonts w:ascii="Calibri" w:eastAsia="Times New Roman" w:hAnsi="Calibri"/>
                <w:color w:val="000000"/>
                <w:sz w:val="22"/>
                <w:szCs w:val="22"/>
              </w:rPr>
            </w:pPr>
            <w:r w:rsidRPr="009C0C15">
              <w:rPr>
                <w:rFonts w:ascii="Calibri" w:eastAsia="Times New Roman" w:hAnsi="Calibri"/>
                <w:color w:val="000000"/>
                <w:sz w:val="22"/>
                <w:szCs w:val="22"/>
              </w:rPr>
              <w:t>3 514 773,99</w:t>
            </w:r>
          </w:p>
        </w:tc>
      </w:tr>
      <w:tr w:rsidR="003D2CDE" w:rsidRPr="009C0C15" w:rsidTr="003D2CDE">
        <w:trPr>
          <w:trHeight w:val="300"/>
          <w:jc w:val="center"/>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3D2CDE" w:rsidRPr="009C0C15" w:rsidRDefault="003D2CDE" w:rsidP="00A96230">
            <w:pPr>
              <w:widowControl/>
              <w:rPr>
                <w:rFonts w:ascii="Georgia" w:eastAsia="Times New Roman" w:hAnsi="Georgia"/>
                <w:sz w:val="22"/>
                <w:szCs w:val="22"/>
                <w:lang w:val="en-US"/>
              </w:rPr>
            </w:pPr>
            <w:r w:rsidRPr="009C0C15">
              <w:rPr>
                <w:rFonts w:ascii="Georgia" w:eastAsia="Times New Roman" w:hAnsi="Georgia"/>
                <w:sz w:val="22"/>
                <w:szCs w:val="22"/>
                <w:lang w:val="en-US"/>
              </w:rPr>
              <w:t>Material expenditures – tangible fixed assets from CZK 3 000,-: 501 974</w:t>
            </w:r>
          </w:p>
        </w:tc>
        <w:tc>
          <w:tcPr>
            <w:tcW w:w="1870" w:type="dxa"/>
            <w:tcBorders>
              <w:top w:val="single" w:sz="4" w:space="0" w:color="auto"/>
              <w:left w:val="nil"/>
              <w:bottom w:val="single" w:sz="4" w:space="0" w:color="auto"/>
              <w:right w:val="single" w:sz="4" w:space="0" w:color="auto"/>
            </w:tcBorders>
            <w:vAlign w:val="bottom"/>
          </w:tcPr>
          <w:p w:rsidR="003D2CDE" w:rsidRPr="009C0C15" w:rsidRDefault="003D2CDE" w:rsidP="002613F5">
            <w:pPr>
              <w:widowControl/>
              <w:jc w:val="right"/>
              <w:rPr>
                <w:rFonts w:ascii="Calibri" w:eastAsia="Times New Roman" w:hAnsi="Calibri"/>
                <w:color w:val="000000"/>
                <w:sz w:val="22"/>
                <w:szCs w:val="22"/>
              </w:rPr>
            </w:pPr>
            <w:r w:rsidRPr="009C0C15">
              <w:rPr>
                <w:rFonts w:ascii="Calibri" w:eastAsia="Times New Roman" w:hAnsi="Calibri"/>
                <w:color w:val="000000"/>
                <w:sz w:val="22"/>
                <w:szCs w:val="22"/>
              </w:rPr>
              <w:t>459 473,16</w:t>
            </w:r>
          </w:p>
        </w:tc>
      </w:tr>
      <w:tr w:rsidR="003D2CDE" w:rsidRPr="009C0C15" w:rsidTr="003D2CDE">
        <w:trPr>
          <w:trHeight w:val="300"/>
          <w:jc w:val="center"/>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3D2CDE" w:rsidRPr="009C0C15" w:rsidRDefault="003D2CDE" w:rsidP="00A96230">
            <w:pPr>
              <w:widowControl/>
              <w:rPr>
                <w:rFonts w:ascii="Georgia" w:eastAsia="Times New Roman" w:hAnsi="Georgia"/>
                <w:sz w:val="22"/>
                <w:szCs w:val="22"/>
                <w:lang w:val="en-US"/>
              </w:rPr>
            </w:pPr>
            <w:r w:rsidRPr="009C0C15">
              <w:rPr>
                <w:rFonts w:ascii="Georgia" w:eastAsia="Times New Roman" w:hAnsi="Georgia"/>
                <w:sz w:val="22"/>
                <w:szCs w:val="22"/>
                <w:lang w:val="en-US"/>
              </w:rPr>
              <w:t>Repairs and maintenance: 511 100</w:t>
            </w:r>
          </w:p>
        </w:tc>
        <w:tc>
          <w:tcPr>
            <w:tcW w:w="1870" w:type="dxa"/>
            <w:tcBorders>
              <w:top w:val="single" w:sz="4" w:space="0" w:color="auto"/>
              <w:left w:val="nil"/>
              <w:bottom w:val="single" w:sz="4" w:space="0" w:color="auto"/>
              <w:right w:val="single" w:sz="4" w:space="0" w:color="auto"/>
            </w:tcBorders>
            <w:vAlign w:val="bottom"/>
          </w:tcPr>
          <w:p w:rsidR="003D2CDE" w:rsidRPr="009C0C15" w:rsidRDefault="003D2CDE" w:rsidP="002613F5">
            <w:pPr>
              <w:widowControl/>
              <w:jc w:val="right"/>
              <w:rPr>
                <w:rFonts w:ascii="Calibri" w:eastAsia="Times New Roman" w:hAnsi="Calibri"/>
                <w:color w:val="000000"/>
                <w:sz w:val="22"/>
                <w:szCs w:val="22"/>
              </w:rPr>
            </w:pPr>
            <w:r w:rsidRPr="009C0C15">
              <w:rPr>
                <w:rFonts w:ascii="Calibri" w:eastAsia="Times New Roman" w:hAnsi="Calibri"/>
                <w:color w:val="000000"/>
                <w:sz w:val="22"/>
                <w:szCs w:val="22"/>
              </w:rPr>
              <w:t>3 152 483,67</w:t>
            </w:r>
          </w:p>
        </w:tc>
      </w:tr>
      <w:tr w:rsidR="003D2CDE" w:rsidRPr="009C0C15" w:rsidTr="003D2CDE">
        <w:trPr>
          <w:trHeight w:val="300"/>
          <w:jc w:val="center"/>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3D2CDE" w:rsidRPr="009C0C15" w:rsidRDefault="003D2CDE" w:rsidP="00A96230">
            <w:pPr>
              <w:widowControl/>
              <w:rPr>
                <w:rFonts w:ascii="Georgia" w:eastAsia="Times New Roman" w:hAnsi="Georgia"/>
                <w:sz w:val="22"/>
                <w:szCs w:val="22"/>
                <w:lang w:val="en-US"/>
              </w:rPr>
            </w:pPr>
            <w:r w:rsidRPr="009C0C15">
              <w:rPr>
                <w:rFonts w:ascii="Georgia" w:eastAsia="Times New Roman" w:hAnsi="Georgia"/>
                <w:sz w:val="22"/>
                <w:szCs w:val="22"/>
                <w:lang w:val="en-US"/>
              </w:rPr>
              <w:t>Travel costs: 512100, 512 200</w:t>
            </w:r>
          </w:p>
        </w:tc>
        <w:tc>
          <w:tcPr>
            <w:tcW w:w="1870" w:type="dxa"/>
            <w:tcBorders>
              <w:top w:val="single" w:sz="4" w:space="0" w:color="auto"/>
              <w:left w:val="nil"/>
              <w:bottom w:val="single" w:sz="4" w:space="0" w:color="auto"/>
              <w:right w:val="single" w:sz="4" w:space="0" w:color="auto"/>
            </w:tcBorders>
            <w:vAlign w:val="bottom"/>
          </w:tcPr>
          <w:p w:rsidR="003D2CDE" w:rsidRPr="009C0C15" w:rsidRDefault="003D2CDE" w:rsidP="002613F5">
            <w:pPr>
              <w:widowControl/>
              <w:jc w:val="right"/>
              <w:rPr>
                <w:rFonts w:ascii="Calibri" w:eastAsia="Times New Roman" w:hAnsi="Calibri"/>
                <w:color w:val="000000"/>
                <w:sz w:val="22"/>
                <w:szCs w:val="22"/>
              </w:rPr>
            </w:pPr>
            <w:r w:rsidRPr="009C0C15">
              <w:rPr>
                <w:rFonts w:ascii="Calibri" w:eastAsia="Times New Roman" w:hAnsi="Calibri"/>
                <w:color w:val="000000"/>
                <w:sz w:val="22"/>
                <w:szCs w:val="22"/>
              </w:rPr>
              <w:t>329 149,62</w:t>
            </w:r>
          </w:p>
        </w:tc>
      </w:tr>
      <w:tr w:rsidR="003D2CDE" w:rsidRPr="009C0C15" w:rsidTr="003D2CDE">
        <w:trPr>
          <w:trHeight w:val="300"/>
          <w:jc w:val="center"/>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3D2CDE" w:rsidRPr="009C0C15" w:rsidRDefault="003D2CDE" w:rsidP="00A96230">
            <w:pPr>
              <w:widowControl/>
              <w:rPr>
                <w:rFonts w:ascii="Georgia" w:eastAsia="Times New Roman" w:hAnsi="Georgia"/>
                <w:sz w:val="22"/>
                <w:szCs w:val="22"/>
                <w:lang w:val="en-US"/>
              </w:rPr>
            </w:pPr>
            <w:r w:rsidRPr="009C0C15">
              <w:rPr>
                <w:rFonts w:ascii="Georgia" w:eastAsia="Times New Roman" w:hAnsi="Georgia"/>
                <w:sz w:val="22"/>
                <w:szCs w:val="22"/>
                <w:lang w:val="en-US"/>
              </w:rPr>
              <w:t>Other services: 518 100–518 983</w:t>
            </w:r>
          </w:p>
        </w:tc>
        <w:tc>
          <w:tcPr>
            <w:tcW w:w="1870" w:type="dxa"/>
            <w:tcBorders>
              <w:top w:val="single" w:sz="4" w:space="0" w:color="auto"/>
              <w:left w:val="nil"/>
              <w:bottom w:val="single" w:sz="4" w:space="0" w:color="auto"/>
              <w:right w:val="single" w:sz="4" w:space="0" w:color="auto"/>
            </w:tcBorders>
            <w:vAlign w:val="bottom"/>
          </w:tcPr>
          <w:p w:rsidR="003D2CDE" w:rsidRPr="009C0C15" w:rsidRDefault="003D2CDE" w:rsidP="002613F5">
            <w:pPr>
              <w:widowControl/>
              <w:jc w:val="right"/>
              <w:rPr>
                <w:rFonts w:ascii="Calibri" w:eastAsia="Times New Roman" w:hAnsi="Calibri"/>
                <w:color w:val="000000"/>
                <w:sz w:val="22"/>
                <w:szCs w:val="22"/>
              </w:rPr>
            </w:pPr>
            <w:r w:rsidRPr="009C0C15">
              <w:rPr>
                <w:rFonts w:ascii="Calibri" w:eastAsia="Times New Roman" w:hAnsi="Calibri"/>
                <w:color w:val="000000"/>
                <w:sz w:val="22"/>
                <w:szCs w:val="22"/>
              </w:rPr>
              <w:t>5 348 458,65</w:t>
            </w:r>
          </w:p>
        </w:tc>
      </w:tr>
      <w:tr w:rsidR="003D2CDE" w:rsidRPr="009C0C15" w:rsidTr="003D2CDE">
        <w:trPr>
          <w:trHeight w:val="300"/>
          <w:jc w:val="center"/>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3D2CDE" w:rsidRPr="009C0C15" w:rsidRDefault="003D2CDE" w:rsidP="00A96230">
            <w:pPr>
              <w:widowControl/>
              <w:rPr>
                <w:rFonts w:ascii="Georgia" w:eastAsia="Times New Roman" w:hAnsi="Georgia"/>
                <w:sz w:val="22"/>
                <w:szCs w:val="22"/>
                <w:lang w:val="en-US"/>
              </w:rPr>
            </w:pPr>
            <w:r w:rsidRPr="009C0C15">
              <w:rPr>
                <w:rFonts w:ascii="Georgia" w:eastAsia="Times New Roman" w:hAnsi="Georgia"/>
                <w:sz w:val="22"/>
                <w:szCs w:val="22"/>
                <w:lang w:val="en-US"/>
              </w:rPr>
              <w:t>Other costs: 549 700–549 801, 549 901–549 930</w:t>
            </w:r>
          </w:p>
        </w:tc>
        <w:tc>
          <w:tcPr>
            <w:tcW w:w="1870" w:type="dxa"/>
            <w:tcBorders>
              <w:top w:val="single" w:sz="4" w:space="0" w:color="auto"/>
              <w:left w:val="nil"/>
              <w:bottom w:val="single" w:sz="4" w:space="0" w:color="auto"/>
              <w:right w:val="single" w:sz="4" w:space="0" w:color="auto"/>
            </w:tcBorders>
            <w:vAlign w:val="bottom"/>
          </w:tcPr>
          <w:p w:rsidR="003D2CDE" w:rsidRPr="009C0C15" w:rsidRDefault="003D2CDE" w:rsidP="002613F5">
            <w:pPr>
              <w:widowControl/>
              <w:jc w:val="right"/>
              <w:rPr>
                <w:rFonts w:ascii="Calibri" w:eastAsia="Times New Roman" w:hAnsi="Calibri"/>
                <w:color w:val="000000"/>
                <w:sz w:val="22"/>
                <w:szCs w:val="22"/>
              </w:rPr>
            </w:pPr>
            <w:r w:rsidRPr="009C0C15">
              <w:rPr>
                <w:rFonts w:ascii="Calibri" w:eastAsia="Times New Roman" w:hAnsi="Calibri"/>
                <w:color w:val="000000"/>
                <w:sz w:val="22"/>
                <w:szCs w:val="22"/>
              </w:rPr>
              <w:t>24 721,10</w:t>
            </w:r>
          </w:p>
        </w:tc>
      </w:tr>
      <w:tr w:rsidR="003D2CDE" w:rsidRPr="009C0C15" w:rsidTr="003D2CDE">
        <w:trPr>
          <w:trHeight w:val="300"/>
          <w:jc w:val="center"/>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3D2CDE" w:rsidRPr="009C0C15" w:rsidRDefault="003D2CDE" w:rsidP="00A96230">
            <w:pPr>
              <w:widowControl/>
              <w:rPr>
                <w:rFonts w:ascii="Georgia" w:eastAsia="Times New Roman" w:hAnsi="Georgia"/>
                <w:sz w:val="22"/>
                <w:szCs w:val="22"/>
                <w:lang w:val="en-US"/>
              </w:rPr>
            </w:pPr>
            <w:r w:rsidRPr="009C0C15">
              <w:rPr>
                <w:rFonts w:ascii="Georgia" w:eastAsia="Times New Roman" w:hAnsi="Georgia"/>
                <w:sz w:val="22"/>
                <w:szCs w:val="22"/>
                <w:lang w:val="en-US"/>
              </w:rPr>
              <w:t> </w:t>
            </w:r>
          </w:p>
        </w:tc>
        <w:tc>
          <w:tcPr>
            <w:tcW w:w="1870" w:type="dxa"/>
            <w:tcBorders>
              <w:top w:val="single" w:sz="4" w:space="0" w:color="auto"/>
              <w:left w:val="nil"/>
              <w:bottom w:val="single" w:sz="4" w:space="0" w:color="auto"/>
              <w:right w:val="single" w:sz="4" w:space="0" w:color="auto"/>
            </w:tcBorders>
            <w:vAlign w:val="bottom"/>
          </w:tcPr>
          <w:p w:rsidR="003D2CDE" w:rsidRPr="009C0C15" w:rsidRDefault="003D2CDE" w:rsidP="002613F5">
            <w:pPr>
              <w:widowControl/>
              <w:rPr>
                <w:rFonts w:ascii="Calibri" w:eastAsia="Times New Roman" w:hAnsi="Calibri"/>
                <w:color w:val="000000"/>
                <w:sz w:val="22"/>
                <w:szCs w:val="22"/>
              </w:rPr>
            </w:pPr>
            <w:r w:rsidRPr="009C0C15">
              <w:rPr>
                <w:rFonts w:ascii="Calibri" w:eastAsia="Times New Roman" w:hAnsi="Calibri"/>
                <w:color w:val="000000"/>
                <w:sz w:val="22"/>
                <w:szCs w:val="22"/>
              </w:rPr>
              <w:t> </w:t>
            </w:r>
          </w:p>
        </w:tc>
      </w:tr>
      <w:tr w:rsidR="003D2CDE" w:rsidRPr="009C0C15" w:rsidTr="003D2CDE">
        <w:trPr>
          <w:trHeight w:val="300"/>
          <w:jc w:val="center"/>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3D2CDE" w:rsidRPr="009C0C15" w:rsidRDefault="003D2CDE" w:rsidP="00A96230">
            <w:pPr>
              <w:widowControl/>
              <w:rPr>
                <w:rFonts w:ascii="Georgia" w:eastAsia="Times New Roman" w:hAnsi="Georgia"/>
                <w:b/>
                <w:bCs/>
                <w:sz w:val="22"/>
                <w:szCs w:val="22"/>
                <w:lang w:val="en-US"/>
              </w:rPr>
            </w:pPr>
            <w:r w:rsidRPr="009C0C15">
              <w:rPr>
                <w:rFonts w:ascii="Georgia" w:eastAsia="Times New Roman" w:hAnsi="Georgia"/>
                <w:b/>
                <w:bCs/>
                <w:sz w:val="22"/>
                <w:szCs w:val="22"/>
                <w:lang w:val="en-US"/>
              </w:rPr>
              <w:t>Overhead costs of all Faculty departments</w:t>
            </w:r>
          </w:p>
        </w:tc>
        <w:tc>
          <w:tcPr>
            <w:tcW w:w="1870" w:type="dxa"/>
            <w:tcBorders>
              <w:top w:val="single" w:sz="4" w:space="0" w:color="auto"/>
              <w:left w:val="nil"/>
              <w:bottom w:val="single" w:sz="4" w:space="0" w:color="auto"/>
              <w:right w:val="single" w:sz="4" w:space="0" w:color="auto"/>
            </w:tcBorders>
            <w:vAlign w:val="bottom"/>
          </w:tcPr>
          <w:p w:rsidR="003D2CDE" w:rsidRPr="009C0C15" w:rsidRDefault="003D2CDE" w:rsidP="002613F5">
            <w:pPr>
              <w:widowControl/>
              <w:rPr>
                <w:rFonts w:ascii="Calibri" w:eastAsia="Times New Roman" w:hAnsi="Calibri"/>
                <w:color w:val="000000"/>
                <w:sz w:val="22"/>
                <w:szCs w:val="22"/>
              </w:rPr>
            </w:pPr>
            <w:r w:rsidRPr="009C0C15">
              <w:rPr>
                <w:rFonts w:ascii="Calibri" w:eastAsia="Times New Roman" w:hAnsi="Calibri"/>
                <w:color w:val="000000"/>
                <w:sz w:val="22"/>
                <w:szCs w:val="22"/>
              </w:rPr>
              <w:t> </w:t>
            </w:r>
          </w:p>
        </w:tc>
      </w:tr>
      <w:tr w:rsidR="003D2CDE" w:rsidRPr="009C0C15" w:rsidTr="003D2CDE">
        <w:trPr>
          <w:trHeight w:val="300"/>
          <w:jc w:val="center"/>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3D2CDE" w:rsidRPr="009C0C15" w:rsidRDefault="003D2CDE" w:rsidP="00A96230">
            <w:pPr>
              <w:widowControl/>
              <w:rPr>
                <w:rFonts w:ascii="Georgia" w:eastAsia="Times New Roman" w:hAnsi="Georgia"/>
                <w:sz w:val="22"/>
                <w:szCs w:val="22"/>
                <w:lang w:val="en-US"/>
              </w:rPr>
            </w:pPr>
            <w:r w:rsidRPr="009C0C15">
              <w:rPr>
                <w:rFonts w:ascii="Georgia" w:eastAsia="Times New Roman" w:hAnsi="Georgia"/>
                <w:sz w:val="22"/>
                <w:szCs w:val="22"/>
                <w:lang w:val="en-US"/>
              </w:rPr>
              <w:t>Material expenditures – books and magazines: 501 200</w:t>
            </w:r>
          </w:p>
        </w:tc>
        <w:tc>
          <w:tcPr>
            <w:tcW w:w="1870" w:type="dxa"/>
            <w:tcBorders>
              <w:top w:val="single" w:sz="4" w:space="0" w:color="auto"/>
              <w:left w:val="nil"/>
              <w:bottom w:val="single" w:sz="4" w:space="0" w:color="auto"/>
              <w:right w:val="single" w:sz="4" w:space="0" w:color="auto"/>
            </w:tcBorders>
            <w:vAlign w:val="bottom"/>
          </w:tcPr>
          <w:p w:rsidR="003D2CDE" w:rsidRPr="009C0C15" w:rsidRDefault="003D2CDE" w:rsidP="002613F5">
            <w:pPr>
              <w:widowControl/>
              <w:jc w:val="right"/>
              <w:rPr>
                <w:rFonts w:ascii="Calibri" w:eastAsia="Times New Roman" w:hAnsi="Calibri"/>
                <w:color w:val="000000"/>
                <w:sz w:val="22"/>
                <w:szCs w:val="22"/>
              </w:rPr>
            </w:pPr>
            <w:r w:rsidRPr="009C0C15">
              <w:rPr>
                <w:rFonts w:ascii="Calibri" w:eastAsia="Times New Roman" w:hAnsi="Calibri"/>
                <w:color w:val="000000"/>
                <w:sz w:val="22"/>
                <w:szCs w:val="22"/>
              </w:rPr>
              <w:t>1 729 506,92</w:t>
            </w:r>
          </w:p>
        </w:tc>
      </w:tr>
      <w:tr w:rsidR="003D2CDE" w:rsidRPr="009C0C15" w:rsidTr="003D2CDE">
        <w:trPr>
          <w:trHeight w:val="300"/>
          <w:jc w:val="center"/>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3D2CDE" w:rsidRPr="009C0C15" w:rsidRDefault="003D2CDE" w:rsidP="00A96230">
            <w:pPr>
              <w:widowControl/>
              <w:rPr>
                <w:rFonts w:ascii="Georgia" w:eastAsia="Times New Roman" w:hAnsi="Georgia"/>
                <w:sz w:val="22"/>
                <w:szCs w:val="22"/>
                <w:lang w:val="en-US"/>
              </w:rPr>
            </w:pPr>
            <w:r w:rsidRPr="009C0C15">
              <w:rPr>
                <w:rFonts w:ascii="Georgia" w:eastAsia="Times New Roman" w:hAnsi="Georgia"/>
                <w:sz w:val="22"/>
                <w:szCs w:val="22"/>
                <w:lang w:val="en-US"/>
              </w:rPr>
              <w:t>Energy consumption: 502 100–502 920</w:t>
            </w:r>
          </w:p>
        </w:tc>
        <w:tc>
          <w:tcPr>
            <w:tcW w:w="1870" w:type="dxa"/>
            <w:tcBorders>
              <w:top w:val="single" w:sz="4" w:space="0" w:color="auto"/>
              <w:left w:val="nil"/>
              <w:bottom w:val="single" w:sz="4" w:space="0" w:color="auto"/>
              <w:right w:val="single" w:sz="4" w:space="0" w:color="auto"/>
            </w:tcBorders>
            <w:vAlign w:val="bottom"/>
          </w:tcPr>
          <w:p w:rsidR="003D2CDE" w:rsidRPr="009C0C15" w:rsidRDefault="003D2CDE" w:rsidP="002613F5">
            <w:pPr>
              <w:widowControl/>
              <w:jc w:val="right"/>
              <w:rPr>
                <w:rFonts w:ascii="Calibri" w:eastAsia="Times New Roman" w:hAnsi="Calibri"/>
                <w:color w:val="000000"/>
                <w:sz w:val="22"/>
                <w:szCs w:val="22"/>
              </w:rPr>
            </w:pPr>
            <w:r w:rsidRPr="009C0C15">
              <w:rPr>
                <w:rFonts w:ascii="Calibri" w:eastAsia="Times New Roman" w:hAnsi="Calibri"/>
                <w:color w:val="000000"/>
                <w:sz w:val="22"/>
                <w:szCs w:val="22"/>
              </w:rPr>
              <w:t>25 153 636,63</w:t>
            </w:r>
          </w:p>
        </w:tc>
      </w:tr>
      <w:tr w:rsidR="003D2CDE" w:rsidRPr="009C0C15" w:rsidTr="003D2CDE">
        <w:trPr>
          <w:trHeight w:val="300"/>
          <w:jc w:val="center"/>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3D2CDE" w:rsidRPr="009C0C15" w:rsidRDefault="003D2CDE" w:rsidP="00A96230">
            <w:pPr>
              <w:widowControl/>
              <w:rPr>
                <w:rFonts w:ascii="Georgia" w:eastAsia="Times New Roman" w:hAnsi="Georgia"/>
                <w:sz w:val="22"/>
                <w:szCs w:val="22"/>
                <w:lang w:val="en-US"/>
              </w:rPr>
            </w:pPr>
            <w:r w:rsidRPr="009C0C15">
              <w:rPr>
                <w:rFonts w:ascii="Georgia" w:eastAsia="Times New Roman" w:hAnsi="Georgia"/>
                <w:sz w:val="22"/>
                <w:szCs w:val="22"/>
                <w:lang w:val="en-US"/>
              </w:rPr>
              <w:t>Depreciation of fixed tangible and intangible assets: 551 100</w:t>
            </w:r>
          </w:p>
        </w:tc>
        <w:tc>
          <w:tcPr>
            <w:tcW w:w="1870" w:type="dxa"/>
            <w:tcBorders>
              <w:top w:val="single" w:sz="4" w:space="0" w:color="auto"/>
              <w:left w:val="nil"/>
              <w:bottom w:val="single" w:sz="4" w:space="0" w:color="auto"/>
              <w:right w:val="single" w:sz="4" w:space="0" w:color="auto"/>
            </w:tcBorders>
            <w:vAlign w:val="bottom"/>
          </w:tcPr>
          <w:p w:rsidR="003D2CDE" w:rsidRPr="009C0C15" w:rsidRDefault="003D2CDE" w:rsidP="002613F5">
            <w:pPr>
              <w:widowControl/>
              <w:jc w:val="right"/>
              <w:rPr>
                <w:rFonts w:ascii="Calibri" w:eastAsia="Times New Roman" w:hAnsi="Calibri"/>
                <w:color w:val="000000"/>
                <w:sz w:val="22"/>
                <w:szCs w:val="22"/>
              </w:rPr>
            </w:pPr>
            <w:r w:rsidRPr="009C0C15">
              <w:rPr>
                <w:rFonts w:ascii="Calibri" w:eastAsia="Times New Roman" w:hAnsi="Calibri"/>
                <w:color w:val="000000"/>
                <w:sz w:val="22"/>
                <w:szCs w:val="22"/>
              </w:rPr>
              <w:t>18 394 961,50</w:t>
            </w:r>
          </w:p>
        </w:tc>
      </w:tr>
      <w:tr w:rsidR="003D2CDE" w:rsidRPr="009C0C15" w:rsidTr="003D2CDE">
        <w:trPr>
          <w:trHeight w:val="300"/>
          <w:jc w:val="center"/>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3D2CDE" w:rsidRPr="009C0C15" w:rsidRDefault="003D2CDE" w:rsidP="00A96230">
            <w:pPr>
              <w:widowControl/>
              <w:rPr>
                <w:rFonts w:ascii="Georgia" w:eastAsia="Times New Roman" w:hAnsi="Georgia"/>
                <w:sz w:val="22"/>
                <w:szCs w:val="22"/>
                <w:lang w:val="en-US"/>
              </w:rPr>
            </w:pPr>
            <w:r w:rsidRPr="009C0C15">
              <w:rPr>
                <w:rFonts w:ascii="Georgia" w:eastAsia="Times New Roman" w:hAnsi="Georgia"/>
                <w:sz w:val="22"/>
                <w:szCs w:val="22"/>
                <w:lang w:val="en-US"/>
              </w:rPr>
              <w:t>Personal costs: 521 100–527 300 (categories 22, 23, 25)</w:t>
            </w:r>
          </w:p>
        </w:tc>
        <w:tc>
          <w:tcPr>
            <w:tcW w:w="1870" w:type="dxa"/>
            <w:tcBorders>
              <w:top w:val="single" w:sz="4" w:space="0" w:color="auto"/>
              <w:left w:val="nil"/>
              <w:bottom w:val="single" w:sz="4" w:space="0" w:color="auto"/>
              <w:right w:val="single" w:sz="4" w:space="0" w:color="auto"/>
            </w:tcBorders>
            <w:vAlign w:val="bottom"/>
          </w:tcPr>
          <w:p w:rsidR="003D2CDE" w:rsidRPr="009C0C15" w:rsidRDefault="003D2CDE" w:rsidP="002613F5">
            <w:pPr>
              <w:widowControl/>
              <w:jc w:val="right"/>
              <w:rPr>
                <w:rFonts w:ascii="Calibri" w:eastAsia="Times New Roman" w:hAnsi="Calibri"/>
                <w:color w:val="000000"/>
                <w:sz w:val="22"/>
                <w:szCs w:val="22"/>
              </w:rPr>
            </w:pPr>
            <w:r w:rsidRPr="009C0C15">
              <w:rPr>
                <w:rFonts w:ascii="Calibri" w:eastAsia="Times New Roman" w:hAnsi="Calibri"/>
                <w:color w:val="000000"/>
                <w:sz w:val="22"/>
                <w:szCs w:val="22"/>
              </w:rPr>
              <w:t>114 670 929,28</w:t>
            </w:r>
          </w:p>
        </w:tc>
      </w:tr>
      <w:tr w:rsidR="003D2CDE" w:rsidRPr="009C0C15" w:rsidTr="003D2CDE">
        <w:trPr>
          <w:trHeight w:val="300"/>
          <w:jc w:val="center"/>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3D2CDE" w:rsidRPr="009C0C15" w:rsidRDefault="003D2CDE" w:rsidP="00A96230">
            <w:pPr>
              <w:widowControl/>
              <w:rPr>
                <w:rFonts w:ascii="Georgia" w:eastAsia="Times New Roman" w:hAnsi="Georgia"/>
                <w:sz w:val="22"/>
                <w:szCs w:val="22"/>
                <w:lang w:val="en-US"/>
              </w:rPr>
            </w:pPr>
            <w:r w:rsidRPr="009C0C15">
              <w:rPr>
                <w:rFonts w:ascii="Georgia" w:eastAsia="Times New Roman" w:hAnsi="Georgia"/>
                <w:sz w:val="22"/>
                <w:szCs w:val="22"/>
                <w:lang w:val="en-US"/>
              </w:rPr>
              <w:t> </w:t>
            </w:r>
          </w:p>
        </w:tc>
        <w:tc>
          <w:tcPr>
            <w:tcW w:w="1870" w:type="dxa"/>
            <w:tcBorders>
              <w:top w:val="single" w:sz="4" w:space="0" w:color="auto"/>
              <w:left w:val="nil"/>
              <w:bottom w:val="single" w:sz="4" w:space="0" w:color="auto"/>
              <w:right w:val="single" w:sz="4" w:space="0" w:color="auto"/>
            </w:tcBorders>
            <w:vAlign w:val="bottom"/>
          </w:tcPr>
          <w:p w:rsidR="003D2CDE" w:rsidRPr="009C0C15" w:rsidRDefault="003D2CDE" w:rsidP="002613F5">
            <w:pPr>
              <w:widowControl/>
              <w:rPr>
                <w:rFonts w:ascii="Calibri" w:eastAsia="Times New Roman" w:hAnsi="Calibri"/>
                <w:color w:val="000000"/>
                <w:sz w:val="22"/>
                <w:szCs w:val="22"/>
              </w:rPr>
            </w:pPr>
            <w:r w:rsidRPr="009C0C15">
              <w:rPr>
                <w:rFonts w:ascii="Calibri" w:eastAsia="Times New Roman" w:hAnsi="Calibri"/>
                <w:color w:val="000000"/>
                <w:sz w:val="22"/>
                <w:szCs w:val="22"/>
              </w:rPr>
              <w:t> </w:t>
            </w:r>
          </w:p>
        </w:tc>
      </w:tr>
      <w:tr w:rsidR="003D2CDE" w:rsidRPr="009C0C15" w:rsidTr="003D2CDE">
        <w:trPr>
          <w:trHeight w:val="300"/>
          <w:jc w:val="center"/>
        </w:trPr>
        <w:tc>
          <w:tcPr>
            <w:tcW w:w="5740" w:type="dxa"/>
            <w:tcBorders>
              <w:top w:val="nil"/>
              <w:left w:val="single" w:sz="4" w:space="0" w:color="auto"/>
              <w:bottom w:val="single" w:sz="4" w:space="0" w:color="auto"/>
              <w:right w:val="single" w:sz="4" w:space="0" w:color="auto"/>
            </w:tcBorders>
            <w:shd w:val="clear" w:color="auto" w:fill="auto"/>
            <w:noWrap/>
            <w:vAlign w:val="center"/>
            <w:hideMark/>
          </w:tcPr>
          <w:p w:rsidR="003D2CDE" w:rsidRPr="009C0C15" w:rsidRDefault="003D2CDE" w:rsidP="00A96230">
            <w:pPr>
              <w:widowControl/>
              <w:rPr>
                <w:rFonts w:ascii="Georgia" w:eastAsia="Times New Roman" w:hAnsi="Georgia"/>
                <w:b/>
                <w:bCs/>
                <w:sz w:val="22"/>
                <w:szCs w:val="22"/>
              </w:rPr>
            </w:pPr>
            <w:proofErr w:type="spellStart"/>
            <w:r w:rsidRPr="009C0C15">
              <w:rPr>
                <w:rFonts w:ascii="Georgia" w:eastAsia="Times New Roman" w:hAnsi="Georgia"/>
                <w:b/>
                <w:bCs/>
                <w:sz w:val="22"/>
                <w:szCs w:val="22"/>
              </w:rPr>
              <w:t>Total</w:t>
            </w:r>
            <w:proofErr w:type="spellEnd"/>
            <w:r w:rsidRPr="009C0C15">
              <w:rPr>
                <w:rFonts w:ascii="Georgia" w:eastAsia="Times New Roman" w:hAnsi="Georgia"/>
                <w:b/>
                <w:bCs/>
                <w:sz w:val="22"/>
                <w:szCs w:val="22"/>
              </w:rPr>
              <w:t xml:space="preserve"> </w:t>
            </w:r>
            <w:proofErr w:type="spellStart"/>
            <w:r w:rsidRPr="009C0C15">
              <w:rPr>
                <w:rFonts w:ascii="Georgia" w:eastAsia="Times New Roman" w:hAnsi="Georgia"/>
                <w:b/>
                <w:bCs/>
                <w:sz w:val="22"/>
                <w:szCs w:val="22"/>
              </w:rPr>
              <w:t>overhead</w:t>
            </w:r>
            <w:proofErr w:type="spellEnd"/>
            <w:r w:rsidRPr="009C0C15">
              <w:rPr>
                <w:rFonts w:ascii="Georgia" w:eastAsia="Times New Roman" w:hAnsi="Georgia"/>
                <w:b/>
                <w:bCs/>
                <w:sz w:val="22"/>
                <w:szCs w:val="22"/>
              </w:rPr>
              <w:t xml:space="preserve"> </w:t>
            </w:r>
            <w:proofErr w:type="spellStart"/>
            <w:r w:rsidRPr="009C0C15">
              <w:rPr>
                <w:rFonts w:ascii="Georgia" w:eastAsia="Times New Roman" w:hAnsi="Georgia"/>
                <w:b/>
                <w:bCs/>
                <w:sz w:val="22"/>
                <w:szCs w:val="22"/>
              </w:rPr>
              <w:t>costs</w:t>
            </w:r>
            <w:proofErr w:type="spellEnd"/>
            <w:r w:rsidRPr="009C0C15">
              <w:rPr>
                <w:rFonts w:ascii="Georgia" w:eastAsia="Times New Roman" w:hAnsi="Georgia"/>
                <w:b/>
                <w:bCs/>
                <w:sz w:val="22"/>
                <w:szCs w:val="22"/>
              </w:rPr>
              <w:t xml:space="preserve"> </w:t>
            </w:r>
            <w:proofErr w:type="spellStart"/>
            <w:r w:rsidRPr="009C0C15">
              <w:rPr>
                <w:rFonts w:ascii="Georgia" w:eastAsia="Times New Roman" w:hAnsi="Georgia"/>
                <w:b/>
                <w:bCs/>
                <w:sz w:val="22"/>
                <w:szCs w:val="22"/>
              </w:rPr>
              <w:t>of</w:t>
            </w:r>
            <w:proofErr w:type="spellEnd"/>
            <w:r w:rsidRPr="009C0C15">
              <w:rPr>
                <w:rFonts w:ascii="Georgia" w:eastAsia="Times New Roman" w:hAnsi="Georgia"/>
                <w:b/>
                <w:bCs/>
                <w:sz w:val="22"/>
                <w:szCs w:val="22"/>
              </w:rPr>
              <w:t xml:space="preserve"> </w:t>
            </w:r>
            <w:proofErr w:type="spellStart"/>
            <w:r w:rsidRPr="009C0C15">
              <w:rPr>
                <w:rFonts w:ascii="Georgia" w:eastAsia="Times New Roman" w:hAnsi="Georgia"/>
                <w:b/>
                <w:bCs/>
                <w:sz w:val="22"/>
                <w:szCs w:val="22"/>
              </w:rPr>
              <w:t>service</w:t>
            </w:r>
            <w:proofErr w:type="spellEnd"/>
            <w:r w:rsidRPr="009C0C15">
              <w:rPr>
                <w:rFonts w:ascii="Georgia" w:eastAsia="Times New Roman" w:hAnsi="Georgia"/>
                <w:b/>
                <w:bCs/>
                <w:sz w:val="22"/>
                <w:szCs w:val="22"/>
              </w:rPr>
              <w:t xml:space="preserve"> </w:t>
            </w:r>
            <w:proofErr w:type="spellStart"/>
            <w:r w:rsidRPr="009C0C15">
              <w:rPr>
                <w:rFonts w:ascii="Georgia" w:eastAsia="Times New Roman" w:hAnsi="Georgia"/>
                <w:b/>
                <w:bCs/>
                <w:sz w:val="22"/>
                <w:szCs w:val="22"/>
              </w:rPr>
              <w:t>facilities</w:t>
            </w:r>
            <w:proofErr w:type="spellEnd"/>
            <w:r w:rsidRPr="009C0C15">
              <w:rPr>
                <w:rFonts w:ascii="Georgia" w:eastAsia="Times New Roman" w:hAnsi="Georgia"/>
                <w:b/>
                <w:bCs/>
                <w:sz w:val="22"/>
                <w:szCs w:val="22"/>
              </w:rPr>
              <w:t xml:space="preserve"> and </w:t>
            </w:r>
            <w:proofErr w:type="spellStart"/>
            <w:r w:rsidRPr="009C0C15">
              <w:rPr>
                <w:rFonts w:ascii="Georgia" w:eastAsia="Times New Roman" w:hAnsi="Georgia"/>
                <w:b/>
                <w:bCs/>
                <w:sz w:val="22"/>
                <w:szCs w:val="22"/>
              </w:rPr>
              <w:t>all</w:t>
            </w:r>
            <w:proofErr w:type="spellEnd"/>
            <w:r w:rsidRPr="009C0C15">
              <w:rPr>
                <w:rFonts w:ascii="Georgia" w:eastAsia="Times New Roman" w:hAnsi="Georgia"/>
                <w:b/>
                <w:bCs/>
                <w:sz w:val="22"/>
                <w:szCs w:val="22"/>
              </w:rPr>
              <w:t xml:space="preserve"> </w:t>
            </w:r>
            <w:proofErr w:type="spellStart"/>
            <w:r w:rsidRPr="009C0C15">
              <w:rPr>
                <w:rFonts w:ascii="Georgia" w:eastAsia="Times New Roman" w:hAnsi="Georgia"/>
                <w:b/>
                <w:bCs/>
                <w:sz w:val="22"/>
                <w:szCs w:val="22"/>
              </w:rPr>
              <w:t>Faculty</w:t>
            </w:r>
            <w:proofErr w:type="spellEnd"/>
            <w:r w:rsidRPr="009C0C15">
              <w:rPr>
                <w:rFonts w:ascii="Georgia" w:eastAsia="Times New Roman" w:hAnsi="Georgia"/>
                <w:b/>
                <w:bCs/>
                <w:sz w:val="22"/>
                <w:szCs w:val="22"/>
              </w:rPr>
              <w:t xml:space="preserve"> </w:t>
            </w:r>
            <w:proofErr w:type="spellStart"/>
            <w:r w:rsidRPr="009C0C15">
              <w:rPr>
                <w:rFonts w:ascii="Georgia" w:eastAsia="Times New Roman" w:hAnsi="Georgia"/>
                <w:b/>
                <w:bCs/>
                <w:sz w:val="22"/>
                <w:szCs w:val="22"/>
              </w:rPr>
              <w:t>departments</w:t>
            </w:r>
            <w:proofErr w:type="spellEnd"/>
          </w:p>
        </w:tc>
        <w:tc>
          <w:tcPr>
            <w:tcW w:w="1870" w:type="dxa"/>
            <w:tcBorders>
              <w:top w:val="single" w:sz="4" w:space="0" w:color="auto"/>
              <w:left w:val="nil"/>
              <w:bottom w:val="single" w:sz="4" w:space="0" w:color="auto"/>
              <w:right w:val="single" w:sz="4" w:space="0" w:color="auto"/>
            </w:tcBorders>
            <w:vAlign w:val="bottom"/>
          </w:tcPr>
          <w:p w:rsidR="003D2CDE" w:rsidRPr="009C0C15" w:rsidRDefault="003D2CDE" w:rsidP="002613F5">
            <w:pPr>
              <w:widowControl/>
              <w:jc w:val="right"/>
              <w:rPr>
                <w:rFonts w:ascii="Calibri" w:eastAsia="Times New Roman" w:hAnsi="Calibri"/>
                <w:b/>
                <w:bCs/>
                <w:color w:val="000000"/>
                <w:sz w:val="22"/>
                <w:szCs w:val="22"/>
              </w:rPr>
            </w:pPr>
            <w:r w:rsidRPr="009C0C15">
              <w:rPr>
                <w:rFonts w:ascii="Calibri" w:eastAsia="Times New Roman" w:hAnsi="Calibri"/>
                <w:b/>
                <w:bCs/>
                <w:color w:val="000000"/>
                <w:sz w:val="22"/>
                <w:szCs w:val="22"/>
              </w:rPr>
              <w:t>172 778 094,52</w:t>
            </w:r>
          </w:p>
        </w:tc>
      </w:tr>
      <w:tr w:rsidR="003D2CDE" w:rsidRPr="009C0C15" w:rsidTr="003D2CDE">
        <w:trPr>
          <w:trHeight w:val="300"/>
          <w:jc w:val="center"/>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3D2CDE" w:rsidRPr="009C0C15" w:rsidRDefault="003D2CDE" w:rsidP="00A96230">
            <w:pPr>
              <w:widowControl/>
              <w:rPr>
                <w:rFonts w:ascii="Georgia" w:eastAsia="Times New Roman" w:hAnsi="Georgia"/>
                <w:sz w:val="22"/>
                <w:szCs w:val="22"/>
                <w:lang w:val="en-US"/>
              </w:rPr>
            </w:pPr>
            <w:r w:rsidRPr="009C0C15">
              <w:rPr>
                <w:rFonts w:ascii="Georgia" w:eastAsia="Times New Roman" w:hAnsi="Georgia"/>
                <w:sz w:val="22"/>
                <w:szCs w:val="22"/>
                <w:lang w:val="en-US"/>
              </w:rPr>
              <w:t> </w:t>
            </w:r>
          </w:p>
        </w:tc>
        <w:tc>
          <w:tcPr>
            <w:tcW w:w="1870" w:type="dxa"/>
            <w:tcBorders>
              <w:top w:val="single" w:sz="4" w:space="0" w:color="auto"/>
              <w:left w:val="nil"/>
              <w:bottom w:val="single" w:sz="4" w:space="0" w:color="auto"/>
              <w:right w:val="single" w:sz="4" w:space="0" w:color="auto"/>
            </w:tcBorders>
            <w:vAlign w:val="bottom"/>
          </w:tcPr>
          <w:p w:rsidR="003D2CDE" w:rsidRPr="009C0C15" w:rsidRDefault="003D2CDE" w:rsidP="002613F5">
            <w:pPr>
              <w:widowControl/>
              <w:rPr>
                <w:rFonts w:ascii="Calibri" w:eastAsia="Times New Roman" w:hAnsi="Calibri"/>
                <w:color w:val="000000"/>
                <w:sz w:val="22"/>
                <w:szCs w:val="22"/>
              </w:rPr>
            </w:pPr>
            <w:r w:rsidRPr="009C0C15">
              <w:rPr>
                <w:rFonts w:ascii="Calibri" w:eastAsia="Times New Roman" w:hAnsi="Calibri"/>
                <w:color w:val="000000"/>
                <w:sz w:val="22"/>
                <w:szCs w:val="22"/>
              </w:rPr>
              <w:t> </w:t>
            </w:r>
          </w:p>
        </w:tc>
      </w:tr>
      <w:tr w:rsidR="003D2CDE" w:rsidRPr="009C0C15" w:rsidTr="003D2CDE">
        <w:trPr>
          <w:trHeight w:val="300"/>
          <w:jc w:val="center"/>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3D2CDE" w:rsidRPr="009C0C15" w:rsidRDefault="003D2CDE" w:rsidP="00A96230">
            <w:pPr>
              <w:widowControl/>
              <w:rPr>
                <w:rFonts w:ascii="Georgia" w:eastAsia="Times New Roman" w:hAnsi="Georgia"/>
                <w:b/>
                <w:bCs/>
                <w:sz w:val="22"/>
                <w:szCs w:val="22"/>
                <w:lang w:val="en-US"/>
              </w:rPr>
            </w:pPr>
            <w:r w:rsidRPr="009C0C15">
              <w:rPr>
                <w:rFonts w:ascii="Georgia" w:eastAsia="Times New Roman" w:hAnsi="Georgia"/>
                <w:b/>
                <w:bCs/>
                <w:sz w:val="22"/>
                <w:szCs w:val="22"/>
                <w:lang w:val="en-US"/>
              </w:rPr>
              <w:t>Total costs of the Faculty</w:t>
            </w:r>
          </w:p>
        </w:tc>
        <w:tc>
          <w:tcPr>
            <w:tcW w:w="1870" w:type="dxa"/>
            <w:tcBorders>
              <w:top w:val="single" w:sz="4" w:space="0" w:color="auto"/>
              <w:left w:val="nil"/>
              <w:bottom w:val="single" w:sz="4" w:space="0" w:color="auto"/>
              <w:right w:val="single" w:sz="4" w:space="0" w:color="auto"/>
            </w:tcBorders>
            <w:vAlign w:val="bottom"/>
          </w:tcPr>
          <w:p w:rsidR="003D2CDE" w:rsidRPr="009C0C15" w:rsidRDefault="003D2CDE" w:rsidP="002613F5">
            <w:pPr>
              <w:widowControl/>
              <w:jc w:val="right"/>
              <w:rPr>
                <w:rFonts w:ascii="Calibri" w:eastAsia="Times New Roman" w:hAnsi="Calibri"/>
                <w:b/>
                <w:bCs/>
                <w:color w:val="000000"/>
                <w:sz w:val="22"/>
                <w:szCs w:val="22"/>
              </w:rPr>
            </w:pPr>
            <w:r w:rsidRPr="009C0C15">
              <w:rPr>
                <w:rFonts w:ascii="Calibri" w:eastAsia="Times New Roman" w:hAnsi="Calibri"/>
                <w:b/>
                <w:bCs/>
                <w:color w:val="000000"/>
                <w:sz w:val="22"/>
                <w:szCs w:val="22"/>
              </w:rPr>
              <w:t>938 767 466,16</w:t>
            </w:r>
          </w:p>
        </w:tc>
      </w:tr>
      <w:tr w:rsidR="003D2CDE" w:rsidRPr="009C0C15" w:rsidTr="003D2CDE">
        <w:trPr>
          <w:trHeight w:val="300"/>
          <w:jc w:val="center"/>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3D2CDE" w:rsidRPr="009C0C15" w:rsidRDefault="003D2CDE" w:rsidP="00A96230">
            <w:pPr>
              <w:widowControl/>
              <w:rPr>
                <w:rFonts w:ascii="Georgia" w:eastAsia="Times New Roman" w:hAnsi="Georgia"/>
                <w:sz w:val="22"/>
                <w:szCs w:val="22"/>
                <w:lang w:val="en-US"/>
              </w:rPr>
            </w:pPr>
            <w:r w:rsidRPr="009C0C15">
              <w:rPr>
                <w:rFonts w:ascii="Georgia" w:eastAsia="Times New Roman" w:hAnsi="Georgia"/>
                <w:sz w:val="22"/>
                <w:szCs w:val="22"/>
                <w:lang w:val="en-US"/>
              </w:rPr>
              <w:t> </w:t>
            </w:r>
          </w:p>
        </w:tc>
        <w:tc>
          <w:tcPr>
            <w:tcW w:w="1870" w:type="dxa"/>
            <w:tcBorders>
              <w:top w:val="single" w:sz="4" w:space="0" w:color="auto"/>
              <w:left w:val="nil"/>
              <w:bottom w:val="single" w:sz="4" w:space="0" w:color="auto"/>
              <w:right w:val="single" w:sz="4" w:space="0" w:color="auto"/>
            </w:tcBorders>
            <w:vAlign w:val="bottom"/>
          </w:tcPr>
          <w:p w:rsidR="003D2CDE" w:rsidRPr="009C0C15" w:rsidRDefault="003D2CDE" w:rsidP="002613F5">
            <w:pPr>
              <w:widowControl/>
              <w:rPr>
                <w:rFonts w:ascii="Calibri" w:eastAsia="Times New Roman" w:hAnsi="Calibri"/>
                <w:color w:val="000000"/>
                <w:sz w:val="22"/>
                <w:szCs w:val="22"/>
              </w:rPr>
            </w:pPr>
            <w:r w:rsidRPr="009C0C15">
              <w:rPr>
                <w:rFonts w:ascii="Calibri" w:eastAsia="Times New Roman" w:hAnsi="Calibri"/>
                <w:color w:val="000000"/>
                <w:sz w:val="22"/>
                <w:szCs w:val="22"/>
              </w:rPr>
              <w:t> </w:t>
            </w:r>
          </w:p>
        </w:tc>
      </w:tr>
      <w:tr w:rsidR="003D2CDE" w:rsidRPr="009C0C15" w:rsidTr="003D2CDE">
        <w:trPr>
          <w:trHeight w:val="300"/>
          <w:jc w:val="center"/>
        </w:trPr>
        <w:tc>
          <w:tcPr>
            <w:tcW w:w="5740" w:type="dxa"/>
            <w:vMerge w:val="restart"/>
            <w:tcBorders>
              <w:top w:val="nil"/>
              <w:left w:val="single" w:sz="4" w:space="0" w:color="auto"/>
              <w:bottom w:val="single" w:sz="4" w:space="0" w:color="000000"/>
              <w:right w:val="single" w:sz="4" w:space="0" w:color="auto"/>
            </w:tcBorders>
            <w:shd w:val="clear" w:color="auto" w:fill="auto"/>
            <w:vAlign w:val="bottom"/>
            <w:hideMark/>
          </w:tcPr>
          <w:p w:rsidR="003D2CDE" w:rsidRPr="009C0C15" w:rsidRDefault="003D2CDE" w:rsidP="00A96230">
            <w:pPr>
              <w:widowControl/>
              <w:rPr>
                <w:rFonts w:ascii="Georgia" w:eastAsia="Times New Roman" w:hAnsi="Georgia"/>
                <w:b/>
                <w:bCs/>
                <w:sz w:val="22"/>
                <w:szCs w:val="22"/>
              </w:rPr>
            </w:pPr>
            <w:r w:rsidRPr="009C0C15">
              <w:rPr>
                <w:rFonts w:ascii="Georgia" w:eastAsia="Times New Roman" w:hAnsi="Georgia"/>
                <w:b/>
                <w:bCs/>
                <w:sz w:val="22"/>
                <w:szCs w:val="22"/>
              </w:rPr>
              <w:t xml:space="preserve">% </w:t>
            </w:r>
            <w:proofErr w:type="spellStart"/>
            <w:r w:rsidRPr="009C0C15">
              <w:rPr>
                <w:rFonts w:ascii="Georgia" w:eastAsia="Times New Roman" w:hAnsi="Georgia"/>
                <w:b/>
                <w:bCs/>
                <w:sz w:val="22"/>
                <w:szCs w:val="22"/>
              </w:rPr>
              <w:t>of</w:t>
            </w:r>
            <w:proofErr w:type="spellEnd"/>
            <w:r w:rsidRPr="009C0C15">
              <w:rPr>
                <w:rFonts w:ascii="Georgia" w:eastAsia="Times New Roman" w:hAnsi="Georgia"/>
                <w:b/>
                <w:bCs/>
                <w:sz w:val="22"/>
                <w:szCs w:val="22"/>
              </w:rPr>
              <w:t xml:space="preserve"> </w:t>
            </w:r>
            <w:proofErr w:type="spellStart"/>
            <w:r w:rsidRPr="009C0C15">
              <w:rPr>
                <w:rFonts w:ascii="Georgia" w:eastAsia="Times New Roman" w:hAnsi="Georgia"/>
                <w:b/>
                <w:bCs/>
                <w:sz w:val="22"/>
                <w:szCs w:val="22"/>
              </w:rPr>
              <w:t>indirect</w:t>
            </w:r>
            <w:proofErr w:type="spellEnd"/>
            <w:r w:rsidRPr="009C0C15">
              <w:rPr>
                <w:rFonts w:ascii="Georgia" w:eastAsia="Times New Roman" w:hAnsi="Georgia"/>
                <w:b/>
                <w:bCs/>
                <w:sz w:val="22"/>
                <w:szCs w:val="22"/>
              </w:rPr>
              <w:t xml:space="preserve"> </w:t>
            </w:r>
            <w:proofErr w:type="spellStart"/>
            <w:r w:rsidRPr="009C0C15">
              <w:rPr>
                <w:rFonts w:ascii="Georgia" w:eastAsia="Times New Roman" w:hAnsi="Georgia"/>
                <w:b/>
                <w:bCs/>
                <w:sz w:val="22"/>
                <w:szCs w:val="22"/>
              </w:rPr>
              <w:t>costs</w:t>
            </w:r>
            <w:proofErr w:type="spellEnd"/>
            <w:r w:rsidRPr="009C0C15">
              <w:rPr>
                <w:rFonts w:ascii="Georgia" w:eastAsia="Times New Roman" w:hAnsi="Georgia"/>
                <w:b/>
                <w:bCs/>
                <w:sz w:val="22"/>
                <w:szCs w:val="22"/>
              </w:rPr>
              <w:t xml:space="preserve"> (</w:t>
            </w:r>
            <w:r w:rsidRPr="009C0C15">
              <w:rPr>
                <w:rFonts w:ascii="Georgia" w:eastAsia="Times New Roman" w:hAnsi="Georgia"/>
                <w:b/>
                <w:bCs/>
                <w:sz w:val="22"/>
                <w:szCs w:val="22"/>
                <w:lang w:val="en-US"/>
              </w:rPr>
              <w:t>Overhead costs of service facilities of the Faculty</w:t>
            </w:r>
            <w:r w:rsidRPr="009C0C15">
              <w:rPr>
                <w:rFonts w:ascii="Georgia" w:eastAsia="Times New Roman" w:hAnsi="Georgia"/>
                <w:b/>
                <w:bCs/>
                <w:sz w:val="22"/>
                <w:szCs w:val="22"/>
              </w:rPr>
              <w:t xml:space="preserve"> + </w:t>
            </w:r>
            <w:r w:rsidRPr="009C0C15">
              <w:rPr>
                <w:rFonts w:ascii="Georgia" w:eastAsia="Times New Roman" w:hAnsi="Georgia"/>
                <w:b/>
                <w:bCs/>
                <w:sz w:val="22"/>
                <w:szCs w:val="22"/>
                <w:lang w:val="en-US"/>
              </w:rPr>
              <w:t>Overhead costs of all Faculty departments</w:t>
            </w:r>
            <w:r w:rsidRPr="009C0C15">
              <w:rPr>
                <w:rFonts w:ascii="Georgia" w:eastAsia="Times New Roman" w:hAnsi="Georgia"/>
                <w:b/>
                <w:bCs/>
                <w:sz w:val="22"/>
                <w:szCs w:val="22"/>
              </w:rPr>
              <w:t xml:space="preserve"> to </w:t>
            </w:r>
            <w:proofErr w:type="spellStart"/>
            <w:r w:rsidRPr="009C0C15">
              <w:rPr>
                <w:rFonts w:ascii="Georgia" w:eastAsia="Times New Roman" w:hAnsi="Georgia"/>
                <w:b/>
                <w:bCs/>
                <w:sz w:val="22"/>
                <w:szCs w:val="22"/>
              </w:rPr>
              <w:t>total</w:t>
            </w:r>
            <w:proofErr w:type="spellEnd"/>
            <w:r w:rsidRPr="009C0C15">
              <w:rPr>
                <w:rFonts w:ascii="Georgia" w:eastAsia="Times New Roman" w:hAnsi="Georgia"/>
                <w:b/>
                <w:bCs/>
                <w:sz w:val="22"/>
                <w:szCs w:val="22"/>
              </w:rPr>
              <w:t xml:space="preserve"> </w:t>
            </w:r>
            <w:proofErr w:type="spellStart"/>
            <w:r w:rsidRPr="009C0C15">
              <w:rPr>
                <w:rFonts w:ascii="Georgia" w:eastAsia="Times New Roman" w:hAnsi="Georgia"/>
                <w:b/>
                <w:bCs/>
                <w:sz w:val="22"/>
                <w:szCs w:val="22"/>
              </w:rPr>
              <w:t>costs</w:t>
            </w:r>
            <w:proofErr w:type="spellEnd"/>
            <w:r w:rsidRPr="009C0C15">
              <w:rPr>
                <w:rFonts w:ascii="Georgia" w:eastAsia="Times New Roman" w:hAnsi="Georgia"/>
                <w:b/>
                <w:bCs/>
                <w:sz w:val="22"/>
                <w:szCs w:val="22"/>
              </w:rPr>
              <w:t xml:space="preserve"> </w:t>
            </w:r>
            <w:proofErr w:type="spellStart"/>
            <w:r w:rsidRPr="009C0C15">
              <w:rPr>
                <w:rFonts w:ascii="Georgia" w:eastAsia="Times New Roman" w:hAnsi="Georgia"/>
                <w:b/>
                <w:bCs/>
                <w:sz w:val="22"/>
                <w:szCs w:val="22"/>
              </w:rPr>
              <w:t>of</w:t>
            </w:r>
            <w:proofErr w:type="spellEnd"/>
            <w:r w:rsidRPr="009C0C15">
              <w:rPr>
                <w:rFonts w:ascii="Georgia" w:eastAsia="Times New Roman" w:hAnsi="Georgia"/>
                <w:b/>
                <w:bCs/>
                <w:sz w:val="22"/>
                <w:szCs w:val="22"/>
              </w:rPr>
              <w:t xml:space="preserve"> </w:t>
            </w:r>
            <w:proofErr w:type="spellStart"/>
            <w:r w:rsidRPr="009C0C15">
              <w:rPr>
                <w:rFonts w:ascii="Georgia" w:eastAsia="Times New Roman" w:hAnsi="Georgia"/>
                <w:b/>
                <w:bCs/>
                <w:sz w:val="22"/>
                <w:szCs w:val="22"/>
              </w:rPr>
              <w:t>the</w:t>
            </w:r>
            <w:proofErr w:type="spellEnd"/>
            <w:r w:rsidRPr="009C0C15">
              <w:rPr>
                <w:rFonts w:ascii="Georgia" w:eastAsia="Times New Roman" w:hAnsi="Georgia"/>
                <w:b/>
                <w:bCs/>
                <w:sz w:val="22"/>
                <w:szCs w:val="22"/>
              </w:rPr>
              <w:t xml:space="preserve"> </w:t>
            </w:r>
            <w:proofErr w:type="spellStart"/>
            <w:r w:rsidRPr="009C0C15">
              <w:rPr>
                <w:rFonts w:ascii="Georgia" w:eastAsia="Times New Roman" w:hAnsi="Georgia"/>
                <w:b/>
                <w:bCs/>
                <w:sz w:val="22"/>
                <w:szCs w:val="22"/>
              </w:rPr>
              <w:t>Faculty</w:t>
            </w:r>
            <w:proofErr w:type="spellEnd"/>
            <w:r w:rsidRPr="009C0C15">
              <w:rPr>
                <w:rFonts w:ascii="Georgia" w:eastAsia="Times New Roman" w:hAnsi="Georgia"/>
                <w:b/>
                <w:bCs/>
                <w:sz w:val="22"/>
                <w:szCs w:val="22"/>
              </w:rPr>
              <w:t>)</w:t>
            </w:r>
          </w:p>
        </w:tc>
        <w:tc>
          <w:tcPr>
            <w:tcW w:w="1870" w:type="dxa"/>
            <w:tcBorders>
              <w:top w:val="single" w:sz="4" w:space="0" w:color="auto"/>
              <w:left w:val="nil"/>
              <w:bottom w:val="single" w:sz="4" w:space="0" w:color="auto"/>
              <w:right w:val="single" w:sz="4" w:space="0" w:color="auto"/>
            </w:tcBorders>
            <w:vAlign w:val="bottom"/>
          </w:tcPr>
          <w:p w:rsidR="003D2CDE" w:rsidRPr="009C0C15" w:rsidRDefault="003D2CDE" w:rsidP="003D2CDE">
            <w:pPr>
              <w:widowControl/>
              <w:jc w:val="right"/>
              <w:rPr>
                <w:rFonts w:ascii="Calibri" w:eastAsia="Times New Roman" w:hAnsi="Calibri"/>
                <w:b/>
                <w:bCs/>
                <w:color w:val="000000"/>
                <w:sz w:val="22"/>
                <w:szCs w:val="22"/>
              </w:rPr>
            </w:pPr>
            <w:r w:rsidRPr="009C0C15">
              <w:rPr>
                <w:rFonts w:ascii="Calibri" w:eastAsia="Times New Roman" w:hAnsi="Calibri"/>
                <w:b/>
                <w:bCs/>
                <w:color w:val="000000"/>
                <w:sz w:val="22"/>
                <w:szCs w:val="22"/>
              </w:rPr>
              <w:t> </w:t>
            </w:r>
            <w:r w:rsidRPr="009C0C15">
              <w:rPr>
                <w:rFonts w:ascii="Calibri" w:eastAsia="Times New Roman" w:hAnsi="Calibri"/>
                <w:b/>
                <w:bCs/>
                <w:color w:val="000000"/>
                <w:sz w:val="22"/>
                <w:szCs w:val="22"/>
              </w:rPr>
              <w:t>18,40</w:t>
            </w:r>
          </w:p>
        </w:tc>
      </w:tr>
      <w:tr w:rsidR="003D2CDE" w:rsidRPr="009C0C15" w:rsidTr="003D2CDE">
        <w:trPr>
          <w:trHeight w:val="300"/>
          <w:jc w:val="center"/>
        </w:trPr>
        <w:tc>
          <w:tcPr>
            <w:tcW w:w="5740" w:type="dxa"/>
            <w:vMerge/>
            <w:tcBorders>
              <w:top w:val="nil"/>
              <w:left w:val="single" w:sz="4" w:space="0" w:color="auto"/>
              <w:bottom w:val="single" w:sz="4" w:space="0" w:color="000000"/>
              <w:right w:val="single" w:sz="4" w:space="0" w:color="auto"/>
            </w:tcBorders>
            <w:vAlign w:val="center"/>
            <w:hideMark/>
          </w:tcPr>
          <w:p w:rsidR="003D2CDE" w:rsidRPr="009C0C15" w:rsidRDefault="003D2CDE" w:rsidP="00A96230">
            <w:pPr>
              <w:widowControl/>
              <w:rPr>
                <w:rFonts w:ascii="Georgia" w:eastAsia="Times New Roman" w:hAnsi="Georgia"/>
                <w:b/>
                <w:bCs/>
                <w:sz w:val="22"/>
                <w:szCs w:val="22"/>
                <w:lang w:val="en-US"/>
              </w:rPr>
            </w:pPr>
          </w:p>
        </w:tc>
        <w:tc>
          <w:tcPr>
            <w:tcW w:w="1870" w:type="dxa"/>
            <w:tcBorders>
              <w:top w:val="single" w:sz="4" w:space="0" w:color="auto"/>
              <w:left w:val="nil"/>
              <w:bottom w:val="single" w:sz="4" w:space="0" w:color="auto"/>
              <w:right w:val="single" w:sz="4" w:space="0" w:color="auto"/>
            </w:tcBorders>
            <w:vAlign w:val="bottom"/>
          </w:tcPr>
          <w:p w:rsidR="003D2CDE" w:rsidRPr="009C0C15" w:rsidRDefault="003D2CDE" w:rsidP="002613F5">
            <w:pPr>
              <w:widowControl/>
              <w:jc w:val="right"/>
              <w:rPr>
                <w:rFonts w:ascii="Calibri" w:eastAsia="Times New Roman" w:hAnsi="Calibri"/>
                <w:b/>
                <w:bCs/>
                <w:color w:val="000000"/>
                <w:sz w:val="22"/>
                <w:szCs w:val="22"/>
              </w:rPr>
            </w:pPr>
          </w:p>
        </w:tc>
      </w:tr>
    </w:tbl>
    <w:p w:rsidR="005A43D9" w:rsidRPr="009C0C15" w:rsidRDefault="005A43D9" w:rsidP="005A43D9">
      <w:pPr>
        <w:tabs>
          <w:tab w:val="left" w:pos="1406"/>
        </w:tabs>
        <w:spacing w:line="298" w:lineRule="exact"/>
        <w:rPr>
          <w:rStyle w:val="Zkladntext20"/>
          <w:rFonts w:ascii="Georgia" w:hAnsi="Georgia" w:cs="Times New Roman"/>
          <w:sz w:val="22"/>
          <w:szCs w:val="22"/>
          <w:lang w:val="en-US"/>
        </w:rPr>
      </w:pPr>
    </w:p>
    <w:p w:rsidR="005A43D9" w:rsidRPr="009C0C15" w:rsidRDefault="005A43D9" w:rsidP="005A43D9">
      <w:pPr>
        <w:tabs>
          <w:tab w:val="left" w:pos="1406"/>
        </w:tabs>
        <w:spacing w:line="298" w:lineRule="exact"/>
        <w:rPr>
          <w:rStyle w:val="Zkladntext20"/>
          <w:rFonts w:ascii="Georgia" w:hAnsi="Georgia" w:cs="Times New Roman"/>
          <w:color w:val="auto"/>
          <w:sz w:val="22"/>
          <w:szCs w:val="22"/>
          <w:lang w:val="en-US"/>
        </w:rPr>
      </w:pPr>
    </w:p>
    <w:tbl>
      <w:tblPr>
        <w:tblW w:w="8560" w:type="dxa"/>
        <w:tblInd w:w="55" w:type="dxa"/>
        <w:tblCellMar>
          <w:left w:w="70" w:type="dxa"/>
          <w:right w:w="70" w:type="dxa"/>
        </w:tblCellMar>
        <w:tblLook w:val="04A0" w:firstRow="1" w:lastRow="0" w:firstColumn="1" w:lastColumn="0" w:noHBand="0" w:noVBand="1"/>
      </w:tblPr>
      <w:tblGrid>
        <w:gridCol w:w="6803"/>
        <w:gridCol w:w="1713"/>
        <w:gridCol w:w="146"/>
      </w:tblGrid>
      <w:tr w:rsidR="003D2CDE" w:rsidRPr="009C0C15" w:rsidTr="002613F5">
        <w:trPr>
          <w:trHeight w:val="300"/>
        </w:trPr>
        <w:tc>
          <w:tcPr>
            <w:tcW w:w="8560" w:type="dxa"/>
            <w:gridSpan w:val="3"/>
            <w:tcBorders>
              <w:top w:val="nil"/>
              <w:left w:val="nil"/>
              <w:bottom w:val="nil"/>
              <w:right w:val="nil"/>
            </w:tcBorders>
            <w:shd w:val="clear" w:color="auto" w:fill="auto"/>
            <w:noWrap/>
            <w:vAlign w:val="bottom"/>
            <w:hideMark/>
          </w:tcPr>
          <w:p w:rsidR="003D2CDE" w:rsidRPr="009C0C15" w:rsidRDefault="003D2CDE" w:rsidP="003D2CDE">
            <w:pPr>
              <w:widowControl/>
              <w:rPr>
                <w:rFonts w:ascii="Calibri" w:eastAsia="Times New Roman" w:hAnsi="Calibri"/>
                <w:color w:val="000000"/>
                <w:sz w:val="22"/>
                <w:szCs w:val="22"/>
              </w:rPr>
            </w:pPr>
            <w:r w:rsidRPr="009C0C15">
              <w:rPr>
                <w:rFonts w:ascii="Calibri" w:eastAsia="Times New Roman" w:hAnsi="Calibri"/>
                <w:color w:val="000000"/>
                <w:sz w:val="22"/>
                <w:szCs w:val="22"/>
              </w:rPr>
              <w:t xml:space="preserve">Data source </w:t>
            </w:r>
            <w:proofErr w:type="spellStart"/>
            <w:r w:rsidRPr="009C0C15">
              <w:rPr>
                <w:rFonts w:ascii="Calibri" w:eastAsia="Times New Roman" w:hAnsi="Calibri"/>
                <w:color w:val="000000"/>
                <w:sz w:val="22"/>
                <w:szCs w:val="22"/>
              </w:rPr>
              <w:t>for</w:t>
            </w:r>
            <w:proofErr w:type="spellEnd"/>
            <w:r w:rsidRPr="009C0C15">
              <w:rPr>
                <w:rFonts w:ascii="Calibri" w:eastAsia="Times New Roman" w:hAnsi="Calibri"/>
                <w:color w:val="000000"/>
                <w:sz w:val="22"/>
                <w:szCs w:val="22"/>
              </w:rPr>
              <w:t xml:space="preserve"> </w:t>
            </w:r>
            <w:proofErr w:type="spellStart"/>
            <w:r w:rsidRPr="009C0C15">
              <w:rPr>
                <w:rFonts w:ascii="Calibri" w:eastAsia="Times New Roman" w:hAnsi="Calibri"/>
                <w:color w:val="000000"/>
                <w:sz w:val="22"/>
                <w:szCs w:val="22"/>
              </w:rPr>
              <w:t>Personal</w:t>
            </w:r>
            <w:proofErr w:type="spellEnd"/>
            <w:r w:rsidRPr="009C0C15">
              <w:rPr>
                <w:rFonts w:ascii="Calibri" w:eastAsia="Times New Roman" w:hAnsi="Calibri"/>
                <w:color w:val="000000"/>
                <w:sz w:val="22"/>
                <w:szCs w:val="22"/>
              </w:rPr>
              <w:t xml:space="preserve"> </w:t>
            </w:r>
            <w:proofErr w:type="spellStart"/>
            <w:r w:rsidRPr="009C0C15">
              <w:rPr>
                <w:rFonts w:ascii="Calibri" w:eastAsia="Times New Roman" w:hAnsi="Calibri"/>
                <w:color w:val="000000"/>
                <w:sz w:val="22"/>
                <w:szCs w:val="22"/>
              </w:rPr>
              <w:t>costs</w:t>
            </w:r>
            <w:proofErr w:type="spellEnd"/>
            <w:r w:rsidRPr="009C0C15">
              <w:rPr>
                <w:rFonts w:ascii="Calibri" w:eastAsia="Times New Roman" w:hAnsi="Calibri"/>
                <w:color w:val="000000"/>
                <w:sz w:val="22"/>
                <w:szCs w:val="22"/>
              </w:rPr>
              <w:t xml:space="preserve"> : SAP source </w:t>
            </w:r>
            <w:proofErr w:type="spellStart"/>
            <w:r w:rsidRPr="009C0C15">
              <w:rPr>
                <w:rFonts w:ascii="Calibri" w:eastAsia="Times New Roman" w:hAnsi="Calibri"/>
                <w:color w:val="000000"/>
                <w:sz w:val="22"/>
                <w:szCs w:val="22"/>
              </w:rPr>
              <w:t>of</w:t>
            </w:r>
            <w:proofErr w:type="spellEnd"/>
            <w:r w:rsidRPr="009C0C15">
              <w:rPr>
                <w:rFonts w:ascii="Calibri" w:eastAsia="Times New Roman" w:hAnsi="Calibri"/>
                <w:color w:val="000000"/>
                <w:sz w:val="22"/>
                <w:szCs w:val="22"/>
              </w:rPr>
              <w:t xml:space="preserve"> data </w:t>
            </w:r>
            <w:proofErr w:type="spellStart"/>
            <w:r w:rsidRPr="009C0C15">
              <w:rPr>
                <w:rFonts w:ascii="Calibri" w:eastAsia="Times New Roman" w:hAnsi="Calibri"/>
                <w:color w:val="000000"/>
                <w:sz w:val="22"/>
                <w:szCs w:val="22"/>
              </w:rPr>
              <w:t>for</w:t>
            </w:r>
            <w:proofErr w:type="spellEnd"/>
            <w:r w:rsidRPr="009C0C15">
              <w:rPr>
                <w:rFonts w:ascii="Calibri" w:eastAsia="Times New Roman" w:hAnsi="Calibri"/>
                <w:color w:val="000000"/>
                <w:sz w:val="22"/>
                <w:szCs w:val="22"/>
              </w:rPr>
              <w:t xml:space="preserve"> </w:t>
            </w:r>
            <w:proofErr w:type="spellStart"/>
            <w:r w:rsidRPr="009C0C15">
              <w:rPr>
                <w:rFonts w:ascii="Calibri" w:eastAsia="Times New Roman" w:hAnsi="Calibri"/>
                <w:color w:val="000000"/>
                <w:sz w:val="22"/>
                <w:szCs w:val="22"/>
              </w:rPr>
              <w:t>Personal</w:t>
            </w:r>
            <w:proofErr w:type="spellEnd"/>
            <w:r w:rsidRPr="009C0C15">
              <w:rPr>
                <w:rFonts w:ascii="Calibri" w:eastAsia="Times New Roman" w:hAnsi="Calibri"/>
                <w:color w:val="000000"/>
                <w:sz w:val="22"/>
                <w:szCs w:val="22"/>
              </w:rPr>
              <w:t xml:space="preserve"> </w:t>
            </w:r>
            <w:proofErr w:type="spellStart"/>
            <w:r w:rsidRPr="009C0C15">
              <w:rPr>
                <w:rFonts w:ascii="Calibri" w:eastAsia="Times New Roman" w:hAnsi="Calibri"/>
                <w:color w:val="000000"/>
                <w:sz w:val="22"/>
                <w:szCs w:val="22"/>
              </w:rPr>
              <w:t>costs</w:t>
            </w:r>
            <w:proofErr w:type="spellEnd"/>
            <w:r w:rsidRPr="009C0C15">
              <w:rPr>
                <w:rFonts w:ascii="Calibri" w:eastAsia="Times New Roman" w:hAnsi="Calibri"/>
                <w:color w:val="000000"/>
                <w:sz w:val="22"/>
                <w:szCs w:val="22"/>
              </w:rPr>
              <w:t>: SAP – report ZPQ_REKAP_STLP (Variant TEMPLATE W. LEVIES)</w:t>
            </w:r>
          </w:p>
        </w:tc>
      </w:tr>
      <w:tr w:rsidR="003D2CDE" w:rsidRPr="009C0C15" w:rsidTr="002613F5">
        <w:trPr>
          <w:trHeight w:val="300"/>
        </w:trPr>
        <w:tc>
          <w:tcPr>
            <w:tcW w:w="6803" w:type="dxa"/>
            <w:tcBorders>
              <w:top w:val="nil"/>
              <w:left w:val="nil"/>
              <w:bottom w:val="nil"/>
              <w:right w:val="nil"/>
            </w:tcBorders>
            <w:shd w:val="clear" w:color="auto" w:fill="auto"/>
            <w:noWrap/>
            <w:vAlign w:val="bottom"/>
            <w:hideMark/>
          </w:tcPr>
          <w:p w:rsidR="003D2CDE" w:rsidRPr="009C0C15" w:rsidRDefault="003D2CDE" w:rsidP="003D2CDE">
            <w:pPr>
              <w:widowControl/>
              <w:rPr>
                <w:rFonts w:ascii="Calibri" w:eastAsia="Times New Roman" w:hAnsi="Calibri"/>
                <w:color w:val="000000"/>
                <w:sz w:val="22"/>
                <w:szCs w:val="22"/>
              </w:rPr>
            </w:pPr>
            <w:r w:rsidRPr="009C0C15">
              <w:rPr>
                <w:rFonts w:ascii="Calibri" w:eastAsia="Times New Roman" w:hAnsi="Calibri"/>
                <w:color w:val="000000"/>
                <w:sz w:val="22"/>
                <w:szCs w:val="22"/>
              </w:rPr>
              <w:t xml:space="preserve">Data source </w:t>
            </w:r>
            <w:proofErr w:type="spellStart"/>
            <w:r w:rsidRPr="009C0C15">
              <w:rPr>
                <w:rFonts w:ascii="Calibri" w:eastAsia="Times New Roman" w:hAnsi="Calibri"/>
                <w:color w:val="000000"/>
                <w:sz w:val="22"/>
                <w:szCs w:val="22"/>
              </w:rPr>
              <w:t>for</w:t>
            </w:r>
            <w:proofErr w:type="spellEnd"/>
            <w:r w:rsidRPr="009C0C15">
              <w:rPr>
                <w:rFonts w:ascii="Calibri" w:eastAsia="Times New Roman" w:hAnsi="Calibri"/>
                <w:color w:val="000000"/>
                <w:sz w:val="22"/>
                <w:szCs w:val="22"/>
              </w:rPr>
              <w:t xml:space="preserve"> </w:t>
            </w:r>
            <w:proofErr w:type="spellStart"/>
            <w:r w:rsidRPr="009C0C15">
              <w:rPr>
                <w:rFonts w:ascii="Calibri" w:eastAsia="Times New Roman" w:hAnsi="Calibri"/>
                <w:color w:val="000000"/>
                <w:sz w:val="22"/>
                <w:szCs w:val="22"/>
              </w:rPr>
              <w:t>other</w:t>
            </w:r>
            <w:proofErr w:type="spellEnd"/>
            <w:r w:rsidRPr="009C0C15">
              <w:rPr>
                <w:rFonts w:ascii="Calibri" w:eastAsia="Times New Roman" w:hAnsi="Calibri"/>
                <w:color w:val="000000"/>
                <w:sz w:val="22"/>
                <w:szCs w:val="22"/>
              </w:rPr>
              <w:t xml:space="preserve"> </w:t>
            </w:r>
            <w:proofErr w:type="spellStart"/>
            <w:r w:rsidRPr="009C0C15">
              <w:rPr>
                <w:rFonts w:ascii="Calibri" w:eastAsia="Times New Roman" w:hAnsi="Calibri"/>
                <w:color w:val="000000"/>
                <w:sz w:val="22"/>
                <w:szCs w:val="22"/>
              </w:rPr>
              <w:t>items</w:t>
            </w:r>
            <w:proofErr w:type="spellEnd"/>
            <w:r w:rsidRPr="009C0C15">
              <w:rPr>
                <w:rFonts w:ascii="Calibri" w:eastAsia="Times New Roman" w:hAnsi="Calibri"/>
                <w:color w:val="000000"/>
                <w:sz w:val="22"/>
                <w:szCs w:val="22"/>
              </w:rPr>
              <w:t xml:space="preserve">: SAP </w:t>
            </w:r>
            <w:proofErr w:type="spellStart"/>
            <w:r w:rsidRPr="009C0C15">
              <w:rPr>
                <w:rFonts w:ascii="Calibri" w:eastAsia="Times New Roman" w:hAnsi="Calibri"/>
                <w:color w:val="000000"/>
                <w:sz w:val="22"/>
                <w:szCs w:val="22"/>
              </w:rPr>
              <w:t>from</w:t>
            </w:r>
            <w:proofErr w:type="spellEnd"/>
            <w:r w:rsidRPr="009C0C15">
              <w:rPr>
                <w:rFonts w:ascii="Calibri" w:eastAsia="Times New Roman" w:hAnsi="Calibri"/>
                <w:color w:val="000000"/>
                <w:sz w:val="22"/>
                <w:szCs w:val="22"/>
              </w:rPr>
              <w:t xml:space="preserve"> 2017</w:t>
            </w:r>
          </w:p>
        </w:tc>
        <w:tc>
          <w:tcPr>
            <w:tcW w:w="1713" w:type="dxa"/>
            <w:tcBorders>
              <w:top w:val="nil"/>
              <w:left w:val="nil"/>
              <w:bottom w:val="nil"/>
              <w:right w:val="nil"/>
            </w:tcBorders>
            <w:shd w:val="clear" w:color="auto" w:fill="auto"/>
            <w:noWrap/>
            <w:vAlign w:val="bottom"/>
            <w:hideMark/>
          </w:tcPr>
          <w:p w:rsidR="003D2CDE" w:rsidRPr="009C0C15" w:rsidRDefault="003D2CDE" w:rsidP="002613F5">
            <w:pPr>
              <w:widowControl/>
              <w:rPr>
                <w:rFonts w:ascii="Calibri" w:eastAsia="Times New Roman" w:hAnsi="Calibri"/>
                <w:color w:val="000000"/>
                <w:sz w:val="22"/>
                <w:szCs w:val="22"/>
              </w:rPr>
            </w:pPr>
          </w:p>
        </w:tc>
        <w:tc>
          <w:tcPr>
            <w:tcW w:w="44" w:type="dxa"/>
            <w:tcBorders>
              <w:top w:val="nil"/>
              <w:left w:val="nil"/>
              <w:bottom w:val="nil"/>
              <w:right w:val="nil"/>
            </w:tcBorders>
            <w:shd w:val="clear" w:color="auto" w:fill="auto"/>
            <w:noWrap/>
            <w:vAlign w:val="bottom"/>
            <w:hideMark/>
          </w:tcPr>
          <w:p w:rsidR="003D2CDE" w:rsidRPr="009C0C15" w:rsidRDefault="003D2CDE" w:rsidP="002613F5">
            <w:pPr>
              <w:widowControl/>
              <w:rPr>
                <w:rFonts w:ascii="Calibri" w:eastAsia="Times New Roman" w:hAnsi="Calibri"/>
                <w:color w:val="000000"/>
                <w:sz w:val="22"/>
                <w:szCs w:val="22"/>
              </w:rPr>
            </w:pPr>
          </w:p>
        </w:tc>
      </w:tr>
    </w:tbl>
    <w:p w:rsidR="0006235D" w:rsidRPr="009C0C15" w:rsidRDefault="0006235D">
      <w:pPr>
        <w:widowControl/>
        <w:autoSpaceDE/>
        <w:autoSpaceDN/>
        <w:adjustRightInd/>
        <w:spacing w:after="200" w:line="276" w:lineRule="auto"/>
        <w:rPr>
          <w:rFonts w:ascii="Georgia" w:hAnsi="Georgia"/>
          <w:sz w:val="22"/>
          <w:szCs w:val="22"/>
          <w:lang w:val="en-US"/>
        </w:rPr>
      </w:pPr>
    </w:p>
    <w:sectPr w:rsidR="0006235D" w:rsidRPr="009C0C15" w:rsidSect="005A43D9">
      <w:pgSz w:w="11900" w:h="16840"/>
      <w:pgMar w:top="1600" w:right="1300" w:bottom="280" w:left="1300" w:header="708" w:footer="708" w:gutter="0"/>
      <w:cols w:space="708" w:equalWidth="0">
        <w:col w:w="930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52F" w:rsidRDefault="0002152F" w:rsidP="00812216">
      <w:r>
        <w:separator/>
      </w:r>
    </w:p>
  </w:endnote>
  <w:endnote w:type="continuationSeparator" w:id="0">
    <w:p w:rsidR="0002152F" w:rsidRDefault="0002152F" w:rsidP="00812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52F" w:rsidRDefault="0002152F" w:rsidP="00812216">
      <w:r>
        <w:separator/>
      </w:r>
    </w:p>
  </w:footnote>
  <w:footnote w:type="continuationSeparator" w:id="0">
    <w:p w:rsidR="0002152F" w:rsidRDefault="0002152F" w:rsidP="008122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E3220B22"/>
    <w:lvl w:ilvl="0">
      <w:start w:val="1"/>
      <w:numFmt w:val="decimal"/>
      <w:lvlText w:val="%1."/>
      <w:lvlJc w:val="left"/>
      <w:pPr>
        <w:ind w:left="682" w:hanging="284"/>
      </w:pPr>
      <w:rPr>
        <w:rFonts w:asciiTheme="minorHAnsi" w:hAnsiTheme="minorHAnsi" w:cs="Times New Roman" w:hint="default"/>
        <w:b w:val="0"/>
        <w:bCs w:val="0"/>
        <w:w w:val="99"/>
        <w:sz w:val="24"/>
        <w:szCs w:val="24"/>
      </w:rPr>
    </w:lvl>
    <w:lvl w:ilvl="1">
      <w:start w:val="1"/>
      <w:numFmt w:val="decimal"/>
      <w:lvlText w:val="%2."/>
      <w:lvlJc w:val="left"/>
      <w:pPr>
        <w:ind w:left="4359" w:hanging="216"/>
      </w:pPr>
      <w:rPr>
        <w:rFonts w:ascii="Calibri" w:hAnsi="Calibri" w:cs="Calibri"/>
        <w:b/>
        <w:bCs/>
        <w:spacing w:val="-2"/>
        <w:sz w:val="22"/>
        <w:szCs w:val="22"/>
      </w:rPr>
    </w:lvl>
    <w:lvl w:ilvl="2">
      <w:numFmt w:val="bullet"/>
      <w:lvlText w:val="•"/>
      <w:lvlJc w:val="left"/>
      <w:pPr>
        <w:ind w:left="836" w:hanging="216"/>
      </w:pPr>
    </w:lvl>
    <w:lvl w:ilvl="3">
      <w:numFmt w:val="bullet"/>
      <w:lvlText w:val="•"/>
      <w:lvlJc w:val="left"/>
      <w:pPr>
        <w:ind w:left="4359" w:hanging="216"/>
      </w:pPr>
    </w:lvl>
    <w:lvl w:ilvl="4">
      <w:numFmt w:val="bullet"/>
      <w:lvlText w:val="•"/>
      <w:lvlJc w:val="left"/>
      <w:pPr>
        <w:ind w:left="5065" w:hanging="216"/>
      </w:pPr>
    </w:lvl>
    <w:lvl w:ilvl="5">
      <w:numFmt w:val="bullet"/>
      <w:lvlText w:val="•"/>
      <w:lvlJc w:val="left"/>
      <w:pPr>
        <w:ind w:left="5770" w:hanging="216"/>
      </w:pPr>
    </w:lvl>
    <w:lvl w:ilvl="6">
      <w:numFmt w:val="bullet"/>
      <w:lvlText w:val="•"/>
      <w:lvlJc w:val="left"/>
      <w:pPr>
        <w:ind w:left="6476" w:hanging="216"/>
      </w:pPr>
    </w:lvl>
    <w:lvl w:ilvl="7">
      <w:numFmt w:val="bullet"/>
      <w:lvlText w:val="•"/>
      <w:lvlJc w:val="left"/>
      <w:pPr>
        <w:ind w:left="7182" w:hanging="216"/>
      </w:pPr>
    </w:lvl>
    <w:lvl w:ilvl="8">
      <w:numFmt w:val="bullet"/>
      <w:lvlText w:val="•"/>
      <w:lvlJc w:val="left"/>
      <w:pPr>
        <w:ind w:left="7888" w:hanging="216"/>
      </w:pPr>
    </w:lvl>
  </w:abstractNum>
  <w:abstractNum w:abstractNumId="1">
    <w:nsid w:val="00000403"/>
    <w:multiLevelType w:val="multilevel"/>
    <w:tmpl w:val="00000886"/>
    <w:lvl w:ilvl="0">
      <w:start w:val="1"/>
      <w:numFmt w:val="decimal"/>
      <w:lvlText w:val="%1."/>
      <w:lvlJc w:val="left"/>
      <w:pPr>
        <w:ind w:left="116" w:hanging="269"/>
      </w:pPr>
      <w:rPr>
        <w:rFonts w:ascii="Calibri" w:hAnsi="Calibri" w:cs="Calibri"/>
        <w:b w:val="0"/>
        <w:bCs w:val="0"/>
        <w:spacing w:val="-2"/>
        <w:sz w:val="22"/>
        <w:szCs w:val="22"/>
      </w:rPr>
    </w:lvl>
    <w:lvl w:ilvl="1">
      <w:start w:val="1"/>
      <w:numFmt w:val="lowerLetter"/>
      <w:lvlText w:val="%2)"/>
      <w:lvlJc w:val="left"/>
      <w:pPr>
        <w:ind w:left="836" w:hanging="360"/>
      </w:pPr>
      <w:rPr>
        <w:rFonts w:ascii="Calibri" w:hAnsi="Calibri" w:cs="Calibri"/>
        <w:b w:val="0"/>
        <w:bCs w:val="0"/>
        <w:sz w:val="22"/>
        <w:szCs w:val="22"/>
      </w:rPr>
    </w:lvl>
    <w:lvl w:ilvl="2">
      <w:numFmt w:val="bullet"/>
      <w:lvlText w:val="•"/>
      <w:lvlJc w:val="left"/>
      <w:pPr>
        <w:ind w:left="1776" w:hanging="360"/>
      </w:pPr>
    </w:lvl>
    <w:lvl w:ilvl="3">
      <w:numFmt w:val="bullet"/>
      <w:lvlText w:val="•"/>
      <w:lvlJc w:val="left"/>
      <w:pPr>
        <w:ind w:left="2716" w:hanging="360"/>
      </w:pPr>
    </w:lvl>
    <w:lvl w:ilvl="4">
      <w:numFmt w:val="bullet"/>
      <w:lvlText w:val="•"/>
      <w:lvlJc w:val="left"/>
      <w:pPr>
        <w:ind w:left="3657" w:hanging="360"/>
      </w:pPr>
    </w:lvl>
    <w:lvl w:ilvl="5">
      <w:numFmt w:val="bullet"/>
      <w:lvlText w:val="•"/>
      <w:lvlJc w:val="left"/>
      <w:pPr>
        <w:ind w:left="4597" w:hanging="360"/>
      </w:pPr>
    </w:lvl>
    <w:lvl w:ilvl="6">
      <w:numFmt w:val="bullet"/>
      <w:lvlText w:val="•"/>
      <w:lvlJc w:val="left"/>
      <w:pPr>
        <w:ind w:left="5538" w:hanging="360"/>
      </w:pPr>
    </w:lvl>
    <w:lvl w:ilvl="7">
      <w:numFmt w:val="bullet"/>
      <w:lvlText w:val="•"/>
      <w:lvlJc w:val="left"/>
      <w:pPr>
        <w:ind w:left="6478" w:hanging="360"/>
      </w:pPr>
    </w:lvl>
    <w:lvl w:ilvl="8">
      <w:numFmt w:val="bullet"/>
      <w:lvlText w:val="•"/>
      <w:lvlJc w:val="left"/>
      <w:pPr>
        <w:ind w:left="7419" w:hanging="360"/>
      </w:pPr>
    </w:lvl>
  </w:abstractNum>
  <w:abstractNum w:abstractNumId="2">
    <w:nsid w:val="00000404"/>
    <w:multiLevelType w:val="multilevel"/>
    <w:tmpl w:val="00000887"/>
    <w:lvl w:ilvl="0">
      <w:start w:val="1"/>
      <w:numFmt w:val="decimal"/>
      <w:lvlText w:val="%1."/>
      <w:lvlJc w:val="left"/>
      <w:pPr>
        <w:ind w:left="116" w:hanging="245"/>
      </w:pPr>
      <w:rPr>
        <w:rFonts w:ascii="Calibri" w:hAnsi="Calibri" w:cs="Calibri"/>
        <w:b w:val="0"/>
        <w:bCs w:val="0"/>
        <w:spacing w:val="-2"/>
        <w:sz w:val="22"/>
        <w:szCs w:val="22"/>
      </w:rPr>
    </w:lvl>
    <w:lvl w:ilvl="1">
      <w:numFmt w:val="bullet"/>
      <w:lvlText w:val="•"/>
      <w:lvlJc w:val="left"/>
      <w:pPr>
        <w:ind w:left="1034" w:hanging="245"/>
      </w:pPr>
    </w:lvl>
    <w:lvl w:ilvl="2">
      <w:numFmt w:val="bullet"/>
      <w:lvlText w:val="•"/>
      <w:lvlJc w:val="left"/>
      <w:pPr>
        <w:ind w:left="1952" w:hanging="245"/>
      </w:pPr>
    </w:lvl>
    <w:lvl w:ilvl="3">
      <w:numFmt w:val="bullet"/>
      <w:lvlText w:val="•"/>
      <w:lvlJc w:val="left"/>
      <w:pPr>
        <w:ind w:left="2871" w:hanging="245"/>
      </w:pPr>
    </w:lvl>
    <w:lvl w:ilvl="4">
      <w:numFmt w:val="bullet"/>
      <w:lvlText w:val="•"/>
      <w:lvlJc w:val="left"/>
      <w:pPr>
        <w:ind w:left="3789" w:hanging="245"/>
      </w:pPr>
    </w:lvl>
    <w:lvl w:ilvl="5">
      <w:numFmt w:val="bullet"/>
      <w:lvlText w:val="•"/>
      <w:lvlJc w:val="left"/>
      <w:pPr>
        <w:ind w:left="4708" w:hanging="245"/>
      </w:pPr>
    </w:lvl>
    <w:lvl w:ilvl="6">
      <w:numFmt w:val="bullet"/>
      <w:lvlText w:val="•"/>
      <w:lvlJc w:val="left"/>
      <w:pPr>
        <w:ind w:left="5626" w:hanging="245"/>
      </w:pPr>
    </w:lvl>
    <w:lvl w:ilvl="7">
      <w:numFmt w:val="bullet"/>
      <w:lvlText w:val="•"/>
      <w:lvlJc w:val="left"/>
      <w:pPr>
        <w:ind w:left="6544" w:hanging="245"/>
      </w:pPr>
    </w:lvl>
    <w:lvl w:ilvl="8">
      <w:numFmt w:val="bullet"/>
      <w:lvlText w:val="•"/>
      <w:lvlJc w:val="left"/>
      <w:pPr>
        <w:ind w:left="7463" w:hanging="245"/>
      </w:pPr>
    </w:lvl>
  </w:abstractNum>
  <w:abstractNum w:abstractNumId="3">
    <w:nsid w:val="00000405"/>
    <w:multiLevelType w:val="multilevel"/>
    <w:tmpl w:val="00000888"/>
    <w:lvl w:ilvl="0">
      <w:start w:val="1"/>
      <w:numFmt w:val="lowerLetter"/>
      <w:lvlText w:val="%1)"/>
      <w:lvlJc w:val="left"/>
      <w:pPr>
        <w:ind w:left="116" w:hanging="221"/>
      </w:pPr>
      <w:rPr>
        <w:rFonts w:ascii="Calibri" w:hAnsi="Calibri" w:cs="Calibri"/>
        <w:b w:val="0"/>
        <w:bCs w:val="0"/>
        <w:sz w:val="22"/>
        <w:szCs w:val="22"/>
      </w:rPr>
    </w:lvl>
    <w:lvl w:ilvl="1">
      <w:numFmt w:val="bullet"/>
      <w:lvlText w:val=""/>
      <w:lvlJc w:val="left"/>
      <w:pPr>
        <w:ind w:left="836" w:hanging="360"/>
      </w:pPr>
      <w:rPr>
        <w:rFonts w:ascii="Symbol" w:hAnsi="Symbol" w:cs="Symbol"/>
        <w:b w:val="0"/>
        <w:bCs w:val="0"/>
        <w:sz w:val="22"/>
        <w:szCs w:val="22"/>
      </w:rPr>
    </w:lvl>
    <w:lvl w:ilvl="2">
      <w:numFmt w:val="bullet"/>
      <w:lvlText w:val="•"/>
      <w:lvlJc w:val="left"/>
      <w:pPr>
        <w:ind w:left="1776" w:hanging="360"/>
      </w:pPr>
    </w:lvl>
    <w:lvl w:ilvl="3">
      <w:numFmt w:val="bullet"/>
      <w:lvlText w:val="•"/>
      <w:lvlJc w:val="left"/>
      <w:pPr>
        <w:ind w:left="2716" w:hanging="360"/>
      </w:pPr>
    </w:lvl>
    <w:lvl w:ilvl="4">
      <w:numFmt w:val="bullet"/>
      <w:lvlText w:val="•"/>
      <w:lvlJc w:val="left"/>
      <w:pPr>
        <w:ind w:left="3657" w:hanging="360"/>
      </w:pPr>
    </w:lvl>
    <w:lvl w:ilvl="5">
      <w:numFmt w:val="bullet"/>
      <w:lvlText w:val="•"/>
      <w:lvlJc w:val="left"/>
      <w:pPr>
        <w:ind w:left="4597" w:hanging="360"/>
      </w:pPr>
    </w:lvl>
    <w:lvl w:ilvl="6">
      <w:numFmt w:val="bullet"/>
      <w:lvlText w:val="•"/>
      <w:lvlJc w:val="left"/>
      <w:pPr>
        <w:ind w:left="5538" w:hanging="360"/>
      </w:pPr>
    </w:lvl>
    <w:lvl w:ilvl="7">
      <w:numFmt w:val="bullet"/>
      <w:lvlText w:val="•"/>
      <w:lvlJc w:val="left"/>
      <w:pPr>
        <w:ind w:left="6478" w:hanging="360"/>
      </w:pPr>
    </w:lvl>
    <w:lvl w:ilvl="8">
      <w:numFmt w:val="bullet"/>
      <w:lvlText w:val="•"/>
      <w:lvlJc w:val="left"/>
      <w:pPr>
        <w:ind w:left="7419" w:hanging="360"/>
      </w:pPr>
    </w:lvl>
  </w:abstractNum>
  <w:abstractNum w:abstractNumId="4">
    <w:nsid w:val="00000406"/>
    <w:multiLevelType w:val="multilevel"/>
    <w:tmpl w:val="00000889"/>
    <w:lvl w:ilvl="0">
      <w:start w:val="1"/>
      <w:numFmt w:val="lowerLetter"/>
      <w:lvlText w:val="%1)"/>
      <w:lvlJc w:val="left"/>
      <w:pPr>
        <w:ind w:left="116" w:hanging="260"/>
      </w:pPr>
      <w:rPr>
        <w:rFonts w:ascii="Calibri" w:hAnsi="Calibri" w:cs="Calibri"/>
        <w:b w:val="0"/>
        <w:bCs w:val="0"/>
        <w:sz w:val="23"/>
        <w:szCs w:val="23"/>
      </w:rPr>
    </w:lvl>
    <w:lvl w:ilvl="1">
      <w:numFmt w:val="bullet"/>
      <w:lvlText w:val="•"/>
      <w:lvlJc w:val="left"/>
      <w:pPr>
        <w:ind w:left="1034" w:hanging="260"/>
      </w:pPr>
    </w:lvl>
    <w:lvl w:ilvl="2">
      <w:numFmt w:val="bullet"/>
      <w:lvlText w:val="•"/>
      <w:lvlJc w:val="left"/>
      <w:pPr>
        <w:ind w:left="1952" w:hanging="260"/>
      </w:pPr>
    </w:lvl>
    <w:lvl w:ilvl="3">
      <w:numFmt w:val="bullet"/>
      <w:lvlText w:val="•"/>
      <w:lvlJc w:val="left"/>
      <w:pPr>
        <w:ind w:left="2871" w:hanging="260"/>
      </w:pPr>
    </w:lvl>
    <w:lvl w:ilvl="4">
      <w:numFmt w:val="bullet"/>
      <w:lvlText w:val="•"/>
      <w:lvlJc w:val="left"/>
      <w:pPr>
        <w:ind w:left="3789" w:hanging="260"/>
      </w:pPr>
    </w:lvl>
    <w:lvl w:ilvl="5">
      <w:numFmt w:val="bullet"/>
      <w:lvlText w:val="•"/>
      <w:lvlJc w:val="left"/>
      <w:pPr>
        <w:ind w:left="4708" w:hanging="260"/>
      </w:pPr>
    </w:lvl>
    <w:lvl w:ilvl="6">
      <w:numFmt w:val="bullet"/>
      <w:lvlText w:val="•"/>
      <w:lvlJc w:val="left"/>
      <w:pPr>
        <w:ind w:left="5626" w:hanging="260"/>
      </w:pPr>
    </w:lvl>
    <w:lvl w:ilvl="7">
      <w:numFmt w:val="bullet"/>
      <w:lvlText w:val="•"/>
      <w:lvlJc w:val="left"/>
      <w:pPr>
        <w:ind w:left="6544" w:hanging="260"/>
      </w:pPr>
    </w:lvl>
    <w:lvl w:ilvl="8">
      <w:numFmt w:val="bullet"/>
      <w:lvlText w:val="•"/>
      <w:lvlJc w:val="left"/>
      <w:pPr>
        <w:ind w:left="7463" w:hanging="260"/>
      </w:pPr>
    </w:lvl>
  </w:abstractNum>
  <w:abstractNum w:abstractNumId="5">
    <w:nsid w:val="00000407"/>
    <w:multiLevelType w:val="multilevel"/>
    <w:tmpl w:val="0000088A"/>
    <w:lvl w:ilvl="0">
      <w:numFmt w:val="bullet"/>
      <w:lvlText w:val=""/>
      <w:lvlJc w:val="left"/>
      <w:pPr>
        <w:ind w:left="836" w:hanging="356"/>
      </w:pPr>
      <w:rPr>
        <w:rFonts w:ascii="Symbol" w:hAnsi="Symbol" w:cs="Symbol"/>
        <w:b w:val="0"/>
        <w:bCs w:val="0"/>
        <w:sz w:val="22"/>
        <w:szCs w:val="22"/>
      </w:rPr>
    </w:lvl>
    <w:lvl w:ilvl="1">
      <w:numFmt w:val="bullet"/>
      <w:lvlText w:val="•"/>
      <w:lvlJc w:val="left"/>
      <w:pPr>
        <w:ind w:left="1682" w:hanging="356"/>
      </w:pPr>
    </w:lvl>
    <w:lvl w:ilvl="2">
      <w:numFmt w:val="bullet"/>
      <w:lvlText w:val="•"/>
      <w:lvlJc w:val="left"/>
      <w:pPr>
        <w:ind w:left="2528" w:hanging="356"/>
      </w:pPr>
    </w:lvl>
    <w:lvl w:ilvl="3">
      <w:numFmt w:val="bullet"/>
      <w:lvlText w:val="•"/>
      <w:lvlJc w:val="left"/>
      <w:pPr>
        <w:ind w:left="3375" w:hanging="356"/>
      </w:pPr>
    </w:lvl>
    <w:lvl w:ilvl="4">
      <w:numFmt w:val="bullet"/>
      <w:lvlText w:val="•"/>
      <w:lvlJc w:val="left"/>
      <w:pPr>
        <w:ind w:left="4221" w:hanging="356"/>
      </w:pPr>
    </w:lvl>
    <w:lvl w:ilvl="5">
      <w:numFmt w:val="bullet"/>
      <w:lvlText w:val="•"/>
      <w:lvlJc w:val="left"/>
      <w:pPr>
        <w:ind w:left="5068" w:hanging="356"/>
      </w:pPr>
    </w:lvl>
    <w:lvl w:ilvl="6">
      <w:numFmt w:val="bullet"/>
      <w:lvlText w:val="•"/>
      <w:lvlJc w:val="left"/>
      <w:pPr>
        <w:ind w:left="5914" w:hanging="356"/>
      </w:pPr>
    </w:lvl>
    <w:lvl w:ilvl="7">
      <w:numFmt w:val="bullet"/>
      <w:lvlText w:val="•"/>
      <w:lvlJc w:val="left"/>
      <w:pPr>
        <w:ind w:left="6760" w:hanging="356"/>
      </w:pPr>
    </w:lvl>
    <w:lvl w:ilvl="8">
      <w:numFmt w:val="bullet"/>
      <w:lvlText w:val="•"/>
      <w:lvlJc w:val="left"/>
      <w:pPr>
        <w:ind w:left="7607" w:hanging="356"/>
      </w:pPr>
    </w:lvl>
  </w:abstractNum>
  <w:abstractNum w:abstractNumId="6">
    <w:nsid w:val="00000408"/>
    <w:multiLevelType w:val="multilevel"/>
    <w:tmpl w:val="0000088B"/>
    <w:lvl w:ilvl="0">
      <w:numFmt w:val="bullet"/>
      <w:lvlText w:val="•"/>
      <w:lvlJc w:val="left"/>
      <w:pPr>
        <w:ind w:left="826" w:hanging="428"/>
      </w:pPr>
      <w:rPr>
        <w:rFonts w:ascii="Calibri" w:hAnsi="Calibri" w:cs="Calibri"/>
        <w:b w:val="0"/>
        <w:bCs w:val="0"/>
        <w:sz w:val="22"/>
        <w:szCs w:val="22"/>
      </w:rPr>
    </w:lvl>
    <w:lvl w:ilvl="1">
      <w:numFmt w:val="bullet"/>
      <w:lvlText w:val="•"/>
      <w:lvlJc w:val="left"/>
      <w:pPr>
        <w:ind w:left="1673" w:hanging="428"/>
      </w:pPr>
    </w:lvl>
    <w:lvl w:ilvl="2">
      <w:numFmt w:val="bullet"/>
      <w:lvlText w:val="•"/>
      <w:lvlJc w:val="left"/>
      <w:pPr>
        <w:ind w:left="2521" w:hanging="428"/>
      </w:pPr>
    </w:lvl>
    <w:lvl w:ilvl="3">
      <w:numFmt w:val="bullet"/>
      <w:lvlText w:val="•"/>
      <w:lvlJc w:val="left"/>
      <w:pPr>
        <w:ind w:left="3368" w:hanging="428"/>
      </w:pPr>
    </w:lvl>
    <w:lvl w:ilvl="4">
      <w:numFmt w:val="bullet"/>
      <w:lvlText w:val="•"/>
      <w:lvlJc w:val="left"/>
      <w:pPr>
        <w:ind w:left="4215" w:hanging="428"/>
      </w:pPr>
    </w:lvl>
    <w:lvl w:ilvl="5">
      <w:numFmt w:val="bullet"/>
      <w:lvlText w:val="•"/>
      <w:lvlJc w:val="left"/>
      <w:pPr>
        <w:ind w:left="5063" w:hanging="428"/>
      </w:pPr>
    </w:lvl>
    <w:lvl w:ilvl="6">
      <w:numFmt w:val="bullet"/>
      <w:lvlText w:val="•"/>
      <w:lvlJc w:val="left"/>
      <w:pPr>
        <w:ind w:left="5910" w:hanging="428"/>
      </w:pPr>
    </w:lvl>
    <w:lvl w:ilvl="7">
      <w:numFmt w:val="bullet"/>
      <w:lvlText w:val="•"/>
      <w:lvlJc w:val="left"/>
      <w:pPr>
        <w:ind w:left="6757" w:hanging="428"/>
      </w:pPr>
    </w:lvl>
    <w:lvl w:ilvl="8">
      <w:numFmt w:val="bullet"/>
      <w:lvlText w:val="•"/>
      <w:lvlJc w:val="left"/>
      <w:pPr>
        <w:ind w:left="7605" w:hanging="428"/>
      </w:pPr>
    </w:lvl>
  </w:abstractNum>
  <w:abstractNum w:abstractNumId="7">
    <w:nsid w:val="130670B4"/>
    <w:multiLevelType w:val="hybridMultilevel"/>
    <w:tmpl w:val="E60E37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ACB1DB0"/>
    <w:multiLevelType w:val="hybridMultilevel"/>
    <w:tmpl w:val="FE0A4D24"/>
    <w:lvl w:ilvl="0" w:tplc="04050001">
      <w:start w:val="1"/>
      <w:numFmt w:val="bullet"/>
      <w:lvlText w:val=""/>
      <w:lvlJc w:val="left"/>
      <w:pPr>
        <w:ind w:left="1196" w:hanging="360"/>
      </w:pPr>
      <w:rPr>
        <w:rFonts w:ascii="Symbol" w:hAnsi="Symbol" w:hint="default"/>
      </w:rPr>
    </w:lvl>
    <w:lvl w:ilvl="1" w:tplc="04050003" w:tentative="1">
      <w:start w:val="1"/>
      <w:numFmt w:val="bullet"/>
      <w:lvlText w:val="o"/>
      <w:lvlJc w:val="left"/>
      <w:pPr>
        <w:ind w:left="1916" w:hanging="360"/>
      </w:pPr>
      <w:rPr>
        <w:rFonts w:ascii="Courier New" w:hAnsi="Courier New" w:cs="Courier New" w:hint="default"/>
      </w:rPr>
    </w:lvl>
    <w:lvl w:ilvl="2" w:tplc="04050005" w:tentative="1">
      <w:start w:val="1"/>
      <w:numFmt w:val="bullet"/>
      <w:lvlText w:val=""/>
      <w:lvlJc w:val="left"/>
      <w:pPr>
        <w:ind w:left="2636" w:hanging="360"/>
      </w:pPr>
      <w:rPr>
        <w:rFonts w:ascii="Wingdings" w:hAnsi="Wingdings" w:hint="default"/>
      </w:rPr>
    </w:lvl>
    <w:lvl w:ilvl="3" w:tplc="04050001" w:tentative="1">
      <w:start w:val="1"/>
      <w:numFmt w:val="bullet"/>
      <w:lvlText w:val=""/>
      <w:lvlJc w:val="left"/>
      <w:pPr>
        <w:ind w:left="3356" w:hanging="360"/>
      </w:pPr>
      <w:rPr>
        <w:rFonts w:ascii="Symbol" w:hAnsi="Symbol" w:hint="default"/>
      </w:rPr>
    </w:lvl>
    <w:lvl w:ilvl="4" w:tplc="04050003" w:tentative="1">
      <w:start w:val="1"/>
      <w:numFmt w:val="bullet"/>
      <w:lvlText w:val="o"/>
      <w:lvlJc w:val="left"/>
      <w:pPr>
        <w:ind w:left="4076" w:hanging="360"/>
      </w:pPr>
      <w:rPr>
        <w:rFonts w:ascii="Courier New" w:hAnsi="Courier New" w:cs="Courier New" w:hint="default"/>
      </w:rPr>
    </w:lvl>
    <w:lvl w:ilvl="5" w:tplc="04050005" w:tentative="1">
      <w:start w:val="1"/>
      <w:numFmt w:val="bullet"/>
      <w:lvlText w:val=""/>
      <w:lvlJc w:val="left"/>
      <w:pPr>
        <w:ind w:left="4796" w:hanging="360"/>
      </w:pPr>
      <w:rPr>
        <w:rFonts w:ascii="Wingdings" w:hAnsi="Wingdings" w:hint="default"/>
      </w:rPr>
    </w:lvl>
    <w:lvl w:ilvl="6" w:tplc="04050001" w:tentative="1">
      <w:start w:val="1"/>
      <w:numFmt w:val="bullet"/>
      <w:lvlText w:val=""/>
      <w:lvlJc w:val="left"/>
      <w:pPr>
        <w:ind w:left="5516" w:hanging="360"/>
      </w:pPr>
      <w:rPr>
        <w:rFonts w:ascii="Symbol" w:hAnsi="Symbol" w:hint="default"/>
      </w:rPr>
    </w:lvl>
    <w:lvl w:ilvl="7" w:tplc="04050003" w:tentative="1">
      <w:start w:val="1"/>
      <w:numFmt w:val="bullet"/>
      <w:lvlText w:val="o"/>
      <w:lvlJc w:val="left"/>
      <w:pPr>
        <w:ind w:left="6236" w:hanging="360"/>
      </w:pPr>
      <w:rPr>
        <w:rFonts w:ascii="Courier New" w:hAnsi="Courier New" w:cs="Courier New" w:hint="default"/>
      </w:rPr>
    </w:lvl>
    <w:lvl w:ilvl="8" w:tplc="04050005" w:tentative="1">
      <w:start w:val="1"/>
      <w:numFmt w:val="bullet"/>
      <w:lvlText w:val=""/>
      <w:lvlJc w:val="left"/>
      <w:pPr>
        <w:ind w:left="6956" w:hanging="360"/>
      </w:pPr>
      <w:rPr>
        <w:rFonts w:ascii="Wingdings" w:hAnsi="Wingdings" w:hint="default"/>
      </w:rPr>
    </w:lvl>
  </w:abstractNum>
  <w:abstractNum w:abstractNumId="9">
    <w:nsid w:val="30B256C1"/>
    <w:multiLevelType w:val="hybridMultilevel"/>
    <w:tmpl w:val="C0003AE4"/>
    <w:lvl w:ilvl="0" w:tplc="2B4A0B50">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1086C39"/>
    <w:multiLevelType w:val="hybridMultilevel"/>
    <w:tmpl w:val="9E9C3940"/>
    <w:lvl w:ilvl="0" w:tplc="D02CDA0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nsid w:val="6A86715F"/>
    <w:multiLevelType w:val="hybridMultilevel"/>
    <w:tmpl w:val="57EEBB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F672518"/>
    <w:multiLevelType w:val="hybridMultilevel"/>
    <w:tmpl w:val="719CF90A"/>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8"/>
  </w:num>
  <w:num w:numId="9">
    <w:abstractNumId w:val="9"/>
  </w:num>
  <w:num w:numId="10">
    <w:abstractNumId w:val="7"/>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08F"/>
    <w:rsid w:val="0002152F"/>
    <w:rsid w:val="000354D6"/>
    <w:rsid w:val="0006235D"/>
    <w:rsid w:val="000721BE"/>
    <w:rsid w:val="00073F7A"/>
    <w:rsid w:val="0009318D"/>
    <w:rsid w:val="000D6CEC"/>
    <w:rsid w:val="000E3674"/>
    <w:rsid w:val="000E7A23"/>
    <w:rsid w:val="001409E6"/>
    <w:rsid w:val="0015657B"/>
    <w:rsid w:val="001A77D1"/>
    <w:rsid w:val="001B5143"/>
    <w:rsid w:val="001B6904"/>
    <w:rsid w:val="001C3151"/>
    <w:rsid w:val="00236811"/>
    <w:rsid w:val="002755EF"/>
    <w:rsid w:val="002B6222"/>
    <w:rsid w:val="002E41BA"/>
    <w:rsid w:val="003242A5"/>
    <w:rsid w:val="003471E7"/>
    <w:rsid w:val="003516CA"/>
    <w:rsid w:val="00382365"/>
    <w:rsid w:val="003B0399"/>
    <w:rsid w:val="003D2CDE"/>
    <w:rsid w:val="003D5E75"/>
    <w:rsid w:val="003E038F"/>
    <w:rsid w:val="00415491"/>
    <w:rsid w:val="00446E3E"/>
    <w:rsid w:val="00450652"/>
    <w:rsid w:val="0046208F"/>
    <w:rsid w:val="0046301B"/>
    <w:rsid w:val="0046792E"/>
    <w:rsid w:val="00470F5C"/>
    <w:rsid w:val="0049491B"/>
    <w:rsid w:val="004C0F14"/>
    <w:rsid w:val="004C3DE7"/>
    <w:rsid w:val="004D196D"/>
    <w:rsid w:val="004E4D73"/>
    <w:rsid w:val="004E6EF6"/>
    <w:rsid w:val="004E733F"/>
    <w:rsid w:val="004F4A31"/>
    <w:rsid w:val="005052A9"/>
    <w:rsid w:val="00551124"/>
    <w:rsid w:val="0057340E"/>
    <w:rsid w:val="00581FF6"/>
    <w:rsid w:val="00591C82"/>
    <w:rsid w:val="00593AFC"/>
    <w:rsid w:val="00597777"/>
    <w:rsid w:val="005A43D9"/>
    <w:rsid w:val="005A52A2"/>
    <w:rsid w:val="005B43D4"/>
    <w:rsid w:val="005B5BC4"/>
    <w:rsid w:val="005C257F"/>
    <w:rsid w:val="005F7771"/>
    <w:rsid w:val="006228F4"/>
    <w:rsid w:val="0064501F"/>
    <w:rsid w:val="00655A5D"/>
    <w:rsid w:val="00664DE8"/>
    <w:rsid w:val="00674D73"/>
    <w:rsid w:val="006A27E7"/>
    <w:rsid w:val="006A2FBF"/>
    <w:rsid w:val="006C4588"/>
    <w:rsid w:val="006D4128"/>
    <w:rsid w:val="007103D2"/>
    <w:rsid w:val="00725380"/>
    <w:rsid w:val="00726315"/>
    <w:rsid w:val="007C4C1A"/>
    <w:rsid w:val="007D6614"/>
    <w:rsid w:val="007F180D"/>
    <w:rsid w:val="00812216"/>
    <w:rsid w:val="00813910"/>
    <w:rsid w:val="008368C3"/>
    <w:rsid w:val="00855A9C"/>
    <w:rsid w:val="008B682E"/>
    <w:rsid w:val="008D7E67"/>
    <w:rsid w:val="008E2346"/>
    <w:rsid w:val="009364EB"/>
    <w:rsid w:val="00946E07"/>
    <w:rsid w:val="009554FD"/>
    <w:rsid w:val="00956E70"/>
    <w:rsid w:val="009C0C15"/>
    <w:rsid w:val="00A20F15"/>
    <w:rsid w:val="00A52F8D"/>
    <w:rsid w:val="00A61006"/>
    <w:rsid w:val="00A77C4B"/>
    <w:rsid w:val="00A84406"/>
    <w:rsid w:val="00A9142F"/>
    <w:rsid w:val="00A97DFA"/>
    <w:rsid w:val="00AC0A29"/>
    <w:rsid w:val="00AC15BB"/>
    <w:rsid w:val="00B05889"/>
    <w:rsid w:val="00B427F7"/>
    <w:rsid w:val="00B527E0"/>
    <w:rsid w:val="00BA38A2"/>
    <w:rsid w:val="00BA6C6A"/>
    <w:rsid w:val="00BD0DA9"/>
    <w:rsid w:val="00BD4E0F"/>
    <w:rsid w:val="00C0253C"/>
    <w:rsid w:val="00C43623"/>
    <w:rsid w:val="00C6154E"/>
    <w:rsid w:val="00C72B89"/>
    <w:rsid w:val="00CC18CB"/>
    <w:rsid w:val="00CC536E"/>
    <w:rsid w:val="00CE6EE3"/>
    <w:rsid w:val="00D0489D"/>
    <w:rsid w:val="00D26975"/>
    <w:rsid w:val="00D27E1E"/>
    <w:rsid w:val="00D46D85"/>
    <w:rsid w:val="00D47251"/>
    <w:rsid w:val="00D75874"/>
    <w:rsid w:val="00D8030A"/>
    <w:rsid w:val="00DC09FD"/>
    <w:rsid w:val="00DC4FDB"/>
    <w:rsid w:val="00E11237"/>
    <w:rsid w:val="00E128B3"/>
    <w:rsid w:val="00E511A0"/>
    <w:rsid w:val="00E57F93"/>
    <w:rsid w:val="00E61421"/>
    <w:rsid w:val="00E630AD"/>
    <w:rsid w:val="00E72BB3"/>
    <w:rsid w:val="00EB7A2C"/>
    <w:rsid w:val="00EF1925"/>
    <w:rsid w:val="00F53C98"/>
    <w:rsid w:val="00F61DB3"/>
    <w:rsid w:val="00F8464F"/>
    <w:rsid w:val="00F87A62"/>
    <w:rsid w:val="00FA665A"/>
    <w:rsid w:val="00FF70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Nadpis1">
    <w:name w:val="heading 1"/>
    <w:basedOn w:val="Normln"/>
    <w:next w:val="Normln"/>
    <w:link w:val="Nadpis1Char"/>
    <w:uiPriority w:val="1"/>
    <w:qFormat/>
    <w:pPr>
      <w:ind w:left="514" w:hanging="283"/>
      <w:outlineLvl w:val="0"/>
    </w:pPr>
  </w:style>
  <w:style w:type="paragraph" w:styleId="Nadpis2">
    <w:name w:val="heading 2"/>
    <w:basedOn w:val="Normln"/>
    <w:next w:val="Normln"/>
    <w:link w:val="Nadpis2Char"/>
    <w:uiPriority w:val="1"/>
    <w:qFormat/>
    <w:pPr>
      <w:ind w:left="116"/>
      <w:outlineLvl w:val="1"/>
    </w:pPr>
    <w:rPr>
      <w:rFonts w:ascii="Calibri" w:hAnsi="Calibri" w:cs="Calibri"/>
      <w:sz w:val="23"/>
      <w:szCs w:val="23"/>
    </w:rPr>
  </w:style>
  <w:style w:type="paragraph" w:styleId="Nadpis3">
    <w:name w:val="heading 3"/>
    <w:basedOn w:val="Normln"/>
    <w:next w:val="Normln"/>
    <w:link w:val="Nadpis3Char"/>
    <w:uiPriority w:val="1"/>
    <w:qFormat/>
    <w:pPr>
      <w:ind w:left="4359" w:hanging="216"/>
      <w:outlineLvl w:val="2"/>
    </w:pPr>
    <w:rPr>
      <w:rFonts w:ascii="Calibri" w:hAnsi="Calibri" w:cs="Calibri"/>
      <w:b/>
      <w:bCs/>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1"/>
    <w:qFormat/>
    <w:pPr>
      <w:ind w:left="115"/>
    </w:pPr>
    <w:rPr>
      <w:rFonts w:ascii="Calibri" w:hAnsi="Calibri" w:cs="Calibri"/>
      <w:sz w:val="22"/>
      <w:szCs w:val="22"/>
    </w:rPr>
  </w:style>
  <w:style w:type="character" w:customStyle="1" w:styleId="ZkladntextChar">
    <w:name w:val="Základní text Char"/>
    <w:basedOn w:val="Standardnpsmoodstavce"/>
    <w:link w:val="Zkladntext"/>
    <w:uiPriority w:val="99"/>
    <w:semiHidden/>
    <w:rPr>
      <w:rFonts w:ascii="Times New Roman" w:hAnsi="Times New Roman" w:cs="Times New Roman"/>
      <w:sz w:val="24"/>
      <w:szCs w:val="24"/>
    </w:rPr>
  </w:style>
  <w:style w:type="character" w:customStyle="1" w:styleId="Nadpis1Char">
    <w:name w:val="Nadpis 1 Char"/>
    <w:basedOn w:val="Standardnpsmoodstavce"/>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sz w:val="26"/>
      <w:szCs w:val="26"/>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styleId="Textpoznpodarou">
    <w:name w:val="footnote text"/>
    <w:basedOn w:val="Normln"/>
    <w:link w:val="TextpoznpodarouChar"/>
    <w:uiPriority w:val="99"/>
    <w:semiHidden/>
    <w:unhideWhenUsed/>
    <w:rsid w:val="00812216"/>
    <w:rPr>
      <w:sz w:val="20"/>
      <w:szCs w:val="20"/>
    </w:rPr>
  </w:style>
  <w:style w:type="character" w:customStyle="1" w:styleId="TextpoznpodarouChar">
    <w:name w:val="Text pozn. pod čarou Char"/>
    <w:basedOn w:val="Standardnpsmoodstavce"/>
    <w:link w:val="Textpoznpodarou"/>
    <w:uiPriority w:val="99"/>
    <w:semiHidden/>
    <w:rsid w:val="00812216"/>
    <w:rPr>
      <w:rFonts w:ascii="Times New Roman" w:hAnsi="Times New Roman" w:cs="Times New Roman"/>
      <w:sz w:val="20"/>
      <w:szCs w:val="20"/>
    </w:rPr>
  </w:style>
  <w:style w:type="character" w:styleId="Znakapoznpodarou">
    <w:name w:val="footnote reference"/>
    <w:basedOn w:val="Standardnpsmoodstavce"/>
    <w:uiPriority w:val="99"/>
    <w:semiHidden/>
    <w:unhideWhenUsed/>
    <w:rsid w:val="00812216"/>
    <w:rPr>
      <w:vertAlign w:val="superscript"/>
    </w:rPr>
  </w:style>
  <w:style w:type="paragraph" w:styleId="Bezmezer">
    <w:name w:val="No Spacing"/>
    <w:uiPriority w:val="1"/>
    <w:qFormat/>
    <w:rsid w:val="00674D73"/>
    <w:pPr>
      <w:spacing w:after="0" w:line="240" w:lineRule="auto"/>
    </w:pPr>
    <w:rPr>
      <w:rFonts w:eastAsiaTheme="minorHAnsi"/>
      <w:lang w:eastAsia="en-US"/>
    </w:rPr>
  </w:style>
  <w:style w:type="paragraph" w:styleId="Textbubliny">
    <w:name w:val="Balloon Text"/>
    <w:basedOn w:val="Normln"/>
    <w:link w:val="TextbublinyChar"/>
    <w:uiPriority w:val="99"/>
    <w:semiHidden/>
    <w:unhideWhenUsed/>
    <w:rsid w:val="004D196D"/>
    <w:rPr>
      <w:rFonts w:ascii="Tahoma" w:hAnsi="Tahoma" w:cs="Tahoma"/>
      <w:sz w:val="16"/>
      <w:szCs w:val="16"/>
    </w:rPr>
  </w:style>
  <w:style w:type="character" w:customStyle="1" w:styleId="TextbublinyChar">
    <w:name w:val="Text bubliny Char"/>
    <w:basedOn w:val="Standardnpsmoodstavce"/>
    <w:link w:val="Textbubliny"/>
    <w:uiPriority w:val="99"/>
    <w:semiHidden/>
    <w:rsid w:val="004D196D"/>
    <w:rPr>
      <w:rFonts w:ascii="Tahoma" w:hAnsi="Tahoma" w:cs="Tahoma"/>
      <w:sz w:val="16"/>
      <w:szCs w:val="16"/>
    </w:rPr>
  </w:style>
  <w:style w:type="paragraph" w:styleId="Zhlav">
    <w:name w:val="header"/>
    <w:basedOn w:val="Normln"/>
    <w:link w:val="ZhlavChar"/>
    <w:uiPriority w:val="99"/>
    <w:unhideWhenUsed/>
    <w:rsid w:val="007103D2"/>
    <w:pPr>
      <w:tabs>
        <w:tab w:val="center" w:pos="4536"/>
        <w:tab w:val="right" w:pos="9072"/>
      </w:tabs>
    </w:pPr>
  </w:style>
  <w:style w:type="character" w:customStyle="1" w:styleId="ZhlavChar">
    <w:name w:val="Záhlaví Char"/>
    <w:basedOn w:val="Standardnpsmoodstavce"/>
    <w:link w:val="Zhlav"/>
    <w:uiPriority w:val="99"/>
    <w:rsid w:val="007103D2"/>
    <w:rPr>
      <w:rFonts w:ascii="Times New Roman" w:hAnsi="Times New Roman" w:cs="Times New Roman"/>
      <w:sz w:val="24"/>
      <w:szCs w:val="24"/>
    </w:rPr>
  </w:style>
  <w:style w:type="paragraph" w:styleId="Zpat">
    <w:name w:val="footer"/>
    <w:basedOn w:val="Normln"/>
    <w:link w:val="ZpatChar"/>
    <w:uiPriority w:val="99"/>
    <w:unhideWhenUsed/>
    <w:rsid w:val="007103D2"/>
    <w:pPr>
      <w:tabs>
        <w:tab w:val="center" w:pos="4536"/>
        <w:tab w:val="right" w:pos="9072"/>
      </w:tabs>
    </w:pPr>
  </w:style>
  <w:style w:type="character" w:customStyle="1" w:styleId="ZpatChar">
    <w:name w:val="Zápatí Char"/>
    <w:basedOn w:val="Standardnpsmoodstavce"/>
    <w:link w:val="Zpat"/>
    <w:uiPriority w:val="99"/>
    <w:rsid w:val="007103D2"/>
    <w:rPr>
      <w:rFonts w:ascii="Times New Roman" w:hAnsi="Times New Roman" w:cs="Times New Roman"/>
      <w:sz w:val="24"/>
      <w:szCs w:val="24"/>
    </w:rPr>
  </w:style>
  <w:style w:type="character" w:customStyle="1" w:styleId="Zkladntext2">
    <w:name w:val="Základní text (2)_"/>
    <w:basedOn w:val="Standardnpsmoodstavce"/>
    <w:rsid w:val="005A43D9"/>
    <w:rPr>
      <w:rFonts w:ascii="Calibri" w:eastAsia="Calibri" w:hAnsi="Calibri" w:cs="Calibri"/>
      <w:b w:val="0"/>
      <w:bCs w:val="0"/>
      <w:i w:val="0"/>
      <w:iCs w:val="0"/>
      <w:smallCaps w:val="0"/>
      <w:strike w:val="0"/>
      <w:sz w:val="24"/>
      <w:szCs w:val="24"/>
      <w:u w:val="none"/>
    </w:rPr>
  </w:style>
  <w:style w:type="character" w:customStyle="1" w:styleId="Zkladntext2Exact">
    <w:name w:val="Základní text (2) Exact"/>
    <w:basedOn w:val="Zkladntext2"/>
    <w:rsid w:val="005A43D9"/>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style>
  <w:style w:type="character" w:customStyle="1" w:styleId="Zkladntext5">
    <w:name w:val="Základní text (5)_"/>
    <w:basedOn w:val="Standardnpsmoodstavce"/>
    <w:rsid w:val="005A43D9"/>
    <w:rPr>
      <w:rFonts w:ascii="Calibri" w:eastAsia="Calibri" w:hAnsi="Calibri" w:cs="Calibri"/>
      <w:b/>
      <w:bCs/>
      <w:i w:val="0"/>
      <w:iCs w:val="0"/>
      <w:smallCaps w:val="0"/>
      <w:strike w:val="0"/>
      <w:sz w:val="24"/>
      <w:szCs w:val="24"/>
      <w:u w:val="none"/>
    </w:rPr>
  </w:style>
  <w:style w:type="character" w:customStyle="1" w:styleId="Zkladntext50">
    <w:name w:val="Základní text (5)"/>
    <w:basedOn w:val="Zkladntext5"/>
    <w:rsid w:val="005A43D9"/>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Zkladntext20">
    <w:name w:val="Základní text (2)"/>
    <w:basedOn w:val="Zkladntext2"/>
    <w:rsid w:val="005A43D9"/>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style>
  <w:style w:type="character" w:styleId="Zvraznn">
    <w:name w:val="Emphasis"/>
    <w:basedOn w:val="Standardnpsmoodstavce"/>
    <w:uiPriority w:val="20"/>
    <w:qFormat/>
    <w:rsid w:val="005A43D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Nadpis1">
    <w:name w:val="heading 1"/>
    <w:basedOn w:val="Normln"/>
    <w:next w:val="Normln"/>
    <w:link w:val="Nadpis1Char"/>
    <w:uiPriority w:val="1"/>
    <w:qFormat/>
    <w:pPr>
      <w:ind w:left="514" w:hanging="283"/>
      <w:outlineLvl w:val="0"/>
    </w:pPr>
  </w:style>
  <w:style w:type="paragraph" w:styleId="Nadpis2">
    <w:name w:val="heading 2"/>
    <w:basedOn w:val="Normln"/>
    <w:next w:val="Normln"/>
    <w:link w:val="Nadpis2Char"/>
    <w:uiPriority w:val="1"/>
    <w:qFormat/>
    <w:pPr>
      <w:ind w:left="116"/>
      <w:outlineLvl w:val="1"/>
    </w:pPr>
    <w:rPr>
      <w:rFonts w:ascii="Calibri" w:hAnsi="Calibri" w:cs="Calibri"/>
      <w:sz w:val="23"/>
      <w:szCs w:val="23"/>
    </w:rPr>
  </w:style>
  <w:style w:type="paragraph" w:styleId="Nadpis3">
    <w:name w:val="heading 3"/>
    <w:basedOn w:val="Normln"/>
    <w:next w:val="Normln"/>
    <w:link w:val="Nadpis3Char"/>
    <w:uiPriority w:val="1"/>
    <w:qFormat/>
    <w:pPr>
      <w:ind w:left="4359" w:hanging="216"/>
      <w:outlineLvl w:val="2"/>
    </w:pPr>
    <w:rPr>
      <w:rFonts w:ascii="Calibri" w:hAnsi="Calibri" w:cs="Calibri"/>
      <w:b/>
      <w:bCs/>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1"/>
    <w:qFormat/>
    <w:pPr>
      <w:ind w:left="115"/>
    </w:pPr>
    <w:rPr>
      <w:rFonts w:ascii="Calibri" w:hAnsi="Calibri" w:cs="Calibri"/>
      <w:sz w:val="22"/>
      <w:szCs w:val="22"/>
    </w:rPr>
  </w:style>
  <w:style w:type="character" w:customStyle="1" w:styleId="ZkladntextChar">
    <w:name w:val="Základní text Char"/>
    <w:basedOn w:val="Standardnpsmoodstavce"/>
    <w:link w:val="Zkladntext"/>
    <w:uiPriority w:val="99"/>
    <w:semiHidden/>
    <w:rPr>
      <w:rFonts w:ascii="Times New Roman" w:hAnsi="Times New Roman" w:cs="Times New Roman"/>
      <w:sz w:val="24"/>
      <w:szCs w:val="24"/>
    </w:rPr>
  </w:style>
  <w:style w:type="character" w:customStyle="1" w:styleId="Nadpis1Char">
    <w:name w:val="Nadpis 1 Char"/>
    <w:basedOn w:val="Standardnpsmoodstavce"/>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sz w:val="26"/>
      <w:szCs w:val="26"/>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styleId="Textpoznpodarou">
    <w:name w:val="footnote text"/>
    <w:basedOn w:val="Normln"/>
    <w:link w:val="TextpoznpodarouChar"/>
    <w:uiPriority w:val="99"/>
    <w:semiHidden/>
    <w:unhideWhenUsed/>
    <w:rsid w:val="00812216"/>
    <w:rPr>
      <w:sz w:val="20"/>
      <w:szCs w:val="20"/>
    </w:rPr>
  </w:style>
  <w:style w:type="character" w:customStyle="1" w:styleId="TextpoznpodarouChar">
    <w:name w:val="Text pozn. pod čarou Char"/>
    <w:basedOn w:val="Standardnpsmoodstavce"/>
    <w:link w:val="Textpoznpodarou"/>
    <w:uiPriority w:val="99"/>
    <w:semiHidden/>
    <w:rsid w:val="00812216"/>
    <w:rPr>
      <w:rFonts w:ascii="Times New Roman" w:hAnsi="Times New Roman" w:cs="Times New Roman"/>
      <w:sz w:val="20"/>
      <w:szCs w:val="20"/>
    </w:rPr>
  </w:style>
  <w:style w:type="character" w:styleId="Znakapoznpodarou">
    <w:name w:val="footnote reference"/>
    <w:basedOn w:val="Standardnpsmoodstavce"/>
    <w:uiPriority w:val="99"/>
    <w:semiHidden/>
    <w:unhideWhenUsed/>
    <w:rsid w:val="00812216"/>
    <w:rPr>
      <w:vertAlign w:val="superscript"/>
    </w:rPr>
  </w:style>
  <w:style w:type="paragraph" w:styleId="Bezmezer">
    <w:name w:val="No Spacing"/>
    <w:uiPriority w:val="1"/>
    <w:qFormat/>
    <w:rsid w:val="00674D73"/>
    <w:pPr>
      <w:spacing w:after="0" w:line="240" w:lineRule="auto"/>
    </w:pPr>
    <w:rPr>
      <w:rFonts w:eastAsiaTheme="minorHAnsi"/>
      <w:lang w:eastAsia="en-US"/>
    </w:rPr>
  </w:style>
  <w:style w:type="paragraph" w:styleId="Textbubliny">
    <w:name w:val="Balloon Text"/>
    <w:basedOn w:val="Normln"/>
    <w:link w:val="TextbublinyChar"/>
    <w:uiPriority w:val="99"/>
    <w:semiHidden/>
    <w:unhideWhenUsed/>
    <w:rsid w:val="004D196D"/>
    <w:rPr>
      <w:rFonts w:ascii="Tahoma" w:hAnsi="Tahoma" w:cs="Tahoma"/>
      <w:sz w:val="16"/>
      <w:szCs w:val="16"/>
    </w:rPr>
  </w:style>
  <w:style w:type="character" w:customStyle="1" w:styleId="TextbublinyChar">
    <w:name w:val="Text bubliny Char"/>
    <w:basedOn w:val="Standardnpsmoodstavce"/>
    <w:link w:val="Textbubliny"/>
    <w:uiPriority w:val="99"/>
    <w:semiHidden/>
    <w:rsid w:val="004D196D"/>
    <w:rPr>
      <w:rFonts w:ascii="Tahoma" w:hAnsi="Tahoma" w:cs="Tahoma"/>
      <w:sz w:val="16"/>
      <w:szCs w:val="16"/>
    </w:rPr>
  </w:style>
  <w:style w:type="paragraph" w:styleId="Zhlav">
    <w:name w:val="header"/>
    <w:basedOn w:val="Normln"/>
    <w:link w:val="ZhlavChar"/>
    <w:uiPriority w:val="99"/>
    <w:unhideWhenUsed/>
    <w:rsid w:val="007103D2"/>
    <w:pPr>
      <w:tabs>
        <w:tab w:val="center" w:pos="4536"/>
        <w:tab w:val="right" w:pos="9072"/>
      </w:tabs>
    </w:pPr>
  </w:style>
  <w:style w:type="character" w:customStyle="1" w:styleId="ZhlavChar">
    <w:name w:val="Záhlaví Char"/>
    <w:basedOn w:val="Standardnpsmoodstavce"/>
    <w:link w:val="Zhlav"/>
    <w:uiPriority w:val="99"/>
    <w:rsid w:val="007103D2"/>
    <w:rPr>
      <w:rFonts w:ascii="Times New Roman" w:hAnsi="Times New Roman" w:cs="Times New Roman"/>
      <w:sz w:val="24"/>
      <w:szCs w:val="24"/>
    </w:rPr>
  </w:style>
  <w:style w:type="paragraph" w:styleId="Zpat">
    <w:name w:val="footer"/>
    <w:basedOn w:val="Normln"/>
    <w:link w:val="ZpatChar"/>
    <w:uiPriority w:val="99"/>
    <w:unhideWhenUsed/>
    <w:rsid w:val="007103D2"/>
    <w:pPr>
      <w:tabs>
        <w:tab w:val="center" w:pos="4536"/>
        <w:tab w:val="right" w:pos="9072"/>
      </w:tabs>
    </w:pPr>
  </w:style>
  <w:style w:type="character" w:customStyle="1" w:styleId="ZpatChar">
    <w:name w:val="Zápatí Char"/>
    <w:basedOn w:val="Standardnpsmoodstavce"/>
    <w:link w:val="Zpat"/>
    <w:uiPriority w:val="99"/>
    <w:rsid w:val="007103D2"/>
    <w:rPr>
      <w:rFonts w:ascii="Times New Roman" w:hAnsi="Times New Roman" w:cs="Times New Roman"/>
      <w:sz w:val="24"/>
      <w:szCs w:val="24"/>
    </w:rPr>
  </w:style>
  <w:style w:type="character" w:customStyle="1" w:styleId="Zkladntext2">
    <w:name w:val="Základní text (2)_"/>
    <w:basedOn w:val="Standardnpsmoodstavce"/>
    <w:rsid w:val="005A43D9"/>
    <w:rPr>
      <w:rFonts w:ascii="Calibri" w:eastAsia="Calibri" w:hAnsi="Calibri" w:cs="Calibri"/>
      <w:b w:val="0"/>
      <w:bCs w:val="0"/>
      <w:i w:val="0"/>
      <w:iCs w:val="0"/>
      <w:smallCaps w:val="0"/>
      <w:strike w:val="0"/>
      <w:sz w:val="24"/>
      <w:szCs w:val="24"/>
      <w:u w:val="none"/>
    </w:rPr>
  </w:style>
  <w:style w:type="character" w:customStyle="1" w:styleId="Zkladntext2Exact">
    <w:name w:val="Základní text (2) Exact"/>
    <w:basedOn w:val="Zkladntext2"/>
    <w:rsid w:val="005A43D9"/>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style>
  <w:style w:type="character" w:customStyle="1" w:styleId="Zkladntext5">
    <w:name w:val="Základní text (5)_"/>
    <w:basedOn w:val="Standardnpsmoodstavce"/>
    <w:rsid w:val="005A43D9"/>
    <w:rPr>
      <w:rFonts w:ascii="Calibri" w:eastAsia="Calibri" w:hAnsi="Calibri" w:cs="Calibri"/>
      <w:b/>
      <w:bCs/>
      <w:i w:val="0"/>
      <w:iCs w:val="0"/>
      <w:smallCaps w:val="0"/>
      <w:strike w:val="0"/>
      <w:sz w:val="24"/>
      <w:szCs w:val="24"/>
      <w:u w:val="none"/>
    </w:rPr>
  </w:style>
  <w:style w:type="character" w:customStyle="1" w:styleId="Zkladntext50">
    <w:name w:val="Základní text (5)"/>
    <w:basedOn w:val="Zkladntext5"/>
    <w:rsid w:val="005A43D9"/>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Zkladntext20">
    <w:name w:val="Základní text (2)"/>
    <w:basedOn w:val="Zkladntext2"/>
    <w:rsid w:val="005A43D9"/>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style>
  <w:style w:type="character" w:styleId="Zvraznn">
    <w:name w:val="Emphasis"/>
    <w:basedOn w:val="Standardnpsmoodstavce"/>
    <w:uiPriority w:val="20"/>
    <w:qFormat/>
    <w:rsid w:val="005A43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175521">
      <w:bodyDiv w:val="1"/>
      <w:marLeft w:val="0"/>
      <w:marRight w:val="0"/>
      <w:marTop w:val="0"/>
      <w:marBottom w:val="0"/>
      <w:divBdr>
        <w:top w:val="none" w:sz="0" w:space="0" w:color="auto"/>
        <w:left w:val="none" w:sz="0" w:space="0" w:color="auto"/>
        <w:bottom w:val="none" w:sz="0" w:space="0" w:color="auto"/>
        <w:right w:val="none" w:sz="0" w:space="0" w:color="auto"/>
      </w:divBdr>
    </w:div>
    <w:div w:id="943925057">
      <w:bodyDiv w:val="1"/>
      <w:marLeft w:val="0"/>
      <w:marRight w:val="0"/>
      <w:marTop w:val="0"/>
      <w:marBottom w:val="0"/>
      <w:divBdr>
        <w:top w:val="none" w:sz="0" w:space="0" w:color="auto"/>
        <w:left w:val="none" w:sz="0" w:space="0" w:color="auto"/>
        <w:bottom w:val="none" w:sz="0" w:space="0" w:color="auto"/>
        <w:right w:val="none" w:sz="0" w:space="0" w:color="auto"/>
      </w:divBdr>
    </w:div>
    <w:div w:id="1323120532">
      <w:bodyDiv w:val="1"/>
      <w:marLeft w:val="0"/>
      <w:marRight w:val="0"/>
      <w:marTop w:val="0"/>
      <w:marBottom w:val="0"/>
      <w:divBdr>
        <w:top w:val="none" w:sz="0" w:space="0" w:color="auto"/>
        <w:left w:val="none" w:sz="0" w:space="0" w:color="auto"/>
        <w:bottom w:val="none" w:sz="0" w:space="0" w:color="auto"/>
        <w:right w:val="none" w:sz="0" w:space="0" w:color="auto"/>
      </w:divBdr>
    </w:div>
    <w:div w:id="167217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C3197-5E25-4B7A-837F-F5342D1E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466</Words>
  <Characters>2756</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Karolina Zavoralová</dc:creator>
  <cp:lastModifiedBy>Ing. Karolina Zavoralová</cp:lastModifiedBy>
  <cp:revision>12</cp:revision>
  <dcterms:created xsi:type="dcterms:W3CDTF">2016-03-30T08:49:00Z</dcterms:created>
  <dcterms:modified xsi:type="dcterms:W3CDTF">2018-10-07T19:48:00Z</dcterms:modified>
</cp:coreProperties>
</file>