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62" w:rsidRPr="00A771F4" w:rsidRDefault="00EE6E00" w:rsidP="00BC6DF5">
      <w:pPr>
        <w:spacing w:after="0" w:line="200" w:lineRule="exact"/>
        <w:ind w:right="301"/>
        <w:rPr>
          <w:sz w:val="20"/>
          <w:szCs w:val="20"/>
        </w:rPr>
      </w:pPr>
      <w:r w:rsidRPr="00A771F4">
        <w:rPr>
          <w:rFonts w:ascii="Georgia" w:eastAsia="Georgia" w:hAnsi="Georgia" w:cs="Georgia"/>
          <w:b/>
          <w:bCs/>
          <w:noProof/>
          <w:color w:val="231F20"/>
          <w:spacing w:val="36"/>
          <w:position w:val="-1"/>
          <w:lang w:val="cs-CZ" w:eastAsia="cs-CZ"/>
        </w:rPr>
        <w:drawing>
          <wp:anchor distT="0" distB="0" distL="114300" distR="114300" simplePos="0" relativeHeight="251659264" behindDoc="1" locked="0" layoutInCell="1" allowOverlap="1" wp14:anchorId="633EBF69" wp14:editId="79420B7D">
            <wp:simplePos x="0" y="0"/>
            <wp:positionH relativeFrom="column">
              <wp:posOffset>2740025</wp:posOffset>
            </wp:positionH>
            <wp:positionV relativeFrom="paragraph">
              <wp:posOffset>20955</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40" w:lineRule="auto"/>
        <w:ind w:left="4103" w:right="301"/>
        <w:rPr>
          <w:rFonts w:ascii="Times New Roman" w:eastAsia="Times New Roman" w:hAnsi="Times New Roman" w:cs="Times New Roman"/>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706B76" w:rsidRPr="00A771F4" w:rsidRDefault="00706B76" w:rsidP="00706B76">
      <w:pPr>
        <w:spacing w:before="19" w:after="1320" w:line="280" w:lineRule="exact"/>
        <w:ind w:right="301"/>
        <w:rPr>
          <w:sz w:val="28"/>
          <w:szCs w:val="28"/>
        </w:rPr>
      </w:pPr>
    </w:p>
    <w:p w:rsidR="000A1462" w:rsidRPr="00706B76" w:rsidRDefault="00447867" w:rsidP="008C1994">
      <w:pPr>
        <w:spacing w:before="33" w:after="360" w:line="266" w:lineRule="exact"/>
        <w:ind w:right="17"/>
        <w:jc w:val="center"/>
        <w:rPr>
          <w:rFonts w:ascii="Georgia" w:eastAsia="Georgia" w:hAnsi="Georgia" w:cs="Georgia"/>
          <w:sz w:val="24"/>
          <w:szCs w:val="24"/>
        </w:rPr>
      </w:pPr>
      <w:r w:rsidRPr="00A771F4">
        <w:rPr>
          <w:rFonts w:ascii="Georgia" w:eastAsia="Georgia" w:hAnsi="Georgia" w:cs="Georgia"/>
          <w:b/>
          <w:bCs/>
          <w:color w:val="231F20"/>
          <w:spacing w:val="36"/>
          <w:position w:val="-1"/>
          <w:sz w:val="24"/>
          <w:szCs w:val="24"/>
        </w:rPr>
        <w:t xml:space="preserve">INTERNAL </w:t>
      </w:r>
      <w:r w:rsidR="00EE6E00" w:rsidRPr="00A771F4">
        <w:rPr>
          <w:rFonts w:ascii="Georgia" w:eastAsia="Georgia" w:hAnsi="Georgia" w:cs="Georgia"/>
          <w:b/>
          <w:bCs/>
          <w:color w:val="231F20"/>
          <w:spacing w:val="36"/>
          <w:position w:val="-1"/>
          <w:sz w:val="24"/>
          <w:szCs w:val="24"/>
        </w:rPr>
        <w:t>PROVISION</w:t>
      </w:r>
      <w:r w:rsidRPr="00A771F4">
        <w:rPr>
          <w:rFonts w:ascii="Georgia" w:eastAsia="Georgia" w:hAnsi="Georgia" w:cs="Georgia"/>
          <w:b/>
          <w:bCs/>
          <w:color w:val="231F20"/>
          <w:spacing w:val="36"/>
          <w:position w:val="-1"/>
          <w:sz w:val="24"/>
          <w:szCs w:val="24"/>
        </w:rPr>
        <w:t xml:space="preserve"> OF DEAN OF THE FACULTY OF SCIENCE</w:t>
      </w:r>
      <w:r w:rsidR="00EE6E00" w:rsidRPr="00A771F4">
        <w:rPr>
          <w:rFonts w:ascii="Georgia" w:eastAsia="Georgia" w:hAnsi="Georgia" w:cs="Georgia"/>
          <w:b/>
          <w:bCs/>
          <w:color w:val="231F20"/>
          <w:spacing w:val="36"/>
          <w:position w:val="-1"/>
          <w:sz w:val="24"/>
          <w:szCs w:val="24"/>
        </w:rPr>
        <w:t xml:space="preserve"> UP</w:t>
      </w:r>
    </w:p>
    <w:p w:rsidR="000A1462" w:rsidRPr="00A771F4" w:rsidRDefault="000A1462" w:rsidP="00BC6DF5">
      <w:pPr>
        <w:spacing w:after="0" w:line="200" w:lineRule="exact"/>
        <w:ind w:right="301"/>
        <w:rPr>
          <w:sz w:val="20"/>
          <w:szCs w:val="20"/>
        </w:rPr>
      </w:pPr>
    </w:p>
    <w:p w:rsidR="000A1462" w:rsidRPr="00A771F4" w:rsidRDefault="00447867" w:rsidP="008C1994">
      <w:pPr>
        <w:spacing w:before="16" w:after="0" w:line="444" w:lineRule="exact"/>
        <w:ind w:right="17"/>
        <w:jc w:val="center"/>
        <w:rPr>
          <w:rFonts w:ascii="Georgia" w:eastAsia="Georgia" w:hAnsi="Georgia" w:cs="Georgia"/>
          <w:sz w:val="40"/>
          <w:szCs w:val="40"/>
        </w:rPr>
      </w:pPr>
      <w:r w:rsidRPr="00A771F4">
        <w:rPr>
          <w:rFonts w:ascii="Georgia" w:eastAsia="Georgia" w:hAnsi="Georgia" w:cs="Georgia"/>
          <w:color w:val="231F20"/>
          <w:position w:val="-1"/>
          <w:sz w:val="40"/>
          <w:szCs w:val="40"/>
        </w:rPr>
        <w:t>Pr</w:t>
      </w:r>
      <w:r w:rsidR="00B83EA2" w:rsidRPr="00A771F4">
        <w:rPr>
          <w:rFonts w:ascii="Georgia" w:eastAsia="Georgia" w:hAnsi="Georgia" w:cs="Georgia"/>
          <w:color w:val="231F20"/>
          <w:position w:val="-1"/>
          <w:sz w:val="40"/>
          <w:szCs w:val="40"/>
        </w:rPr>
        <w:t>F-</w:t>
      </w:r>
      <w:r w:rsidR="00423E2B" w:rsidRPr="00A771F4">
        <w:rPr>
          <w:rFonts w:ascii="Georgia" w:eastAsia="Georgia" w:hAnsi="Georgia" w:cs="Georgia"/>
          <w:color w:val="231F20"/>
          <w:position w:val="-1"/>
          <w:sz w:val="40"/>
          <w:szCs w:val="40"/>
        </w:rPr>
        <w:t>B</w:t>
      </w:r>
      <w:r w:rsidR="00392F75" w:rsidRPr="00A771F4">
        <w:rPr>
          <w:rFonts w:ascii="Georgia" w:eastAsia="Georgia" w:hAnsi="Georgia" w:cs="Georgia"/>
          <w:color w:val="231F20"/>
          <w:position w:val="-1"/>
          <w:sz w:val="40"/>
          <w:szCs w:val="40"/>
        </w:rPr>
        <w:t>-1</w:t>
      </w:r>
      <w:r w:rsidR="00423E2B" w:rsidRPr="00A771F4">
        <w:rPr>
          <w:rFonts w:ascii="Georgia" w:eastAsia="Georgia" w:hAnsi="Georgia" w:cs="Georgia"/>
          <w:color w:val="231F20"/>
          <w:position w:val="-1"/>
          <w:sz w:val="40"/>
          <w:szCs w:val="40"/>
        </w:rPr>
        <w:t>8</w:t>
      </w:r>
      <w:r w:rsidR="00392F75" w:rsidRPr="00A771F4">
        <w:rPr>
          <w:rFonts w:ascii="Georgia" w:eastAsia="Georgia" w:hAnsi="Georgia" w:cs="Georgia"/>
          <w:color w:val="231F20"/>
          <w:position w:val="-1"/>
          <w:sz w:val="40"/>
          <w:szCs w:val="40"/>
        </w:rPr>
        <w:t>/</w:t>
      </w:r>
      <w:r w:rsidR="001B2159" w:rsidRPr="00A771F4">
        <w:rPr>
          <w:rFonts w:ascii="Georgia" w:eastAsia="Georgia" w:hAnsi="Georgia" w:cs="Georgia"/>
          <w:color w:val="231F20"/>
          <w:position w:val="-1"/>
          <w:sz w:val="40"/>
          <w:szCs w:val="40"/>
        </w:rPr>
        <w:t>1</w:t>
      </w:r>
      <w:r w:rsidR="00E1359F" w:rsidRPr="00A771F4">
        <w:rPr>
          <w:rFonts w:ascii="Georgia" w:eastAsia="Georgia" w:hAnsi="Georgia" w:cs="Georgia"/>
          <w:color w:val="231F20"/>
          <w:position w:val="-1"/>
          <w:sz w:val="40"/>
          <w:szCs w:val="40"/>
        </w:rPr>
        <w:t>1</w:t>
      </w:r>
      <w:r w:rsidR="002A1C47">
        <w:rPr>
          <w:rFonts w:ascii="Georgia" w:eastAsia="Georgia" w:hAnsi="Georgia" w:cs="Georgia"/>
          <w:color w:val="231F20"/>
          <w:position w:val="-1"/>
          <w:sz w:val="40"/>
          <w:szCs w:val="40"/>
        </w:rPr>
        <w:t>-Ú</w:t>
      </w:r>
      <w:bookmarkStart w:id="0" w:name="_GoBack"/>
      <w:bookmarkEnd w:id="0"/>
      <w:r w:rsidR="004E3B90">
        <w:rPr>
          <w:rFonts w:ascii="Georgia" w:eastAsia="Georgia" w:hAnsi="Georgia" w:cs="Georgia"/>
          <w:color w:val="231F20"/>
          <w:position w:val="-1"/>
          <w:sz w:val="40"/>
          <w:szCs w:val="40"/>
        </w:rPr>
        <w:t>Z01</w:t>
      </w: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before="19" w:after="0" w:line="240" w:lineRule="exact"/>
        <w:ind w:right="301"/>
        <w:rPr>
          <w:sz w:val="24"/>
          <w:szCs w:val="24"/>
        </w:rPr>
      </w:pPr>
    </w:p>
    <w:p w:rsidR="00220D52" w:rsidRPr="00DD59EF" w:rsidRDefault="00541DAF" w:rsidP="00DD59EF">
      <w:pPr>
        <w:spacing w:before="16" w:after="0" w:line="240" w:lineRule="auto"/>
        <w:ind w:left="1385" w:right="301"/>
        <w:jc w:val="center"/>
        <w:rPr>
          <w:b/>
          <w:sz w:val="40"/>
          <w:szCs w:val="40"/>
        </w:rPr>
      </w:pPr>
      <w:r w:rsidRPr="00A771F4">
        <w:rPr>
          <w:b/>
          <w:noProof/>
          <w:sz w:val="40"/>
          <w:szCs w:val="40"/>
          <w:lang w:val="cs-CZ" w:eastAsia="cs-CZ"/>
        </w:rPr>
        <mc:AlternateContent>
          <mc:Choice Requires="wpg">
            <w:drawing>
              <wp:anchor distT="0" distB="0" distL="114300" distR="114300" simplePos="0" relativeHeight="251656704" behindDoc="1" locked="0" layoutInCell="1" allowOverlap="1" wp14:anchorId="3D56505C" wp14:editId="3355B609">
                <wp:simplePos x="0" y="0"/>
                <wp:positionH relativeFrom="page">
                  <wp:posOffset>2160270</wp:posOffset>
                </wp:positionH>
                <wp:positionV relativeFrom="paragraph">
                  <wp:posOffset>-833755</wp:posOffset>
                </wp:positionV>
                <wp:extent cx="3239770" cy="539750"/>
                <wp:effectExtent l="7620" t="13970"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3" name="Freeform 3"/>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10F176" id="Group 2" o:spid="_x0000_s1026" style="position:absolute;margin-left:170.1pt;margin-top:-65.65pt;width:255.1pt;height:42.5pt;z-index:-25165977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">
                <v:shape id="Freeform 3" o:spid="_x0000_s1027" style="position:absolute;left:3402;top:-1313;width:5102;height:850;visibility:visible;mso-wrap-style:square;v-text-anchor:top" coordsize="51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" path="m,851r5102,l5102,,,,,851xe" filled="f" strokecolor="#231f20" strokeweight="1pt">
                  <v:path arrowok="t" o:connecttype="custom" o:connectlocs="0,-462;5102,-462;5102,-1313;0,-1313;0,-462" o:connectangles="0,0,0,0,0"/>
                </v:shape>
                <w10:wrap anchorx="page"/>
              </v:group>
            </w:pict>
          </mc:Fallback>
        </mc:AlternateContent>
      </w:r>
    </w:p>
    <w:p w:rsidR="000A1462" w:rsidRDefault="00B32F3B" w:rsidP="008C1994">
      <w:pPr>
        <w:spacing w:before="16" w:after="0" w:line="240" w:lineRule="auto"/>
        <w:ind w:right="17"/>
        <w:jc w:val="center"/>
        <w:rPr>
          <w:rFonts w:ascii="Georgia" w:eastAsia="Georgia" w:hAnsi="Georgia" w:cs="Georgia"/>
          <w:b/>
          <w:bCs/>
          <w:color w:val="231F20"/>
          <w:spacing w:val="4"/>
          <w:sz w:val="36"/>
          <w:szCs w:val="36"/>
        </w:rPr>
      </w:pPr>
      <w:r w:rsidRPr="00A771F4">
        <w:rPr>
          <w:rFonts w:ascii="Georgia" w:eastAsia="Georgia" w:hAnsi="Georgia" w:cs="Georgia"/>
          <w:b/>
          <w:bCs/>
          <w:color w:val="231F20"/>
          <w:spacing w:val="4"/>
          <w:sz w:val="36"/>
          <w:szCs w:val="36"/>
        </w:rPr>
        <w:t>Wage rat</w:t>
      </w:r>
      <w:r w:rsidR="00EE6E00" w:rsidRPr="00A771F4">
        <w:rPr>
          <w:rFonts w:ascii="Georgia" w:eastAsia="Georgia" w:hAnsi="Georgia" w:cs="Georgia"/>
          <w:b/>
          <w:bCs/>
          <w:color w:val="231F20"/>
          <w:spacing w:val="4"/>
          <w:sz w:val="36"/>
          <w:szCs w:val="36"/>
        </w:rPr>
        <w:t xml:space="preserve">es of academic and scientific workers of </w:t>
      </w:r>
      <w:proofErr w:type="spellStart"/>
      <w:r w:rsidR="00EE6E00" w:rsidRPr="00A771F4">
        <w:rPr>
          <w:rFonts w:ascii="Georgia" w:eastAsia="Georgia" w:hAnsi="Georgia" w:cs="Georgia"/>
          <w:b/>
          <w:bCs/>
          <w:color w:val="231F20"/>
          <w:spacing w:val="4"/>
          <w:sz w:val="36"/>
          <w:szCs w:val="36"/>
        </w:rPr>
        <w:t>Pr</w:t>
      </w:r>
      <w:r w:rsidR="00934749" w:rsidRPr="00A771F4">
        <w:rPr>
          <w:rFonts w:ascii="Georgia" w:eastAsia="Georgia" w:hAnsi="Georgia" w:cs="Georgia"/>
          <w:b/>
          <w:bCs/>
          <w:color w:val="231F20"/>
          <w:spacing w:val="4"/>
          <w:sz w:val="36"/>
          <w:szCs w:val="36"/>
        </w:rPr>
        <w:t>F</w:t>
      </w:r>
      <w:proofErr w:type="spellEnd"/>
      <w:r w:rsidR="00934749" w:rsidRPr="00A771F4">
        <w:rPr>
          <w:rFonts w:ascii="Georgia" w:eastAsia="Georgia" w:hAnsi="Georgia" w:cs="Georgia"/>
          <w:b/>
          <w:bCs/>
          <w:color w:val="231F20"/>
          <w:spacing w:val="4"/>
          <w:sz w:val="36"/>
          <w:szCs w:val="36"/>
        </w:rPr>
        <w:t xml:space="preserve"> UP</w:t>
      </w:r>
    </w:p>
    <w:p w:rsidR="00706B76" w:rsidRPr="00A771F4" w:rsidRDefault="00706B76" w:rsidP="008C1994">
      <w:pPr>
        <w:spacing w:before="16" w:after="0" w:line="240" w:lineRule="auto"/>
        <w:ind w:right="17"/>
        <w:jc w:val="center"/>
        <w:rPr>
          <w:sz w:val="20"/>
          <w:szCs w:val="20"/>
        </w:rPr>
      </w:pPr>
      <w:r>
        <w:rPr>
          <w:rFonts w:ascii="Georgia" w:eastAsia="Georgia" w:hAnsi="Georgia" w:cs="Georgia"/>
          <w:b/>
          <w:bCs/>
          <w:color w:val="231F20"/>
          <w:spacing w:val="4"/>
          <w:sz w:val="36"/>
          <w:szCs w:val="36"/>
        </w:rPr>
        <w:t>(</w:t>
      </w:r>
      <w:proofErr w:type="gramStart"/>
      <w:r>
        <w:rPr>
          <w:rFonts w:ascii="Georgia" w:eastAsia="Georgia" w:hAnsi="Georgia" w:cs="Georgia"/>
          <w:b/>
          <w:bCs/>
          <w:color w:val="231F20"/>
          <w:spacing w:val="4"/>
          <w:sz w:val="36"/>
          <w:szCs w:val="36"/>
        </w:rPr>
        <w:t>as</w:t>
      </w:r>
      <w:proofErr w:type="gramEnd"/>
      <w:r>
        <w:rPr>
          <w:rFonts w:ascii="Georgia" w:eastAsia="Georgia" w:hAnsi="Georgia" w:cs="Georgia"/>
          <w:b/>
          <w:bCs/>
          <w:color w:val="231F20"/>
          <w:spacing w:val="4"/>
          <w:sz w:val="36"/>
          <w:szCs w:val="36"/>
        </w:rPr>
        <w:t xml:space="preserve"> amended by 11.</w:t>
      </w:r>
      <w:r w:rsidR="008C1994">
        <w:rPr>
          <w:rFonts w:ascii="Georgia" w:eastAsia="Georgia" w:hAnsi="Georgia" w:cs="Georgia"/>
          <w:b/>
          <w:bCs/>
          <w:color w:val="231F20"/>
          <w:spacing w:val="4"/>
          <w:sz w:val="36"/>
          <w:szCs w:val="36"/>
        </w:rPr>
        <w:t xml:space="preserve"> </w:t>
      </w:r>
      <w:r>
        <w:rPr>
          <w:rFonts w:ascii="Georgia" w:eastAsia="Georgia" w:hAnsi="Georgia" w:cs="Georgia"/>
          <w:b/>
          <w:bCs/>
          <w:color w:val="231F20"/>
          <w:spacing w:val="4"/>
          <w:sz w:val="36"/>
          <w:szCs w:val="36"/>
        </w:rPr>
        <w:t>1.</w:t>
      </w:r>
      <w:r w:rsidR="008C1994">
        <w:rPr>
          <w:rFonts w:ascii="Georgia" w:eastAsia="Georgia" w:hAnsi="Georgia" w:cs="Georgia"/>
          <w:b/>
          <w:bCs/>
          <w:color w:val="231F20"/>
          <w:spacing w:val="4"/>
          <w:sz w:val="36"/>
          <w:szCs w:val="36"/>
        </w:rPr>
        <w:t xml:space="preserve"> </w:t>
      </w:r>
      <w:r>
        <w:rPr>
          <w:rFonts w:ascii="Georgia" w:eastAsia="Georgia" w:hAnsi="Georgia" w:cs="Georgia"/>
          <w:b/>
          <w:bCs/>
          <w:color w:val="231F20"/>
          <w:spacing w:val="4"/>
          <w:sz w:val="36"/>
          <w:szCs w:val="36"/>
        </w:rPr>
        <w:t>2019)</w:t>
      </w: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Default="005A250C" w:rsidP="00BC6DF5">
      <w:pPr>
        <w:spacing w:after="0" w:line="200" w:lineRule="exact"/>
        <w:ind w:right="301"/>
        <w:rPr>
          <w:sz w:val="20"/>
          <w:szCs w:val="20"/>
        </w:rPr>
      </w:pPr>
    </w:p>
    <w:p w:rsidR="00DD59EF" w:rsidRPr="00A771F4" w:rsidRDefault="00DD59EF"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3D2011" w:rsidRPr="00DD59EF" w:rsidRDefault="00447867" w:rsidP="00DD59EF">
      <w:pPr>
        <w:spacing w:before="33" w:after="0" w:line="360" w:lineRule="auto"/>
        <w:ind w:left="360" w:right="301"/>
        <w:jc w:val="both"/>
        <w:rPr>
          <w:rFonts w:ascii="Georgia" w:eastAsia="Georgia" w:hAnsi="Georgia" w:cs="Georgia"/>
          <w:color w:val="231F20"/>
          <w:spacing w:val="5"/>
          <w:sz w:val="24"/>
          <w:szCs w:val="24"/>
        </w:rPr>
      </w:pPr>
      <w:r w:rsidRPr="00DD59EF">
        <w:rPr>
          <w:rFonts w:ascii="Georgia" w:eastAsia="Georgia" w:hAnsi="Georgia" w:cs="Georgia"/>
          <w:color w:val="231F20"/>
          <w:spacing w:val="5"/>
          <w:sz w:val="24"/>
          <w:szCs w:val="24"/>
        </w:rPr>
        <w:t>Content</w:t>
      </w:r>
      <w:r w:rsidR="00843801" w:rsidRPr="00DD59EF">
        <w:rPr>
          <w:rFonts w:ascii="Georgia" w:eastAsia="Georgia" w:hAnsi="Georgia" w:cs="Georgia"/>
          <w:color w:val="231F20"/>
          <w:spacing w:val="5"/>
          <w:sz w:val="24"/>
          <w:szCs w:val="24"/>
        </w:rPr>
        <w:t>:</w:t>
      </w:r>
      <w:r w:rsidR="00843801" w:rsidRPr="00DD59EF">
        <w:rPr>
          <w:rFonts w:ascii="Georgia" w:eastAsia="Georgia" w:hAnsi="Georgia" w:cs="Georgia"/>
          <w:color w:val="231F20"/>
          <w:sz w:val="24"/>
          <w:szCs w:val="24"/>
        </w:rPr>
        <w:t xml:space="preserve">              </w:t>
      </w:r>
      <w:r w:rsidR="0084720F" w:rsidRPr="00DD59EF">
        <w:rPr>
          <w:rFonts w:ascii="Georgia" w:eastAsia="Georgia" w:hAnsi="Georgia" w:cs="Georgia"/>
          <w:color w:val="231F20"/>
          <w:sz w:val="24"/>
          <w:szCs w:val="24"/>
        </w:rPr>
        <w:tab/>
      </w:r>
      <w:r w:rsidR="00B32F3B" w:rsidRPr="00DD59EF">
        <w:rPr>
          <w:rFonts w:ascii="Georgia" w:eastAsia="Georgia" w:hAnsi="Georgia" w:cs="Georgia"/>
          <w:color w:val="231F20"/>
          <w:sz w:val="24"/>
          <w:szCs w:val="24"/>
        </w:rPr>
        <w:t>Wage rates of academic and scientific workers</w:t>
      </w:r>
    </w:p>
    <w:p w:rsidR="00423E2B" w:rsidRPr="00A771F4" w:rsidRDefault="00423E2B" w:rsidP="00DD59EF">
      <w:pPr>
        <w:tabs>
          <w:tab w:val="left" w:pos="2080"/>
        </w:tabs>
        <w:spacing w:after="0" w:line="360" w:lineRule="auto"/>
        <w:ind w:left="114" w:right="301"/>
        <w:rPr>
          <w:rFonts w:ascii="Georgia" w:eastAsia="Georgia" w:hAnsi="Georgia" w:cs="Georgia"/>
          <w:color w:val="231F20"/>
          <w:spacing w:val="5"/>
          <w:sz w:val="24"/>
          <w:szCs w:val="24"/>
        </w:rPr>
      </w:pPr>
    </w:p>
    <w:p w:rsidR="00423E2B" w:rsidRPr="00DD59EF" w:rsidRDefault="00447867" w:rsidP="00DD59EF">
      <w:pPr>
        <w:tabs>
          <w:tab w:val="left" w:pos="2080"/>
        </w:tabs>
        <w:spacing w:after="0" w:line="360" w:lineRule="auto"/>
        <w:ind w:left="360" w:right="301"/>
        <w:rPr>
          <w:rFonts w:ascii="Georgia" w:eastAsia="Georgia" w:hAnsi="Georgia" w:cs="Georgia"/>
          <w:color w:val="231F20"/>
          <w:spacing w:val="5"/>
          <w:sz w:val="24"/>
          <w:szCs w:val="24"/>
        </w:rPr>
      </w:pPr>
      <w:r w:rsidRPr="00DD59EF">
        <w:rPr>
          <w:rFonts w:ascii="Georgia" w:eastAsia="Georgia" w:hAnsi="Georgia" w:cs="Georgia"/>
          <w:color w:val="231F20"/>
          <w:spacing w:val="5"/>
          <w:sz w:val="24"/>
          <w:szCs w:val="24"/>
        </w:rPr>
        <w:t>Drafted by</w:t>
      </w:r>
      <w:r w:rsidR="00423E2B" w:rsidRPr="00DD59EF">
        <w:rPr>
          <w:rFonts w:ascii="Georgia" w:eastAsia="Georgia" w:hAnsi="Georgia" w:cs="Georgia"/>
          <w:color w:val="231F20"/>
          <w:spacing w:val="5"/>
          <w:sz w:val="24"/>
          <w:szCs w:val="24"/>
        </w:rPr>
        <w:t>:</w:t>
      </w:r>
      <w:r w:rsidR="00423E2B" w:rsidRPr="00DD59EF">
        <w:rPr>
          <w:rFonts w:ascii="Georgia" w:eastAsia="Georgia" w:hAnsi="Georgia" w:cs="Georgia"/>
          <w:color w:val="231F20"/>
          <w:spacing w:val="5"/>
          <w:sz w:val="24"/>
          <w:szCs w:val="24"/>
        </w:rPr>
        <w:tab/>
      </w:r>
      <w:r w:rsidR="00B32F3B" w:rsidRPr="00DD59EF">
        <w:rPr>
          <w:rFonts w:ascii="Georgia" w:eastAsia="Georgia" w:hAnsi="Georgia" w:cs="Georgia"/>
          <w:color w:val="231F20"/>
          <w:spacing w:val="5"/>
          <w:sz w:val="24"/>
          <w:szCs w:val="24"/>
        </w:rPr>
        <w:t>Dean of Faculty of Science</w:t>
      </w:r>
    </w:p>
    <w:p w:rsidR="003D2011" w:rsidRPr="00A771F4" w:rsidRDefault="003D2011" w:rsidP="00DD59EF">
      <w:pPr>
        <w:tabs>
          <w:tab w:val="left" w:pos="2080"/>
        </w:tabs>
        <w:spacing w:after="0" w:line="360" w:lineRule="auto"/>
        <w:ind w:left="114" w:right="301"/>
        <w:rPr>
          <w:rFonts w:ascii="Georgia" w:eastAsia="Georgia" w:hAnsi="Georgia" w:cs="Georgia"/>
          <w:color w:val="231F20"/>
          <w:spacing w:val="5"/>
          <w:sz w:val="24"/>
          <w:szCs w:val="24"/>
        </w:rPr>
      </w:pPr>
    </w:p>
    <w:p w:rsidR="000A1462" w:rsidRDefault="00447867" w:rsidP="00DD59EF">
      <w:pPr>
        <w:tabs>
          <w:tab w:val="left" w:pos="2080"/>
        </w:tabs>
        <w:spacing w:after="0" w:line="360" w:lineRule="auto"/>
        <w:ind w:left="360" w:right="301"/>
        <w:rPr>
          <w:rFonts w:ascii="Georgia" w:eastAsia="Georgia" w:hAnsi="Georgia" w:cs="Georgia"/>
          <w:color w:val="231F20"/>
          <w:spacing w:val="5"/>
          <w:sz w:val="24"/>
          <w:szCs w:val="24"/>
        </w:rPr>
      </w:pPr>
      <w:r w:rsidRPr="00DD59EF">
        <w:rPr>
          <w:rFonts w:ascii="Georgia" w:eastAsia="Georgia" w:hAnsi="Georgia" w:cs="Georgia"/>
          <w:color w:val="231F20"/>
          <w:spacing w:val="5"/>
          <w:sz w:val="24"/>
          <w:szCs w:val="24"/>
        </w:rPr>
        <w:t>Force</w:t>
      </w:r>
      <w:r w:rsidR="00843801" w:rsidRPr="00DD59EF">
        <w:rPr>
          <w:rFonts w:ascii="Georgia" w:eastAsia="Georgia" w:hAnsi="Georgia" w:cs="Georgia"/>
          <w:color w:val="231F20"/>
          <w:spacing w:val="5"/>
          <w:sz w:val="24"/>
          <w:szCs w:val="24"/>
        </w:rPr>
        <w:t>:</w:t>
      </w:r>
      <w:r w:rsidR="00843801" w:rsidRPr="00DD59EF">
        <w:rPr>
          <w:rFonts w:ascii="Georgia" w:eastAsia="Georgia" w:hAnsi="Georgia" w:cs="Georgia"/>
          <w:color w:val="231F20"/>
          <w:sz w:val="24"/>
          <w:szCs w:val="24"/>
        </w:rPr>
        <w:t xml:space="preserve"> </w:t>
      </w:r>
      <w:r w:rsidR="00843801" w:rsidRPr="00DD59EF">
        <w:rPr>
          <w:rFonts w:ascii="Georgia" w:eastAsia="Georgia" w:hAnsi="Georgia" w:cs="Georgia"/>
          <w:color w:val="231F20"/>
          <w:sz w:val="24"/>
          <w:szCs w:val="24"/>
        </w:rPr>
        <w:tab/>
      </w:r>
      <w:r w:rsidR="00B32F3B" w:rsidRPr="00DD59EF">
        <w:rPr>
          <w:rFonts w:ascii="Georgia" w:eastAsia="Georgia" w:hAnsi="Georgia" w:cs="Georgia"/>
          <w:color w:val="231F20"/>
          <w:spacing w:val="5"/>
          <w:sz w:val="24"/>
          <w:szCs w:val="24"/>
        </w:rPr>
        <w:t>as of</w:t>
      </w:r>
      <w:r w:rsidR="00843801" w:rsidRPr="00DD59EF">
        <w:rPr>
          <w:rFonts w:ascii="Georgia" w:eastAsia="Georgia" w:hAnsi="Georgia" w:cs="Georgia"/>
          <w:color w:val="231F20"/>
          <w:spacing w:val="5"/>
          <w:sz w:val="24"/>
          <w:szCs w:val="24"/>
        </w:rPr>
        <w:t xml:space="preserve"> </w:t>
      </w:r>
      <w:r w:rsidR="00934749" w:rsidRPr="00DD59EF">
        <w:rPr>
          <w:rFonts w:ascii="Georgia" w:eastAsia="Georgia" w:hAnsi="Georgia" w:cs="Georgia"/>
          <w:color w:val="231F20"/>
          <w:spacing w:val="5"/>
          <w:sz w:val="24"/>
          <w:szCs w:val="24"/>
        </w:rPr>
        <w:t>1</w:t>
      </w:r>
      <w:r w:rsidR="00706B76" w:rsidRPr="00DD59EF">
        <w:rPr>
          <w:rFonts w:ascii="Georgia" w:eastAsia="Georgia" w:hAnsi="Georgia" w:cs="Georgia"/>
          <w:color w:val="231F20"/>
          <w:spacing w:val="5"/>
          <w:sz w:val="24"/>
          <w:szCs w:val="24"/>
        </w:rPr>
        <w:t>1</w:t>
      </w:r>
      <w:r w:rsidR="00AC7DF8" w:rsidRPr="00DD59EF">
        <w:rPr>
          <w:rFonts w:ascii="Georgia" w:eastAsia="Georgia" w:hAnsi="Georgia" w:cs="Georgia"/>
          <w:color w:val="231F20"/>
          <w:spacing w:val="5"/>
          <w:sz w:val="24"/>
          <w:szCs w:val="24"/>
        </w:rPr>
        <w:t>.</w:t>
      </w:r>
      <w:r w:rsidR="00843801" w:rsidRPr="00DD59EF">
        <w:rPr>
          <w:rFonts w:ascii="Georgia" w:eastAsia="Georgia" w:hAnsi="Georgia" w:cs="Georgia"/>
          <w:color w:val="231F20"/>
          <w:spacing w:val="5"/>
          <w:sz w:val="24"/>
          <w:szCs w:val="24"/>
        </w:rPr>
        <w:t xml:space="preserve"> </w:t>
      </w:r>
      <w:r w:rsidR="00423E2B" w:rsidRPr="00DD59EF">
        <w:rPr>
          <w:rFonts w:ascii="Georgia" w:eastAsia="Georgia" w:hAnsi="Georgia" w:cs="Georgia"/>
          <w:color w:val="231F20"/>
          <w:spacing w:val="5"/>
          <w:sz w:val="24"/>
          <w:szCs w:val="24"/>
        </w:rPr>
        <w:t>1</w:t>
      </w:r>
      <w:r w:rsidR="00843801" w:rsidRPr="00DD59EF">
        <w:rPr>
          <w:rFonts w:ascii="Georgia" w:eastAsia="Georgia" w:hAnsi="Georgia" w:cs="Georgia"/>
          <w:color w:val="231F20"/>
          <w:spacing w:val="5"/>
          <w:sz w:val="24"/>
          <w:szCs w:val="24"/>
        </w:rPr>
        <w:t>. 201</w:t>
      </w:r>
      <w:r w:rsidR="00706B76" w:rsidRPr="00DD59EF">
        <w:rPr>
          <w:rFonts w:ascii="Georgia" w:eastAsia="Georgia" w:hAnsi="Georgia" w:cs="Georgia"/>
          <w:color w:val="231F20"/>
          <w:spacing w:val="5"/>
          <w:sz w:val="24"/>
          <w:szCs w:val="24"/>
        </w:rPr>
        <w:t>9</w:t>
      </w:r>
    </w:p>
    <w:p w:rsidR="00DD59EF" w:rsidRPr="00DD59EF" w:rsidRDefault="00DD59EF" w:rsidP="00DD59EF">
      <w:pPr>
        <w:tabs>
          <w:tab w:val="left" w:pos="2080"/>
        </w:tabs>
        <w:spacing w:after="0" w:line="360" w:lineRule="auto"/>
        <w:ind w:left="360" w:right="301"/>
        <w:rPr>
          <w:rFonts w:ascii="Georgia" w:eastAsia="Georgia" w:hAnsi="Georgia" w:cs="Georgia"/>
          <w:sz w:val="24"/>
          <w:szCs w:val="24"/>
        </w:rPr>
      </w:pPr>
    </w:p>
    <w:p w:rsidR="00DD59EF" w:rsidRDefault="00447867" w:rsidP="00DD59EF">
      <w:pPr>
        <w:tabs>
          <w:tab w:val="left" w:pos="2080"/>
        </w:tabs>
        <w:spacing w:after="2280" w:line="360" w:lineRule="auto"/>
        <w:ind w:left="360" w:right="301"/>
        <w:rPr>
          <w:sz w:val="16"/>
          <w:szCs w:val="16"/>
        </w:rPr>
      </w:pPr>
      <w:r w:rsidRPr="00DD59EF">
        <w:rPr>
          <w:rFonts w:ascii="Georgia" w:eastAsia="Georgia" w:hAnsi="Georgia" w:cs="Georgia"/>
          <w:color w:val="231F20"/>
          <w:spacing w:val="5"/>
          <w:sz w:val="24"/>
          <w:szCs w:val="24"/>
        </w:rPr>
        <w:t>Effect</w:t>
      </w:r>
      <w:r w:rsidR="00843801" w:rsidRPr="00DD59EF">
        <w:rPr>
          <w:rFonts w:ascii="Georgia" w:eastAsia="Georgia" w:hAnsi="Georgia" w:cs="Georgia"/>
          <w:color w:val="231F20"/>
          <w:spacing w:val="5"/>
          <w:sz w:val="24"/>
          <w:szCs w:val="24"/>
        </w:rPr>
        <w:t>:</w:t>
      </w:r>
      <w:r w:rsidR="00843801" w:rsidRPr="00DD59EF">
        <w:rPr>
          <w:rFonts w:ascii="Georgia" w:eastAsia="Georgia" w:hAnsi="Georgia" w:cs="Georgia"/>
          <w:color w:val="231F20"/>
          <w:sz w:val="24"/>
          <w:szCs w:val="24"/>
        </w:rPr>
        <w:t xml:space="preserve"> </w:t>
      </w:r>
      <w:r w:rsidR="00843801" w:rsidRPr="00DD59EF">
        <w:rPr>
          <w:rFonts w:ascii="Georgia" w:eastAsia="Georgia" w:hAnsi="Georgia" w:cs="Georgia"/>
          <w:color w:val="231F20"/>
          <w:sz w:val="24"/>
          <w:szCs w:val="24"/>
        </w:rPr>
        <w:tab/>
      </w:r>
      <w:r w:rsidR="00B32F3B" w:rsidRPr="00DD59EF">
        <w:rPr>
          <w:rFonts w:ascii="Georgia" w:eastAsia="Georgia" w:hAnsi="Georgia" w:cs="Georgia"/>
          <w:color w:val="231F20"/>
          <w:sz w:val="24"/>
          <w:szCs w:val="24"/>
        </w:rPr>
        <w:t>as of</w:t>
      </w:r>
      <w:r w:rsidR="00843801" w:rsidRPr="00DD59EF">
        <w:rPr>
          <w:rFonts w:ascii="Georgia" w:eastAsia="Georgia" w:hAnsi="Georgia" w:cs="Georgia"/>
          <w:color w:val="231F20"/>
          <w:spacing w:val="5"/>
          <w:sz w:val="24"/>
          <w:szCs w:val="24"/>
        </w:rPr>
        <w:t xml:space="preserve"> </w:t>
      </w:r>
      <w:r w:rsidR="00934749" w:rsidRPr="00DD59EF">
        <w:rPr>
          <w:rFonts w:ascii="Georgia" w:eastAsia="Georgia" w:hAnsi="Georgia" w:cs="Georgia"/>
          <w:color w:val="231F20"/>
          <w:spacing w:val="5"/>
          <w:sz w:val="24"/>
          <w:szCs w:val="24"/>
        </w:rPr>
        <w:t>1</w:t>
      </w:r>
      <w:r w:rsidR="00706B76" w:rsidRPr="00DD59EF">
        <w:rPr>
          <w:rFonts w:ascii="Georgia" w:eastAsia="Georgia" w:hAnsi="Georgia" w:cs="Georgia"/>
          <w:color w:val="231F20"/>
          <w:spacing w:val="5"/>
          <w:sz w:val="24"/>
          <w:szCs w:val="24"/>
        </w:rPr>
        <w:t>1</w:t>
      </w:r>
      <w:r w:rsidR="00843801" w:rsidRPr="00DD59EF">
        <w:rPr>
          <w:rFonts w:ascii="Georgia" w:eastAsia="Georgia" w:hAnsi="Georgia" w:cs="Georgia"/>
          <w:color w:val="231F20"/>
          <w:spacing w:val="5"/>
          <w:sz w:val="24"/>
          <w:szCs w:val="24"/>
        </w:rPr>
        <w:t xml:space="preserve">. </w:t>
      </w:r>
      <w:r w:rsidR="00423E2B" w:rsidRPr="00DD59EF">
        <w:rPr>
          <w:rFonts w:ascii="Georgia" w:eastAsia="Georgia" w:hAnsi="Georgia" w:cs="Georgia"/>
          <w:color w:val="231F20"/>
          <w:spacing w:val="5"/>
          <w:sz w:val="24"/>
          <w:szCs w:val="24"/>
        </w:rPr>
        <w:t>1</w:t>
      </w:r>
      <w:r w:rsidR="00843801" w:rsidRPr="00DD59EF">
        <w:rPr>
          <w:rFonts w:ascii="Georgia" w:eastAsia="Georgia" w:hAnsi="Georgia" w:cs="Georgia"/>
          <w:color w:val="231F20"/>
          <w:spacing w:val="5"/>
          <w:sz w:val="24"/>
          <w:szCs w:val="24"/>
        </w:rPr>
        <w:t>. 201</w:t>
      </w:r>
      <w:r w:rsidR="00706B76" w:rsidRPr="00DD59EF">
        <w:rPr>
          <w:rFonts w:ascii="Georgia" w:eastAsia="Georgia" w:hAnsi="Georgia" w:cs="Georgia"/>
          <w:color w:val="231F20"/>
          <w:spacing w:val="5"/>
          <w:sz w:val="24"/>
          <w:szCs w:val="24"/>
        </w:rPr>
        <w:t>9</w:t>
      </w:r>
    </w:p>
    <w:p w:rsidR="00B32F3B" w:rsidRPr="00DD59EF" w:rsidRDefault="00B32F3B" w:rsidP="00DD59EF">
      <w:pPr>
        <w:tabs>
          <w:tab w:val="left" w:pos="2080"/>
        </w:tabs>
        <w:spacing w:after="2280" w:line="360" w:lineRule="auto"/>
        <w:ind w:left="360" w:right="301"/>
        <w:rPr>
          <w:sz w:val="16"/>
          <w:szCs w:val="16"/>
        </w:rPr>
      </w:pPr>
      <w:r w:rsidRPr="00A771F4">
        <w:rPr>
          <w:rFonts w:ascii="Georgia" w:hAnsi="Georgia"/>
        </w:rPr>
        <w:t>THIS TRANSLATION IS OF INFORMATIVE FUNCTION, THE WORDING IS NOT OFFICIAL. CZECH LANGUAGE PREVAILS IN CASE OF ANY DISPUTES.</w:t>
      </w:r>
      <w:r w:rsidRPr="00A771F4">
        <w:rPr>
          <w:rFonts w:ascii="Georgia" w:hAnsi="Georgia"/>
        </w:rPr>
        <w:br w:type="page"/>
      </w:r>
    </w:p>
    <w:p w:rsidR="003A2F3D" w:rsidRPr="00A771F4" w:rsidRDefault="00447867" w:rsidP="00BC6DF5">
      <w:pPr>
        <w:ind w:right="301"/>
        <w:jc w:val="center"/>
        <w:rPr>
          <w:b/>
        </w:rPr>
      </w:pPr>
      <w:r w:rsidRPr="00A771F4">
        <w:rPr>
          <w:b/>
        </w:rPr>
        <w:lastRenderedPageBreak/>
        <w:t>Article 1</w:t>
      </w:r>
    </w:p>
    <w:p w:rsidR="003A2F3D" w:rsidRPr="00A771F4" w:rsidRDefault="00447867" w:rsidP="00BC6DF5">
      <w:pPr>
        <w:ind w:right="301"/>
        <w:jc w:val="center"/>
        <w:rPr>
          <w:b/>
        </w:rPr>
      </w:pPr>
      <w:r w:rsidRPr="00A771F4">
        <w:rPr>
          <w:b/>
        </w:rPr>
        <w:t>Introductory provisions</w:t>
      </w:r>
    </w:p>
    <w:p w:rsidR="003A2F3D" w:rsidRPr="00A771F4" w:rsidRDefault="00B32F3B" w:rsidP="00BC6DF5">
      <w:pPr>
        <w:ind w:right="301"/>
      </w:pPr>
      <w:proofErr w:type="gramStart"/>
      <w:r w:rsidRPr="00A771F4">
        <w:t xml:space="preserve">In accordance with Article 5 (6) of Internal Regulation of </w:t>
      </w:r>
      <w:proofErr w:type="spellStart"/>
      <w:r w:rsidRPr="00A771F4">
        <w:t>Palacký</w:t>
      </w:r>
      <w:proofErr w:type="spellEnd"/>
      <w:r w:rsidRPr="00A771F4">
        <w:t xml:space="preserve"> University Olomouc (hereinafter referred to as "UP") No.</w:t>
      </w:r>
      <w:proofErr w:type="gramEnd"/>
      <w:r w:rsidRPr="00A771F4">
        <w:t xml:space="preserve"> RA-18/02 "Internal Wage Regulation of </w:t>
      </w:r>
      <w:proofErr w:type="spellStart"/>
      <w:r w:rsidRPr="00A771F4">
        <w:t>Palacký</w:t>
      </w:r>
      <w:proofErr w:type="spellEnd"/>
      <w:r w:rsidRPr="00A771F4">
        <w:t xml:space="preserve"> University Olomouc" (hereinafter referred to as VMP),</w:t>
      </w:r>
      <w:r w:rsidR="006754CC">
        <w:t xml:space="preserve"> and based on decision of the Rector from 11. 1. 2019,</w:t>
      </w:r>
      <w:r w:rsidRPr="00A771F4">
        <w:t xml:space="preserve"> I issue these </w:t>
      </w:r>
      <w:r w:rsidR="006754CC">
        <w:t xml:space="preserve">amended </w:t>
      </w:r>
      <w:r w:rsidRPr="00A771F4">
        <w:t xml:space="preserve">standard tariffs for academic and scientific staff at the Faculty of Science of </w:t>
      </w:r>
      <w:proofErr w:type="spellStart"/>
      <w:r w:rsidRPr="00A771F4">
        <w:t>Palacký</w:t>
      </w:r>
      <w:proofErr w:type="spellEnd"/>
      <w:r w:rsidRPr="00A771F4">
        <w:t xml:space="preserve"> University Olomouc (hereinafter referred to as "</w:t>
      </w:r>
      <w:proofErr w:type="spellStart"/>
      <w:r w:rsidRPr="00A771F4">
        <w:t>PrF</w:t>
      </w:r>
      <w:proofErr w:type="spellEnd"/>
      <w:r w:rsidRPr="00A771F4">
        <w:t xml:space="preserve"> UP").</w:t>
      </w:r>
    </w:p>
    <w:p w:rsidR="003A2F3D" w:rsidRPr="00A771F4" w:rsidRDefault="00447867" w:rsidP="00BC6DF5">
      <w:pPr>
        <w:ind w:right="301"/>
        <w:jc w:val="center"/>
        <w:rPr>
          <w:b/>
        </w:rPr>
      </w:pPr>
      <w:r w:rsidRPr="00A771F4">
        <w:rPr>
          <w:b/>
        </w:rPr>
        <w:t>Article 2</w:t>
      </w:r>
    </w:p>
    <w:p w:rsidR="003A2F3D" w:rsidRPr="00A771F4" w:rsidRDefault="00B32F3B" w:rsidP="00BC6DF5">
      <w:pPr>
        <w:ind w:right="301"/>
        <w:jc w:val="center"/>
      </w:pPr>
      <w:r w:rsidRPr="00A771F4">
        <w:rPr>
          <w:b/>
        </w:rPr>
        <w:t>Wage rates of academic and scient</w:t>
      </w:r>
      <w:r w:rsidR="00A771F4">
        <w:rPr>
          <w:b/>
        </w:rPr>
        <w:t>i</w:t>
      </w:r>
      <w:r w:rsidRPr="00A771F4">
        <w:rPr>
          <w:b/>
        </w:rPr>
        <w:t>fic workers</w:t>
      </w:r>
    </w:p>
    <w:p w:rsidR="00B32F3B" w:rsidRPr="00A771F4" w:rsidRDefault="00B32F3B" w:rsidP="00BC6DF5">
      <w:pPr>
        <w:ind w:right="301"/>
        <w:jc w:val="both"/>
      </w:pPr>
      <w:r w:rsidRPr="00A771F4">
        <w:t xml:space="preserve">1) Academic and scientific staff of </w:t>
      </w:r>
      <w:proofErr w:type="spellStart"/>
      <w:proofErr w:type="gramStart"/>
      <w:r w:rsidRPr="00A771F4">
        <w:t>PrF</w:t>
      </w:r>
      <w:proofErr w:type="spellEnd"/>
      <w:proofErr w:type="gramEnd"/>
      <w:r w:rsidRPr="00A771F4">
        <w:t xml:space="preserve"> belong to wage rates within wage rates established for each wage class by Annex No. 1 of the VMP.</w:t>
      </w:r>
    </w:p>
    <w:p w:rsidR="00B32F3B" w:rsidRPr="00A771F4" w:rsidRDefault="00B32F3B" w:rsidP="00BC6DF5">
      <w:pPr>
        <w:ind w:right="301"/>
        <w:jc w:val="both"/>
      </w:pPr>
      <w:r w:rsidRPr="00A771F4">
        <w:t xml:space="preserve">2) The wage rates set by the table below at </w:t>
      </w:r>
      <w:proofErr w:type="spellStart"/>
      <w:proofErr w:type="gramStart"/>
      <w:r w:rsidRPr="00A771F4">
        <w:t>PrF</w:t>
      </w:r>
      <w:proofErr w:type="spellEnd"/>
      <w:proofErr w:type="gramEnd"/>
      <w:r w:rsidRPr="00A771F4">
        <w:t xml:space="preserve"> correspond to the professional requirements for teaching and / or research activities of employees of </w:t>
      </w:r>
      <w:proofErr w:type="spellStart"/>
      <w:r w:rsidRPr="00A771F4">
        <w:t>PrF</w:t>
      </w:r>
      <w:proofErr w:type="spellEnd"/>
      <w:r w:rsidRPr="00A771F4">
        <w:t>, which are classified in the above-mentioned wage classes</w:t>
      </w:r>
      <w:r w:rsidR="006754CC">
        <w:t>.</w:t>
      </w:r>
    </w:p>
    <w:p w:rsidR="003A2F3D" w:rsidRPr="00A771F4" w:rsidRDefault="006754CC" w:rsidP="00BC6DF5">
      <w:pPr>
        <w:ind w:right="301"/>
        <w:jc w:val="both"/>
      </w:pPr>
      <w:r>
        <w:t>3) W</w:t>
      </w:r>
      <w:r w:rsidR="00B32F3B" w:rsidRPr="00A771F4">
        <w:t xml:space="preserve">age rates for individual wage classes of academic and scientific staff at </w:t>
      </w:r>
      <w:proofErr w:type="spellStart"/>
      <w:r w:rsidR="00B32F3B" w:rsidRPr="00A771F4">
        <w:t>PrF</w:t>
      </w:r>
      <w:proofErr w:type="spellEnd"/>
      <w:r w:rsidR="00B32F3B" w:rsidRPr="00A771F4">
        <w:t xml:space="preserve"> UP are as follows:</w:t>
      </w:r>
    </w:p>
    <w:tbl>
      <w:tblPr>
        <w:tblStyle w:val="Mkatabulky"/>
        <w:tblW w:w="0" w:type="auto"/>
        <w:tblLook w:val="04A0" w:firstRow="1" w:lastRow="0" w:firstColumn="1" w:lastColumn="0" w:noHBand="0" w:noVBand="1"/>
      </w:tblPr>
      <w:tblGrid>
        <w:gridCol w:w="2522"/>
        <w:gridCol w:w="1301"/>
        <w:gridCol w:w="1275"/>
        <w:gridCol w:w="1418"/>
        <w:gridCol w:w="1276"/>
        <w:gridCol w:w="1270"/>
      </w:tblGrid>
      <w:tr w:rsidR="003A2F3D" w:rsidRPr="00A771F4" w:rsidTr="00770C5E">
        <w:tc>
          <w:tcPr>
            <w:tcW w:w="2522" w:type="dxa"/>
          </w:tcPr>
          <w:p w:rsidR="003A2F3D" w:rsidRPr="00A771F4" w:rsidRDefault="00EC6FCD" w:rsidP="00BC6DF5">
            <w:pPr>
              <w:ind w:right="301"/>
              <w:rPr>
                <w:lang w:val="en-US"/>
              </w:rPr>
            </w:pPr>
            <w:r w:rsidRPr="00A771F4">
              <w:rPr>
                <w:lang w:val="en-US"/>
              </w:rPr>
              <w:t>Wage class</w:t>
            </w:r>
          </w:p>
        </w:tc>
        <w:tc>
          <w:tcPr>
            <w:tcW w:w="1301" w:type="dxa"/>
          </w:tcPr>
          <w:p w:rsidR="003A2F3D" w:rsidRPr="00A771F4" w:rsidRDefault="003A2F3D" w:rsidP="00BC6DF5">
            <w:pPr>
              <w:ind w:right="301"/>
              <w:jc w:val="center"/>
              <w:rPr>
                <w:lang w:val="en-US"/>
              </w:rPr>
            </w:pPr>
            <w:r w:rsidRPr="00A771F4">
              <w:rPr>
                <w:lang w:val="en-US"/>
              </w:rPr>
              <w:t>A1</w:t>
            </w:r>
          </w:p>
        </w:tc>
        <w:tc>
          <w:tcPr>
            <w:tcW w:w="1275" w:type="dxa"/>
          </w:tcPr>
          <w:p w:rsidR="003A2F3D" w:rsidRPr="00A771F4" w:rsidRDefault="003A2F3D" w:rsidP="00BC6DF5">
            <w:pPr>
              <w:ind w:right="301"/>
              <w:jc w:val="center"/>
              <w:rPr>
                <w:lang w:val="en-US"/>
              </w:rPr>
            </w:pPr>
            <w:r w:rsidRPr="00A771F4">
              <w:rPr>
                <w:lang w:val="en-US"/>
              </w:rPr>
              <w:t>A2</w:t>
            </w:r>
          </w:p>
        </w:tc>
        <w:tc>
          <w:tcPr>
            <w:tcW w:w="1418" w:type="dxa"/>
          </w:tcPr>
          <w:p w:rsidR="003A2F3D" w:rsidRPr="00A771F4" w:rsidRDefault="003A2F3D" w:rsidP="00BC6DF5">
            <w:pPr>
              <w:ind w:right="301"/>
              <w:jc w:val="center"/>
              <w:rPr>
                <w:lang w:val="en-US"/>
              </w:rPr>
            </w:pPr>
            <w:r w:rsidRPr="00A771F4">
              <w:rPr>
                <w:lang w:val="en-US"/>
              </w:rPr>
              <w:t>A3</w:t>
            </w:r>
          </w:p>
        </w:tc>
        <w:tc>
          <w:tcPr>
            <w:tcW w:w="1276" w:type="dxa"/>
          </w:tcPr>
          <w:p w:rsidR="003A2F3D" w:rsidRPr="00A771F4" w:rsidRDefault="003A2F3D" w:rsidP="00BC6DF5">
            <w:pPr>
              <w:ind w:right="301"/>
              <w:jc w:val="center"/>
              <w:rPr>
                <w:lang w:val="en-US"/>
              </w:rPr>
            </w:pPr>
            <w:r w:rsidRPr="00A771F4">
              <w:rPr>
                <w:lang w:val="en-US"/>
              </w:rPr>
              <w:t>A4</w:t>
            </w:r>
          </w:p>
        </w:tc>
        <w:tc>
          <w:tcPr>
            <w:tcW w:w="1270" w:type="dxa"/>
          </w:tcPr>
          <w:p w:rsidR="003A2F3D" w:rsidRPr="00A771F4" w:rsidRDefault="003A2F3D" w:rsidP="00BC6DF5">
            <w:pPr>
              <w:ind w:right="301"/>
              <w:jc w:val="center"/>
              <w:rPr>
                <w:lang w:val="en-US"/>
              </w:rPr>
            </w:pPr>
            <w:r w:rsidRPr="00A771F4">
              <w:rPr>
                <w:lang w:val="en-US"/>
              </w:rPr>
              <w:t>A5</w:t>
            </w:r>
          </w:p>
        </w:tc>
      </w:tr>
      <w:tr w:rsidR="003A2F3D" w:rsidRPr="00A771F4" w:rsidTr="00770C5E">
        <w:tc>
          <w:tcPr>
            <w:tcW w:w="2522" w:type="dxa"/>
          </w:tcPr>
          <w:p w:rsidR="003A2F3D" w:rsidRPr="00A771F4" w:rsidRDefault="00EC6FCD" w:rsidP="00BC6DF5">
            <w:pPr>
              <w:ind w:right="301"/>
              <w:rPr>
                <w:lang w:val="en-US"/>
              </w:rPr>
            </w:pPr>
            <w:r w:rsidRPr="00A771F4">
              <w:rPr>
                <w:lang w:val="en-US"/>
              </w:rPr>
              <w:t>Wage rate</w:t>
            </w:r>
          </w:p>
        </w:tc>
        <w:tc>
          <w:tcPr>
            <w:tcW w:w="1301" w:type="dxa"/>
          </w:tcPr>
          <w:p w:rsidR="003A2F3D" w:rsidRPr="00A771F4" w:rsidRDefault="00EC6FCD" w:rsidP="00BC6DF5">
            <w:pPr>
              <w:ind w:right="301"/>
              <w:jc w:val="center"/>
              <w:rPr>
                <w:lang w:val="en-US"/>
              </w:rPr>
            </w:pPr>
            <w:r w:rsidRPr="00A771F4">
              <w:rPr>
                <w:lang w:val="en-US"/>
              </w:rPr>
              <w:t>CZK 24,000</w:t>
            </w:r>
          </w:p>
        </w:tc>
        <w:tc>
          <w:tcPr>
            <w:tcW w:w="1275" w:type="dxa"/>
          </w:tcPr>
          <w:p w:rsidR="003A2F3D" w:rsidRPr="00A771F4" w:rsidRDefault="00EC6FCD" w:rsidP="00BC6DF5">
            <w:pPr>
              <w:ind w:right="301"/>
              <w:jc w:val="center"/>
              <w:rPr>
                <w:lang w:val="en-US"/>
              </w:rPr>
            </w:pPr>
            <w:r w:rsidRPr="00A771F4">
              <w:rPr>
                <w:lang w:val="en-US"/>
              </w:rPr>
              <w:t>CZK 27,000</w:t>
            </w:r>
          </w:p>
        </w:tc>
        <w:tc>
          <w:tcPr>
            <w:tcW w:w="1418" w:type="dxa"/>
          </w:tcPr>
          <w:p w:rsidR="003A2F3D" w:rsidRPr="00A771F4" w:rsidRDefault="00EC6FCD" w:rsidP="00BC6DF5">
            <w:pPr>
              <w:ind w:right="301"/>
              <w:jc w:val="center"/>
              <w:rPr>
                <w:lang w:val="en-US"/>
              </w:rPr>
            </w:pPr>
            <w:r w:rsidRPr="00A771F4">
              <w:rPr>
                <w:lang w:val="en-US"/>
              </w:rPr>
              <w:t>CZK 31,000</w:t>
            </w:r>
          </w:p>
        </w:tc>
        <w:tc>
          <w:tcPr>
            <w:tcW w:w="1276" w:type="dxa"/>
          </w:tcPr>
          <w:p w:rsidR="003A2F3D" w:rsidRPr="00A771F4" w:rsidRDefault="00EC6FCD" w:rsidP="00BC6DF5">
            <w:pPr>
              <w:ind w:right="301"/>
              <w:jc w:val="center"/>
              <w:rPr>
                <w:lang w:val="en-US"/>
              </w:rPr>
            </w:pPr>
            <w:r w:rsidRPr="00A771F4">
              <w:rPr>
                <w:lang w:val="en-US"/>
              </w:rPr>
              <w:t>CZK 41,000</w:t>
            </w:r>
          </w:p>
        </w:tc>
        <w:tc>
          <w:tcPr>
            <w:tcW w:w="1270" w:type="dxa"/>
          </w:tcPr>
          <w:p w:rsidR="003A2F3D" w:rsidRPr="00A771F4" w:rsidRDefault="00EC6FCD" w:rsidP="00BC6DF5">
            <w:pPr>
              <w:ind w:right="301"/>
              <w:jc w:val="center"/>
              <w:rPr>
                <w:lang w:val="en-US"/>
              </w:rPr>
            </w:pPr>
            <w:r w:rsidRPr="00A771F4">
              <w:rPr>
                <w:lang w:val="en-US"/>
              </w:rPr>
              <w:t>CZK 54,000</w:t>
            </w:r>
          </w:p>
        </w:tc>
      </w:tr>
    </w:tbl>
    <w:p w:rsidR="003A2F3D" w:rsidRPr="00A771F4" w:rsidRDefault="003A2F3D" w:rsidP="00BC6DF5">
      <w:pPr>
        <w:ind w:right="301"/>
      </w:pPr>
    </w:p>
    <w:p w:rsidR="003A2F3D" w:rsidRPr="00A771F4" w:rsidRDefault="00447867" w:rsidP="00BC6DF5">
      <w:pPr>
        <w:ind w:right="301"/>
        <w:jc w:val="center"/>
        <w:rPr>
          <w:b/>
        </w:rPr>
      </w:pPr>
      <w:r w:rsidRPr="00A771F4">
        <w:rPr>
          <w:b/>
        </w:rPr>
        <w:t>Article 3</w:t>
      </w:r>
    </w:p>
    <w:p w:rsidR="003A2F3D" w:rsidRPr="00A771F4" w:rsidRDefault="00447867" w:rsidP="00BC6DF5">
      <w:pPr>
        <w:ind w:right="301"/>
        <w:jc w:val="center"/>
        <w:rPr>
          <w:b/>
        </w:rPr>
      </w:pPr>
      <w:r w:rsidRPr="00A771F4">
        <w:rPr>
          <w:b/>
        </w:rPr>
        <w:t>Salary</w:t>
      </w:r>
    </w:p>
    <w:p w:rsidR="00EC6FCD" w:rsidRPr="00A771F4" w:rsidRDefault="00EC6FCD" w:rsidP="00BC6DF5">
      <w:pPr>
        <w:ind w:right="301"/>
      </w:pPr>
      <w:r w:rsidRPr="00A771F4">
        <w:t>1) Wage components are individual cash allotments under Articles 5 to 11 of the VMP.</w:t>
      </w:r>
    </w:p>
    <w:p w:rsidR="00EC6FCD" w:rsidRPr="00A771F4" w:rsidRDefault="00EC6FCD" w:rsidP="00BC6DF5">
      <w:pPr>
        <w:ind w:right="301"/>
      </w:pPr>
      <w:r w:rsidRPr="00A771F4">
        <w:t>2) The maximum aggregate gross wage at the Faculty of Science in the calendar year is</w:t>
      </w:r>
    </w:p>
    <w:p w:rsidR="00EC6FCD" w:rsidRPr="00A771F4" w:rsidRDefault="00EC6FCD" w:rsidP="00BC6DF5">
      <w:pPr>
        <w:ind w:left="567" w:right="301"/>
      </w:pPr>
      <w:r w:rsidRPr="00A771F4">
        <w:t>a. Sixty times the relevant wage rate by 1.0 or greater workload,</w:t>
      </w:r>
    </w:p>
    <w:p w:rsidR="00EC6FCD" w:rsidRPr="00A771F4" w:rsidRDefault="00EC6FCD" w:rsidP="00BC6DF5">
      <w:pPr>
        <w:ind w:left="567" w:right="301"/>
      </w:pPr>
      <w:r w:rsidRPr="00A771F4">
        <w:t>b. For a workload lower than 1.0, the limit is the product of the workload and 60 times the relevant wage rate.</w:t>
      </w:r>
    </w:p>
    <w:p w:rsidR="00EC6FCD" w:rsidRPr="00A771F4" w:rsidRDefault="00EC6FCD" w:rsidP="00BC6DF5">
      <w:pPr>
        <w:ind w:right="301"/>
        <w:jc w:val="center"/>
      </w:pPr>
      <w:r w:rsidRPr="00A771F4">
        <w:t>For employees who have several contracts of employment with different types of work, which correspond to two or more different wage rates, the weighted average of wage rates is taken as the reference value.</w:t>
      </w:r>
    </w:p>
    <w:p w:rsidR="003A2F3D" w:rsidRPr="00A771F4" w:rsidRDefault="00EC6FCD" w:rsidP="00BC6DF5">
      <w:pPr>
        <w:ind w:right="301"/>
        <w:rPr>
          <w:b/>
        </w:rPr>
      </w:pPr>
      <w:r w:rsidRPr="00A771F4">
        <w:t>3) Exceeding of the limit for the aggregate gross annual salary per calendar year according to paragraph 2 may be a reason for not granting payment of benefits in the following year.</w:t>
      </w:r>
    </w:p>
    <w:p w:rsidR="003A2F3D" w:rsidRPr="00A771F4" w:rsidRDefault="003A2F3D" w:rsidP="00BC6DF5">
      <w:pPr>
        <w:ind w:right="301"/>
        <w:jc w:val="center"/>
        <w:rPr>
          <w:b/>
        </w:rPr>
      </w:pPr>
    </w:p>
    <w:p w:rsidR="003A2F3D" w:rsidRPr="00A771F4" w:rsidRDefault="003A2F3D" w:rsidP="00BC6DF5">
      <w:pPr>
        <w:ind w:right="301"/>
        <w:jc w:val="center"/>
        <w:rPr>
          <w:b/>
        </w:rPr>
      </w:pPr>
    </w:p>
    <w:p w:rsidR="00B84D92" w:rsidRPr="00A771F4" w:rsidRDefault="00B84D92" w:rsidP="00BC6DF5">
      <w:pPr>
        <w:ind w:right="301"/>
        <w:rPr>
          <w:b/>
        </w:rPr>
      </w:pPr>
      <w:r w:rsidRPr="00A771F4">
        <w:rPr>
          <w:b/>
        </w:rPr>
        <w:br w:type="page"/>
      </w:r>
    </w:p>
    <w:p w:rsidR="003A2F3D" w:rsidRPr="00A771F4" w:rsidRDefault="00447867" w:rsidP="00BC6DF5">
      <w:pPr>
        <w:ind w:right="301"/>
        <w:jc w:val="center"/>
        <w:rPr>
          <w:b/>
        </w:rPr>
      </w:pPr>
      <w:r w:rsidRPr="00A771F4">
        <w:rPr>
          <w:b/>
        </w:rPr>
        <w:lastRenderedPageBreak/>
        <w:t>Article 4</w:t>
      </w:r>
    </w:p>
    <w:p w:rsidR="003A2F3D" w:rsidRPr="00A771F4" w:rsidRDefault="00447867" w:rsidP="00BC6DF5">
      <w:pPr>
        <w:ind w:right="301"/>
        <w:jc w:val="center"/>
        <w:rPr>
          <w:b/>
        </w:rPr>
      </w:pPr>
      <w:r w:rsidRPr="00A771F4">
        <w:rPr>
          <w:b/>
        </w:rPr>
        <w:t>Final provisions</w:t>
      </w:r>
    </w:p>
    <w:p w:rsidR="003A2F3D" w:rsidRPr="00A771F4" w:rsidRDefault="000E2641" w:rsidP="00BC6DF5">
      <w:pPr>
        <w:ind w:right="301"/>
        <w:jc w:val="both"/>
      </w:pPr>
      <w:r w:rsidRPr="00A771F4">
        <w:t>This internal provision entered into force and effect by</w:t>
      </w:r>
      <w:r w:rsidR="003A2F3D" w:rsidRPr="00A771F4">
        <w:t xml:space="preserve"> </w:t>
      </w:r>
      <w:r w:rsidR="00934749" w:rsidRPr="00A771F4">
        <w:t xml:space="preserve">1.12.2018, </w:t>
      </w:r>
      <w:r w:rsidRPr="00A771F4">
        <w:t>with the ex</w:t>
      </w:r>
      <w:r w:rsidR="006754CC">
        <w:t>ception of Article 3, which</w:t>
      </w:r>
      <w:r w:rsidRPr="00A771F4">
        <w:t xml:space="preserve"> enter</w:t>
      </w:r>
      <w:r w:rsidR="006754CC">
        <w:t>ed</w:t>
      </w:r>
      <w:r w:rsidRPr="00A771F4">
        <w:t xml:space="preserve"> into effect on</w:t>
      </w:r>
      <w:r w:rsidR="00934749" w:rsidRPr="00A771F4">
        <w:t xml:space="preserve"> 1.1.2019</w:t>
      </w:r>
      <w:r w:rsidR="003A2F3D" w:rsidRPr="00A771F4">
        <w:t>.</w:t>
      </w:r>
    </w:p>
    <w:p w:rsidR="006754CC" w:rsidRDefault="006754CC" w:rsidP="006754CC">
      <w:pPr>
        <w:jc w:val="center"/>
      </w:pPr>
      <w:r>
        <w:t>***</w:t>
      </w:r>
    </w:p>
    <w:p w:rsidR="003A2F3D" w:rsidRPr="00A771F4" w:rsidRDefault="006754CC" w:rsidP="00BC6DF5">
      <w:pPr>
        <w:ind w:right="301"/>
        <w:jc w:val="both"/>
      </w:pPr>
      <w:r>
        <w:t>Changes of this provision based on the decision of the Rector entered into force and effect on 11. 1. 2019.</w:t>
      </w:r>
    </w:p>
    <w:p w:rsidR="003A2F3D" w:rsidRPr="00A771F4" w:rsidRDefault="003A2F3D" w:rsidP="00BC6DF5">
      <w:pPr>
        <w:ind w:right="301"/>
        <w:jc w:val="both"/>
      </w:pPr>
    </w:p>
    <w:p w:rsidR="003A2F3D" w:rsidRPr="00A771F4" w:rsidRDefault="00447867" w:rsidP="00BC6DF5">
      <w:pPr>
        <w:ind w:right="301"/>
        <w:jc w:val="both"/>
      </w:pPr>
      <w:proofErr w:type="gramStart"/>
      <w:r w:rsidRPr="00A771F4">
        <w:t xml:space="preserve">In Olomouc on </w:t>
      </w:r>
      <w:r w:rsidR="00934749" w:rsidRPr="00A771F4">
        <w:t>1</w:t>
      </w:r>
      <w:r w:rsidR="006754CC">
        <w:t>5</w:t>
      </w:r>
      <w:r w:rsidR="003A2F3D" w:rsidRPr="00A771F4">
        <w:t>.</w:t>
      </w:r>
      <w:proofErr w:type="gramEnd"/>
      <w:r w:rsidR="003A2F3D" w:rsidRPr="00A771F4">
        <w:t xml:space="preserve"> 1</w:t>
      </w:r>
      <w:r w:rsidR="006754CC">
        <w:t>. 2019</w:t>
      </w:r>
    </w:p>
    <w:p w:rsidR="003A2F3D" w:rsidRPr="00A771F4" w:rsidRDefault="003A2F3D" w:rsidP="00BC6DF5">
      <w:pPr>
        <w:ind w:right="301"/>
        <w:jc w:val="both"/>
      </w:pPr>
    </w:p>
    <w:p w:rsidR="003A2F3D" w:rsidRPr="00A771F4" w:rsidRDefault="003A2F3D" w:rsidP="00BC6DF5">
      <w:pPr>
        <w:ind w:right="301"/>
        <w:jc w:val="both"/>
      </w:pPr>
    </w:p>
    <w:p w:rsidR="003A2F3D" w:rsidRPr="00A771F4" w:rsidRDefault="003A2F3D" w:rsidP="00BC6DF5">
      <w:pPr>
        <w:ind w:right="301"/>
        <w:jc w:val="both"/>
      </w:pPr>
      <w:proofErr w:type="gramStart"/>
      <w:r w:rsidRPr="00A771F4">
        <w:t xml:space="preserve">doc. </w:t>
      </w:r>
      <w:r w:rsidR="000E2641" w:rsidRPr="00A771F4">
        <w:t>RNDr. Martin Kubala, Ph.D.</w:t>
      </w:r>
      <w:proofErr w:type="gramEnd"/>
    </w:p>
    <w:p w:rsidR="003A2F3D" w:rsidRPr="00A771F4" w:rsidRDefault="00447867" w:rsidP="00BC6DF5">
      <w:pPr>
        <w:ind w:right="301"/>
        <w:jc w:val="both"/>
      </w:pPr>
      <w:r w:rsidRPr="00A771F4">
        <w:t>Dean of the Faculty of Science</w:t>
      </w:r>
    </w:p>
    <w:p w:rsidR="001C4C2B" w:rsidRPr="00A771F4" w:rsidRDefault="001C4C2B" w:rsidP="00BC6DF5">
      <w:pPr>
        <w:spacing w:after="25" w:line="240" w:lineRule="exact"/>
        <w:ind w:right="301"/>
        <w:jc w:val="center"/>
        <w:rPr>
          <w:rFonts w:ascii="Times New Roman" w:eastAsia="Calibri" w:hAnsi="Times New Roman" w:cs="Times New Roman"/>
          <w:b/>
          <w:bCs/>
          <w:color w:val="000000"/>
          <w:sz w:val="24"/>
          <w:szCs w:val="24"/>
          <w:lang w:eastAsia="cs-CZ" w:bidi="cs-CZ"/>
        </w:rPr>
      </w:pPr>
    </w:p>
    <w:sectPr w:rsidR="001C4C2B" w:rsidRPr="00A771F4" w:rsidSect="00F24EEE">
      <w:type w:val="continuous"/>
      <w:pgSz w:w="11920" w:h="16840"/>
      <w:pgMar w:top="1560" w:right="960" w:bottom="280" w:left="10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78" w:rsidRDefault="00F01178">
      <w:pPr>
        <w:spacing w:after="0" w:line="240" w:lineRule="auto"/>
      </w:pPr>
      <w:r>
        <w:separator/>
      </w:r>
    </w:p>
  </w:endnote>
  <w:endnote w:type="continuationSeparator" w:id="0">
    <w:p w:rsidR="00F01178" w:rsidRDefault="00F0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EE"/>
    <w:family w:val="roman"/>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78" w:rsidRDefault="00F01178">
      <w:pPr>
        <w:spacing w:after="0" w:line="240" w:lineRule="auto"/>
      </w:pPr>
      <w:r>
        <w:separator/>
      </w:r>
    </w:p>
  </w:footnote>
  <w:footnote w:type="continuationSeparator" w:id="0">
    <w:p w:rsidR="00F01178" w:rsidRDefault="00F01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EBC"/>
    <w:multiLevelType w:val="hybridMultilevel"/>
    <w:tmpl w:val="46E29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1E0C09"/>
    <w:multiLevelType w:val="hybridMultilevel"/>
    <w:tmpl w:val="B5B45AD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4BBF1D78"/>
    <w:multiLevelType w:val="hybridMultilevel"/>
    <w:tmpl w:val="379A9322"/>
    <w:lvl w:ilvl="0" w:tplc="11924CFE">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BFE0FB6"/>
    <w:multiLevelType w:val="hybridMultilevel"/>
    <w:tmpl w:val="CA92E1FA"/>
    <w:lvl w:ilvl="0" w:tplc="BC326456">
      <w:start w:val="1"/>
      <w:numFmt w:val="decimal"/>
      <w:lvlText w:val="%1."/>
      <w:lvlJc w:val="left"/>
      <w:pPr>
        <w:ind w:left="2105" w:hanging="720"/>
      </w:pPr>
      <w:rPr>
        <w:rFonts w:hint="default"/>
      </w:rPr>
    </w:lvl>
    <w:lvl w:ilvl="1" w:tplc="04050019" w:tentative="1">
      <w:start w:val="1"/>
      <w:numFmt w:val="lowerLetter"/>
      <w:lvlText w:val="%2."/>
      <w:lvlJc w:val="left"/>
      <w:pPr>
        <w:ind w:left="2465" w:hanging="360"/>
      </w:pPr>
    </w:lvl>
    <w:lvl w:ilvl="2" w:tplc="0405001B" w:tentative="1">
      <w:start w:val="1"/>
      <w:numFmt w:val="lowerRoman"/>
      <w:lvlText w:val="%3."/>
      <w:lvlJc w:val="right"/>
      <w:pPr>
        <w:ind w:left="3185" w:hanging="180"/>
      </w:pPr>
    </w:lvl>
    <w:lvl w:ilvl="3" w:tplc="0405000F" w:tentative="1">
      <w:start w:val="1"/>
      <w:numFmt w:val="decimal"/>
      <w:lvlText w:val="%4."/>
      <w:lvlJc w:val="left"/>
      <w:pPr>
        <w:ind w:left="3905" w:hanging="360"/>
      </w:pPr>
    </w:lvl>
    <w:lvl w:ilvl="4" w:tplc="04050019" w:tentative="1">
      <w:start w:val="1"/>
      <w:numFmt w:val="lowerLetter"/>
      <w:lvlText w:val="%5."/>
      <w:lvlJc w:val="left"/>
      <w:pPr>
        <w:ind w:left="4625" w:hanging="360"/>
      </w:pPr>
    </w:lvl>
    <w:lvl w:ilvl="5" w:tplc="0405001B" w:tentative="1">
      <w:start w:val="1"/>
      <w:numFmt w:val="lowerRoman"/>
      <w:lvlText w:val="%6."/>
      <w:lvlJc w:val="right"/>
      <w:pPr>
        <w:ind w:left="5345" w:hanging="180"/>
      </w:pPr>
    </w:lvl>
    <w:lvl w:ilvl="6" w:tplc="0405000F" w:tentative="1">
      <w:start w:val="1"/>
      <w:numFmt w:val="decimal"/>
      <w:lvlText w:val="%7."/>
      <w:lvlJc w:val="left"/>
      <w:pPr>
        <w:ind w:left="6065" w:hanging="360"/>
      </w:pPr>
    </w:lvl>
    <w:lvl w:ilvl="7" w:tplc="04050019" w:tentative="1">
      <w:start w:val="1"/>
      <w:numFmt w:val="lowerLetter"/>
      <w:lvlText w:val="%8."/>
      <w:lvlJc w:val="left"/>
      <w:pPr>
        <w:ind w:left="6785" w:hanging="360"/>
      </w:pPr>
    </w:lvl>
    <w:lvl w:ilvl="8" w:tplc="0405001B" w:tentative="1">
      <w:start w:val="1"/>
      <w:numFmt w:val="lowerRoman"/>
      <w:lvlText w:val="%9."/>
      <w:lvlJc w:val="right"/>
      <w:pPr>
        <w:ind w:left="7505"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62"/>
    <w:rsid w:val="00040AE1"/>
    <w:rsid w:val="00085AA1"/>
    <w:rsid w:val="000A1462"/>
    <w:rsid w:val="000E2641"/>
    <w:rsid w:val="000F3D3A"/>
    <w:rsid w:val="0010245A"/>
    <w:rsid w:val="001451BE"/>
    <w:rsid w:val="0014671A"/>
    <w:rsid w:val="001B2159"/>
    <w:rsid w:val="001C4C2B"/>
    <w:rsid w:val="00207D82"/>
    <w:rsid w:val="00220D52"/>
    <w:rsid w:val="002250CC"/>
    <w:rsid w:val="00262923"/>
    <w:rsid w:val="00264B8F"/>
    <w:rsid w:val="0026604E"/>
    <w:rsid w:val="002A04E7"/>
    <w:rsid w:val="002A1C47"/>
    <w:rsid w:val="002B0CB5"/>
    <w:rsid w:val="002D2163"/>
    <w:rsid w:val="002F3247"/>
    <w:rsid w:val="00317761"/>
    <w:rsid w:val="00392F75"/>
    <w:rsid w:val="003A2F3D"/>
    <w:rsid w:val="003A6ADB"/>
    <w:rsid w:val="003D2011"/>
    <w:rsid w:val="00423E2B"/>
    <w:rsid w:val="0043069C"/>
    <w:rsid w:val="00447867"/>
    <w:rsid w:val="00456C1C"/>
    <w:rsid w:val="00475CC4"/>
    <w:rsid w:val="004D348B"/>
    <w:rsid w:val="004E3B90"/>
    <w:rsid w:val="005135D0"/>
    <w:rsid w:val="00513F5E"/>
    <w:rsid w:val="00541DAF"/>
    <w:rsid w:val="00561DF6"/>
    <w:rsid w:val="00573AB0"/>
    <w:rsid w:val="0058486D"/>
    <w:rsid w:val="005A250C"/>
    <w:rsid w:val="006474DF"/>
    <w:rsid w:val="006754CC"/>
    <w:rsid w:val="00677195"/>
    <w:rsid w:val="006A1473"/>
    <w:rsid w:val="006D2A80"/>
    <w:rsid w:val="006D4AE8"/>
    <w:rsid w:val="006F78CD"/>
    <w:rsid w:val="00706B76"/>
    <w:rsid w:val="00747420"/>
    <w:rsid w:val="0078511C"/>
    <w:rsid w:val="00793576"/>
    <w:rsid w:val="007C10A5"/>
    <w:rsid w:val="007E3D25"/>
    <w:rsid w:val="008156AE"/>
    <w:rsid w:val="00834CF3"/>
    <w:rsid w:val="00843801"/>
    <w:rsid w:val="00846C14"/>
    <w:rsid w:val="0084720F"/>
    <w:rsid w:val="0085701A"/>
    <w:rsid w:val="008606E7"/>
    <w:rsid w:val="008C1994"/>
    <w:rsid w:val="00900A01"/>
    <w:rsid w:val="00934749"/>
    <w:rsid w:val="00972138"/>
    <w:rsid w:val="0099531A"/>
    <w:rsid w:val="00A52F38"/>
    <w:rsid w:val="00A771F4"/>
    <w:rsid w:val="00A801C9"/>
    <w:rsid w:val="00A94BDC"/>
    <w:rsid w:val="00AB759D"/>
    <w:rsid w:val="00AC7DF8"/>
    <w:rsid w:val="00B32F3B"/>
    <w:rsid w:val="00B560C6"/>
    <w:rsid w:val="00B74EFD"/>
    <w:rsid w:val="00B83EA2"/>
    <w:rsid w:val="00B84CBD"/>
    <w:rsid w:val="00B84D92"/>
    <w:rsid w:val="00BA342D"/>
    <w:rsid w:val="00BB4245"/>
    <w:rsid w:val="00BB4D84"/>
    <w:rsid w:val="00BC6264"/>
    <w:rsid w:val="00BC6DF5"/>
    <w:rsid w:val="00BC7B73"/>
    <w:rsid w:val="00BF3139"/>
    <w:rsid w:val="00C67858"/>
    <w:rsid w:val="00CA7DBC"/>
    <w:rsid w:val="00CE4BDE"/>
    <w:rsid w:val="00D1704C"/>
    <w:rsid w:val="00D25656"/>
    <w:rsid w:val="00D53621"/>
    <w:rsid w:val="00DD59EF"/>
    <w:rsid w:val="00E1359F"/>
    <w:rsid w:val="00E2049F"/>
    <w:rsid w:val="00E558BC"/>
    <w:rsid w:val="00E92F97"/>
    <w:rsid w:val="00EC6FCD"/>
    <w:rsid w:val="00EE6E00"/>
    <w:rsid w:val="00F01178"/>
    <w:rsid w:val="00F24EEE"/>
    <w:rsid w:val="00F57387"/>
    <w:rsid w:val="00FC7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0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D52"/>
    <w:rPr>
      <w:rFonts w:ascii="Tahoma" w:hAnsi="Tahoma" w:cs="Tahoma"/>
      <w:sz w:val="16"/>
      <w:szCs w:val="16"/>
    </w:rPr>
  </w:style>
  <w:style w:type="character" w:customStyle="1" w:styleId="ZhlavneboZpat">
    <w:name w:val="Záhlaví nebo Zápatí_"/>
    <w:basedOn w:val="Standardnpsmoodstavce"/>
    <w:rsid w:val="00C67858"/>
    <w:rPr>
      <w:b w:val="0"/>
      <w:bCs w:val="0"/>
      <w:i w:val="0"/>
      <w:iCs w:val="0"/>
      <w:smallCaps w:val="0"/>
      <w:strike w:val="0"/>
      <w:sz w:val="19"/>
      <w:szCs w:val="19"/>
      <w:u w:val="none"/>
    </w:rPr>
  </w:style>
  <w:style w:type="character" w:customStyle="1" w:styleId="ZhlavneboZpat0">
    <w:name w:val="Záhlaví nebo Zápatí"/>
    <w:basedOn w:val="ZhlavneboZpat"/>
    <w:rsid w:val="00C67858"/>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paragraph" w:customStyle="1" w:styleId="Nadpis">
    <w:name w:val="Nadpis"/>
    <w:basedOn w:val="Normln"/>
    <w:rsid w:val="00E558BC"/>
    <w:pPr>
      <w:widowControl/>
      <w:tabs>
        <w:tab w:val="left" w:pos="567"/>
      </w:tabs>
      <w:autoSpaceDE w:val="0"/>
      <w:autoSpaceDN w:val="0"/>
      <w:adjustRightInd w:val="0"/>
      <w:spacing w:after="0" w:line="288" w:lineRule="auto"/>
      <w:jc w:val="center"/>
      <w:textAlignment w:val="center"/>
    </w:pPr>
    <w:rPr>
      <w:rFonts w:ascii="Palatino" w:eastAsia="Times New Roman" w:hAnsi="Palatino" w:cs="Times New Roman"/>
      <w:b/>
      <w:color w:val="000000"/>
      <w:sz w:val="48"/>
      <w:szCs w:val="24"/>
      <w:lang w:val="cs-CZ" w:eastAsia="cs-CZ"/>
    </w:rPr>
  </w:style>
  <w:style w:type="paragraph" w:styleId="Odstavecseseznamem">
    <w:name w:val="List Paragraph"/>
    <w:basedOn w:val="Normln"/>
    <w:uiPriority w:val="34"/>
    <w:qFormat/>
    <w:rsid w:val="00E558BC"/>
    <w:pPr>
      <w:widowControl/>
      <w:ind w:left="720"/>
      <w:contextualSpacing/>
    </w:pPr>
    <w:rPr>
      <w:lang w:val="cs-CZ"/>
    </w:rPr>
  </w:style>
  <w:style w:type="paragraph" w:styleId="Zhlav">
    <w:name w:val="header"/>
    <w:basedOn w:val="Normln"/>
    <w:link w:val="ZhlavChar"/>
    <w:uiPriority w:val="99"/>
    <w:unhideWhenUsed/>
    <w:rsid w:val="00F24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EEE"/>
  </w:style>
  <w:style w:type="paragraph" w:styleId="Zpat">
    <w:name w:val="footer"/>
    <w:basedOn w:val="Normln"/>
    <w:link w:val="ZpatChar"/>
    <w:uiPriority w:val="99"/>
    <w:unhideWhenUsed/>
    <w:rsid w:val="00F24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EEE"/>
  </w:style>
  <w:style w:type="paragraph" w:customStyle="1" w:styleId="Vchoz">
    <w:name w:val="Výchozí"/>
    <w:rsid w:val="001C4C2B"/>
    <w:pPr>
      <w:suppressAutoHyphens/>
    </w:pPr>
    <w:rPr>
      <w:rFonts w:ascii="Calibri" w:eastAsia="Times New Roman" w:hAnsi="Calibri" w:cs="Calibri"/>
      <w:lang w:val="cs-CZ" w:bidi="hi-IN"/>
    </w:rPr>
  </w:style>
  <w:style w:type="character" w:styleId="Odkaznakoment">
    <w:name w:val="annotation reference"/>
    <w:basedOn w:val="Standardnpsmoodstavce"/>
    <w:uiPriority w:val="99"/>
    <w:semiHidden/>
    <w:unhideWhenUsed/>
    <w:rsid w:val="001C4C2B"/>
    <w:rPr>
      <w:sz w:val="16"/>
      <w:szCs w:val="16"/>
    </w:rPr>
  </w:style>
  <w:style w:type="paragraph" w:styleId="Textkomente">
    <w:name w:val="annotation text"/>
    <w:basedOn w:val="Normln"/>
    <w:link w:val="TextkomenteChar"/>
    <w:uiPriority w:val="99"/>
    <w:semiHidden/>
    <w:unhideWhenUsed/>
    <w:rsid w:val="001C4C2B"/>
    <w:pPr>
      <w:widowControl/>
      <w:spacing w:line="240" w:lineRule="auto"/>
    </w:pPr>
    <w:rPr>
      <w:rFonts w:eastAsiaTheme="minorEastAsia"/>
      <w:sz w:val="20"/>
      <w:szCs w:val="20"/>
      <w:lang w:val="cs-CZ" w:eastAsia="cs-CZ"/>
    </w:rPr>
  </w:style>
  <w:style w:type="character" w:customStyle="1" w:styleId="TextkomenteChar">
    <w:name w:val="Text komentáře Char"/>
    <w:basedOn w:val="Standardnpsmoodstavce"/>
    <w:link w:val="Textkomente"/>
    <w:uiPriority w:val="99"/>
    <w:semiHidden/>
    <w:rsid w:val="001C4C2B"/>
    <w:rPr>
      <w:rFonts w:eastAsiaTheme="minorEastAsia"/>
      <w:sz w:val="20"/>
      <w:szCs w:val="20"/>
      <w:lang w:val="cs-CZ" w:eastAsia="cs-CZ"/>
    </w:rPr>
  </w:style>
  <w:style w:type="table" w:styleId="Mkatabulky">
    <w:name w:val="Table Grid"/>
    <w:basedOn w:val="Normlntabulka"/>
    <w:uiPriority w:val="39"/>
    <w:rsid w:val="003A2F3D"/>
    <w:pPr>
      <w:widowControl/>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0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D52"/>
    <w:rPr>
      <w:rFonts w:ascii="Tahoma" w:hAnsi="Tahoma" w:cs="Tahoma"/>
      <w:sz w:val="16"/>
      <w:szCs w:val="16"/>
    </w:rPr>
  </w:style>
  <w:style w:type="character" w:customStyle="1" w:styleId="ZhlavneboZpat">
    <w:name w:val="Záhlaví nebo Zápatí_"/>
    <w:basedOn w:val="Standardnpsmoodstavce"/>
    <w:rsid w:val="00C67858"/>
    <w:rPr>
      <w:b w:val="0"/>
      <w:bCs w:val="0"/>
      <w:i w:val="0"/>
      <w:iCs w:val="0"/>
      <w:smallCaps w:val="0"/>
      <w:strike w:val="0"/>
      <w:sz w:val="19"/>
      <w:szCs w:val="19"/>
      <w:u w:val="none"/>
    </w:rPr>
  </w:style>
  <w:style w:type="character" w:customStyle="1" w:styleId="ZhlavneboZpat0">
    <w:name w:val="Záhlaví nebo Zápatí"/>
    <w:basedOn w:val="ZhlavneboZpat"/>
    <w:rsid w:val="00C67858"/>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paragraph" w:customStyle="1" w:styleId="Nadpis">
    <w:name w:val="Nadpis"/>
    <w:basedOn w:val="Normln"/>
    <w:rsid w:val="00E558BC"/>
    <w:pPr>
      <w:widowControl/>
      <w:tabs>
        <w:tab w:val="left" w:pos="567"/>
      </w:tabs>
      <w:autoSpaceDE w:val="0"/>
      <w:autoSpaceDN w:val="0"/>
      <w:adjustRightInd w:val="0"/>
      <w:spacing w:after="0" w:line="288" w:lineRule="auto"/>
      <w:jc w:val="center"/>
      <w:textAlignment w:val="center"/>
    </w:pPr>
    <w:rPr>
      <w:rFonts w:ascii="Palatino" w:eastAsia="Times New Roman" w:hAnsi="Palatino" w:cs="Times New Roman"/>
      <w:b/>
      <w:color w:val="000000"/>
      <w:sz w:val="48"/>
      <w:szCs w:val="24"/>
      <w:lang w:val="cs-CZ" w:eastAsia="cs-CZ"/>
    </w:rPr>
  </w:style>
  <w:style w:type="paragraph" w:styleId="Odstavecseseznamem">
    <w:name w:val="List Paragraph"/>
    <w:basedOn w:val="Normln"/>
    <w:uiPriority w:val="34"/>
    <w:qFormat/>
    <w:rsid w:val="00E558BC"/>
    <w:pPr>
      <w:widowControl/>
      <w:ind w:left="720"/>
      <w:contextualSpacing/>
    </w:pPr>
    <w:rPr>
      <w:lang w:val="cs-CZ"/>
    </w:rPr>
  </w:style>
  <w:style w:type="paragraph" w:styleId="Zhlav">
    <w:name w:val="header"/>
    <w:basedOn w:val="Normln"/>
    <w:link w:val="ZhlavChar"/>
    <w:uiPriority w:val="99"/>
    <w:unhideWhenUsed/>
    <w:rsid w:val="00F24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EEE"/>
  </w:style>
  <w:style w:type="paragraph" w:styleId="Zpat">
    <w:name w:val="footer"/>
    <w:basedOn w:val="Normln"/>
    <w:link w:val="ZpatChar"/>
    <w:uiPriority w:val="99"/>
    <w:unhideWhenUsed/>
    <w:rsid w:val="00F24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EEE"/>
  </w:style>
  <w:style w:type="paragraph" w:customStyle="1" w:styleId="Vchoz">
    <w:name w:val="Výchozí"/>
    <w:rsid w:val="001C4C2B"/>
    <w:pPr>
      <w:suppressAutoHyphens/>
    </w:pPr>
    <w:rPr>
      <w:rFonts w:ascii="Calibri" w:eastAsia="Times New Roman" w:hAnsi="Calibri" w:cs="Calibri"/>
      <w:lang w:val="cs-CZ" w:bidi="hi-IN"/>
    </w:rPr>
  </w:style>
  <w:style w:type="character" w:styleId="Odkaznakoment">
    <w:name w:val="annotation reference"/>
    <w:basedOn w:val="Standardnpsmoodstavce"/>
    <w:uiPriority w:val="99"/>
    <w:semiHidden/>
    <w:unhideWhenUsed/>
    <w:rsid w:val="001C4C2B"/>
    <w:rPr>
      <w:sz w:val="16"/>
      <w:szCs w:val="16"/>
    </w:rPr>
  </w:style>
  <w:style w:type="paragraph" w:styleId="Textkomente">
    <w:name w:val="annotation text"/>
    <w:basedOn w:val="Normln"/>
    <w:link w:val="TextkomenteChar"/>
    <w:uiPriority w:val="99"/>
    <w:semiHidden/>
    <w:unhideWhenUsed/>
    <w:rsid w:val="001C4C2B"/>
    <w:pPr>
      <w:widowControl/>
      <w:spacing w:line="240" w:lineRule="auto"/>
    </w:pPr>
    <w:rPr>
      <w:rFonts w:eastAsiaTheme="minorEastAsia"/>
      <w:sz w:val="20"/>
      <w:szCs w:val="20"/>
      <w:lang w:val="cs-CZ" w:eastAsia="cs-CZ"/>
    </w:rPr>
  </w:style>
  <w:style w:type="character" w:customStyle="1" w:styleId="TextkomenteChar">
    <w:name w:val="Text komentáře Char"/>
    <w:basedOn w:val="Standardnpsmoodstavce"/>
    <w:link w:val="Textkomente"/>
    <w:uiPriority w:val="99"/>
    <w:semiHidden/>
    <w:rsid w:val="001C4C2B"/>
    <w:rPr>
      <w:rFonts w:eastAsiaTheme="minorEastAsia"/>
      <w:sz w:val="20"/>
      <w:szCs w:val="20"/>
      <w:lang w:val="cs-CZ" w:eastAsia="cs-CZ"/>
    </w:rPr>
  </w:style>
  <w:style w:type="table" w:styleId="Mkatabulky">
    <w:name w:val="Table Grid"/>
    <w:basedOn w:val="Normlntabulka"/>
    <w:uiPriority w:val="39"/>
    <w:rsid w:val="003A2F3D"/>
    <w:pPr>
      <w:widowControl/>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460">
      <w:bodyDiv w:val="1"/>
      <w:marLeft w:val="0"/>
      <w:marRight w:val="0"/>
      <w:marTop w:val="0"/>
      <w:marBottom w:val="0"/>
      <w:divBdr>
        <w:top w:val="none" w:sz="0" w:space="0" w:color="auto"/>
        <w:left w:val="none" w:sz="0" w:space="0" w:color="auto"/>
        <w:bottom w:val="none" w:sz="0" w:space="0" w:color="auto"/>
        <w:right w:val="none" w:sz="0" w:space="0" w:color="auto"/>
      </w:divBdr>
    </w:div>
    <w:div w:id="160507741">
      <w:bodyDiv w:val="1"/>
      <w:marLeft w:val="0"/>
      <w:marRight w:val="0"/>
      <w:marTop w:val="0"/>
      <w:marBottom w:val="0"/>
      <w:divBdr>
        <w:top w:val="none" w:sz="0" w:space="0" w:color="auto"/>
        <w:left w:val="none" w:sz="0" w:space="0" w:color="auto"/>
        <w:bottom w:val="none" w:sz="0" w:space="0" w:color="auto"/>
        <w:right w:val="none" w:sz="0" w:space="0" w:color="auto"/>
      </w:divBdr>
    </w:div>
    <w:div w:id="738869365">
      <w:bodyDiv w:val="1"/>
      <w:marLeft w:val="0"/>
      <w:marRight w:val="0"/>
      <w:marTop w:val="0"/>
      <w:marBottom w:val="0"/>
      <w:divBdr>
        <w:top w:val="none" w:sz="0" w:space="0" w:color="auto"/>
        <w:left w:val="none" w:sz="0" w:space="0" w:color="auto"/>
        <w:bottom w:val="none" w:sz="0" w:space="0" w:color="auto"/>
        <w:right w:val="none" w:sz="0" w:space="0" w:color="auto"/>
      </w:divBdr>
    </w:div>
    <w:div w:id="883295525">
      <w:bodyDiv w:val="1"/>
      <w:marLeft w:val="0"/>
      <w:marRight w:val="0"/>
      <w:marTop w:val="0"/>
      <w:marBottom w:val="0"/>
      <w:divBdr>
        <w:top w:val="none" w:sz="0" w:space="0" w:color="auto"/>
        <w:left w:val="none" w:sz="0" w:space="0" w:color="auto"/>
        <w:bottom w:val="none" w:sz="0" w:space="0" w:color="auto"/>
        <w:right w:val="none" w:sz="0" w:space="0" w:color="auto"/>
      </w:divBdr>
    </w:div>
    <w:div w:id="1252272883">
      <w:bodyDiv w:val="1"/>
      <w:marLeft w:val="0"/>
      <w:marRight w:val="0"/>
      <w:marTop w:val="0"/>
      <w:marBottom w:val="0"/>
      <w:divBdr>
        <w:top w:val="none" w:sz="0" w:space="0" w:color="auto"/>
        <w:left w:val="none" w:sz="0" w:space="0" w:color="auto"/>
        <w:bottom w:val="none" w:sz="0" w:space="0" w:color="auto"/>
        <w:right w:val="none" w:sz="0" w:space="0" w:color="auto"/>
      </w:divBdr>
    </w:div>
    <w:div w:id="130373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388</Words>
  <Characters>2296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Netuková</dc:creator>
  <cp:lastModifiedBy>Mgr. Iveta Turovská</cp:lastModifiedBy>
  <cp:revision>14</cp:revision>
  <cp:lastPrinted>2018-06-15T13:37:00Z</cp:lastPrinted>
  <dcterms:created xsi:type="dcterms:W3CDTF">2018-12-08T09:18:00Z</dcterms:created>
  <dcterms:modified xsi:type="dcterms:W3CDTF">2019-02-01T08:05:00Z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2016-03-29T00:00:00Z</vt:filetime>
  </property>
</Properties>
</file>