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FD53E" w14:textId="26D5D15C" w:rsidR="0012448E" w:rsidRPr="005D6660" w:rsidRDefault="6F10D6DA" w:rsidP="6166318C">
      <w:pPr>
        <w:pStyle w:val="K-Nadpis1"/>
        <w:spacing w:line="240" w:lineRule="auto"/>
        <w:rPr>
          <w:rFonts w:asciiTheme="minorHAnsi" w:eastAsiaTheme="minorEastAsia" w:hAnsiTheme="minorHAnsi" w:cstheme="minorBidi"/>
          <w:sz w:val="28"/>
          <w:szCs w:val="28"/>
        </w:rPr>
      </w:pPr>
      <w:bookmarkStart w:id="0" w:name="_GoBack"/>
      <w:bookmarkEnd w:id="0"/>
      <w:r w:rsidRPr="005D6660">
        <w:rPr>
          <w:rFonts w:asciiTheme="minorHAnsi" w:eastAsiaTheme="minorEastAsia" w:hAnsiTheme="minorHAnsi" w:cstheme="minorBidi"/>
          <w:sz w:val="28"/>
          <w:szCs w:val="28"/>
        </w:rPr>
        <w:t xml:space="preserve">4.5 </w:t>
      </w:r>
      <w:bookmarkStart w:id="1" w:name="_Hlk58871923"/>
      <w:r w:rsidRPr="005D6660">
        <w:rPr>
          <w:rFonts w:asciiTheme="minorHAnsi" w:eastAsiaTheme="minorEastAsia" w:hAnsiTheme="minorHAnsi" w:cstheme="minorBidi"/>
          <w:sz w:val="28"/>
          <w:szCs w:val="28"/>
        </w:rPr>
        <w:t>Rozvoj kulturního a kreativního sektoru</w:t>
      </w:r>
      <w:bookmarkEnd w:id="1"/>
      <w:r w:rsidRPr="005D6660">
        <w:rPr>
          <w:rFonts w:asciiTheme="minorHAnsi" w:eastAsiaTheme="minorEastAsia" w:hAnsiTheme="minorHAnsi" w:cstheme="minorBidi"/>
          <w:sz w:val="28"/>
          <w:szCs w:val="28"/>
        </w:rPr>
        <w:t xml:space="preserve"> (MK)</w:t>
      </w:r>
    </w:p>
    <w:p w14:paraId="00F5B6F2" w14:textId="570D07A4" w:rsidR="002C20CF" w:rsidRPr="005D6660" w:rsidRDefault="6D02AC0B" w:rsidP="6166318C">
      <w:pPr>
        <w:pStyle w:val="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1.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Popis</w:t>
      </w:r>
      <w:r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komponenty</w:t>
      </w:r>
    </w:p>
    <w:p w14:paraId="3288F2A0" w14:textId="54E354F7" w:rsidR="002C20CF" w:rsidRPr="00794972" w:rsidRDefault="3F099DE5" w:rsidP="6166318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Style w:val="K-TabulkaChar"/>
          <w:rFonts w:asciiTheme="minorHAnsi" w:eastAsiaTheme="minorEastAsia" w:hAnsiTheme="minorHAnsi" w:cstheme="minorBidi"/>
          <w:sz w:val="20"/>
          <w:szCs w:val="20"/>
        </w:rPr>
        <w:t xml:space="preserve">Souhrnný box 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6166318C" w14:paraId="784801A1" w14:textId="77777777" w:rsidTr="6166318C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C115D0" w14:textId="572E6109" w:rsidR="07193CE9" w:rsidRDefault="07193CE9" w:rsidP="6166318C">
            <w:pPr>
              <w:spacing w:line="240" w:lineRule="auto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6166318C">
              <w:rPr>
                <w:rFonts w:eastAsiaTheme="minorEastAsia"/>
                <w:b/>
                <w:bCs/>
                <w:sz w:val="20"/>
                <w:szCs w:val="20"/>
              </w:rPr>
              <w:t>Rozvoj kulturního a kreativního sektoru</w:t>
            </w:r>
          </w:p>
          <w:p w14:paraId="33B968ED" w14:textId="4CBC7F12" w:rsidR="6166318C" w:rsidRDefault="6166318C" w:rsidP="6166318C">
            <w:pPr>
              <w:spacing w:line="240" w:lineRule="auto"/>
              <w:jc w:val="both"/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Oblast politiky:</w:t>
            </w:r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cultural and creative sector; skills, cultural creative industries </w:t>
            </w:r>
          </w:p>
          <w:p w14:paraId="22438BE9" w14:textId="27C8397B" w:rsidR="6166318C" w:rsidRDefault="6166318C" w:rsidP="6166318C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Cíl: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Hlavní cílem je celková reforma přístupu ke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kulturnímu a kreativnímu sektoru (KKS)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v České republice. Komponenta reaguje na krizi způsobenou COVID-19 a je založena na novém strategickém rámci Ministerstva kultury, který se soustředí na širší roli kultury, zvyšuje odolnost KKS a rozvíjí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kulturní a kreativní odvětví (KKO)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jako součást přechodu k nízkouhlíkové ekonomice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.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Synergický efekt reforem a investic umožní využít KKS pro ekonomickou i společenskou obnovu České republiky.</w:t>
            </w:r>
          </w:p>
          <w:p w14:paraId="7D3C8327" w14:textId="60638F5F" w:rsidR="6166318C" w:rsidRDefault="6166318C" w:rsidP="6166318C">
            <w:pPr>
              <w:spacing w:line="240" w:lineRule="auto"/>
              <w:jc w:val="both"/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Reformy a investice: </w:t>
            </w:r>
          </w:p>
          <w:p w14:paraId="344EC9AA" w14:textId="7D56C7CA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  <w:u w:val="single"/>
              </w:rPr>
            </w:pPr>
            <w:r w:rsidRPr="6166318C">
              <w:rPr>
                <w:rFonts w:eastAsiaTheme="minorEastAsia"/>
                <w:sz w:val="20"/>
                <w:szCs w:val="20"/>
                <w:u w:val="single"/>
              </w:rPr>
              <w:t>1. Dlouhodobá obnova KKS</w:t>
            </w:r>
          </w:p>
          <w:p w14:paraId="18FD637A" w14:textId="607CB722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6166318C">
              <w:rPr>
                <w:rFonts w:eastAsiaTheme="minorEastAsia"/>
                <w:sz w:val="20"/>
                <w:szCs w:val="20"/>
              </w:rPr>
              <w:t xml:space="preserve">Krátkodobé záchranné programy nemohou zajistit celkovou regeneraci KKS. Souhrnným cílem dvou reforem a dvou investic je proto zajištění dlouhodobé obnovy KKS skrze rozvoj infrastruktury a lidského kapitálu. Prostředky budou využity na rozvoj regionálních kulturních a kreativních center jako klíčového prvku místního rozvoje. Díky investicím dojde ke zvýšení dostupnosti kultury a lepšího využití jejího inovativního potenciálu. Související reforma zvýší udržitelnost kulturní infrastruktury. Přímou reakcí na krizi je pak legislativní reforma zavádějící status umělce a umělkyně. Cílem je vytvořit stabilnější pracovní prostředí v KKS a pomoci s naplněním specifických doporučení Rady pro ČR díky podpoře zaměstnanosti aktivními politikami na trhu práce a poskytováním dovedností včetně digitálních dovedností (CSR 2020). Související investice se proto soustředí na rozvoj dovedností (digitálních, ekonomických, manažerských, kreativních) a síťování včetně internacionalizace.  </w:t>
            </w:r>
          </w:p>
          <w:p w14:paraId="40559069" w14:textId="5F6B0FDF" w:rsidR="14373301" w:rsidRDefault="14373301" w:rsidP="6166318C">
            <w:pPr>
              <w:tabs>
                <w:tab w:val="left" w:pos="3456"/>
              </w:tabs>
              <w:spacing w:before="240" w:after="120" w:line="240" w:lineRule="auto"/>
              <w:jc w:val="both"/>
              <w:rPr>
                <w:rFonts w:eastAsiaTheme="minorEastAsia"/>
                <w:sz w:val="20"/>
                <w:szCs w:val="20"/>
                <w:u w:val="single"/>
              </w:rPr>
            </w:pPr>
            <w:r w:rsidRPr="6166318C">
              <w:rPr>
                <w:rFonts w:eastAsiaTheme="minorEastAsia"/>
                <w:sz w:val="20"/>
                <w:szCs w:val="20"/>
                <w:u w:val="single"/>
              </w:rPr>
              <w:t>2. Zvýšení odolnosti a udržitelnosti KKS</w:t>
            </w:r>
          </w:p>
          <w:p w14:paraId="6DC33984" w14:textId="2B8A6FD1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6166318C">
              <w:rPr>
                <w:rFonts w:eastAsiaTheme="minorEastAsia"/>
                <w:sz w:val="20"/>
                <w:szCs w:val="20"/>
              </w:rPr>
              <w:t>Krize způsobená COVID-19 poukázala na nutnost modernizace KKS. Prostředí, ve kterém se budou aktéři KKS nacházet se po krizi značně promění.</w:t>
            </w:r>
            <w:r w:rsidRPr="6166318C">
              <w:rPr>
                <w:rStyle w:val="Znakapoznpodarou"/>
                <w:rFonts w:eastAsiaTheme="minorEastAsia"/>
                <w:sz w:val="20"/>
                <w:szCs w:val="20"/>
              </w:rPr>
              <w:footnoteReference w:id="2"/>
            </w:r>
            <w:r w:rsidRPr="6166318C">
              <w:rPr>
                <w:rFonts w:eastAsiaTheme="minorEastAsia"/>
                <w:sz w:val="20"/>
                <w:szCs w:val="20"/>
              </w:rPr>
              <w:t xml:space="preserve"> Aby český KKS jako součást rozvíjející se kreativní ekonomiky dokázal obstát v globální konkurenci a současně zpřístupnil kulturní obsah občanům ČR je nutné investovat do rozvoje infrastruktury, technologií a dovedností. Dvě investiční iniciativy do statků v oblasti digitalizace a pokročilých technologií jsou tak komplementární k dlouhodobé obnově. Díky přirozenému propojení kultury s dalšími sektory (zejména cestovním ruchem) a podpoře menších aktérů pak investice přispějí k rozvoji regionů. V neposlední řadě pak dojde ke zvýšení kapacity a ekologičnosti českého KKS.  </w:t>
            </w:r>
          </w:p>
          <w:p w14:paraId="3F22CFB5" w14:textId="73D2AEDD" w:rsidR="14373301" w:rsidRDefault="14373301" w:rsidP="6166318C">
            <w:pPr>
              <w:pStyle w:val="Default"/>
              <w:spacing w:before="240"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>3. Rozvoj KKO</w:t>
            </w:r>
          </w:p>
          <w:p w14:paraId="62C45932" w14:textId="62FC2D17" w:rsidR="14373301" w:rsidRDefault="14373301" w:rsidP="6166318C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Rozvoj KKO se soustředí na dvě zásadní doporučení Rady pro ČR, a to přechod k nízkouhlíkovému hospodářství spolu s odstraněním překážek bránících rozvoji plně funkčního inovačního ekosystému (CSR 2019). Klíčová opatření Národního plánu obnovy jsou založena na Strategii rozvoje kulturních a kreativních odvětví 2021-2025+. Reforma Státního fondu kinematografie umožní efektivnější podporu audiovize včetně herního vývojářství. Zavedení nástroje kreativních voucherů pro malé a střední podniky napomůže s přístupem inovativních podniků k financování (CSR 2020) a podpora aplikovaného výzkumu v oblasti sociálních, humanitních a uměleckých věd poskytne inovace pro KKO a zvýší odolnost KKS vůči budoucím šokům včetně klimatické krize.</w:t>
            </w:r>
          </w:p>
          <w:p w14:paraId="5CEF8A2C" w14:textId="01F7CEBB" w:rsidR="6166318C" w:rsidRDefault="6166318C" w:rsidP="6166318C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B7C3911" w14:textId="2426D82C" w:rsidR="6166318C" w:rsidRDefault="6166318C" w:rsidP="6166318C">
            <w:pPr>
              <w:spacing w:line="240" w:lineRule="auto"/>
              <w:jc w:val="both"/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Odhadované náklady: </w:t>
            </w:r>
          </w:p>
          <w:p w14:paraId="51BFDC13" w14:textId="428F5531" w:rsidR="2A416478" w:rsidRDefault="2A416478" w:rsidP="6166318C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Celkové alokované prostředky v NPO činí 8,150 mld. Kč</w:t>
            </w:r>
          </w:p>
          <w:p w14:paraId="67665AAB" w14:textId="6E3CACC4" w:rsidR="2A416478" w:rsidRDefault="2A416478" w:rsidP="6166318C">
            <w:pPr>
              <w:pStyle w:val="Default"/>
              <w:spacing w:after="120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Celkové investiční výdaje na komponentu lze odhadnout na úrovni 18 mld. Kč. Financování nad rámec komponenty bude pocházet zejména z IROP, který v rámci specifického cíle 4.4 a specifického cíle 5.1. podpoří oblasti komplementární k iniciativám představeným v NPO (zejména cestovní ruchu a kulturního dědictví).</w:t>
            </w:r>
          </w:p>
        </w:tc>
      </w:tr>
    </w:tbl>
    <w:p w14:paraId="124215C3" w14:textId="69BED0D8" w:rsidR="0015052B" w:rsidRPr="005D6660" w:rsidRDefault="3F229AA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lastRenderedPageBreak/>
        <w:t>Další popis komponenty</w:t>
      </w:r>
    </w:p>
    <w:p w14:paraId="52D5754F" w14:textId="0775921E" w:rsidR="00ED6365" w:rsidRPr="005D6660" w:rsidRDefault="5591AE3F" w:rsidP="6166318C">
      <w:pPr>
        <w:pStyle w:val="Nadpis2"/>
        <w:spacing w:line="240" w:lineRule="auto"/>
        <w:jc w:val="both"/>
        <w:rPr>
          <w:rFonts w:asciiTheme="minorHAnsi" w:eastAsiaTheme="minorEastAsia" w:hAnsiTheme="minorHAnsi" w:cstheme="minorBidi"/>
          <w:b w:val="0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Současná krize tvrdě zasáhla celý KKS. Evropská komise ve svém návrhu Next Generation EU konstatuje, že kulturní a kreativní ekosystém pravděpodobně zaznamená zásadní propad (až 70 % ve druhém kvartilu 2020). Dopady krize budou v kulturním a kreativním sektoru citelné i v následujících letech</w:t>
      </w:r>
      <w:r w:rsidR="35128C8B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, a to i vlivem útlumu cestovního ruchu</w:t>
      </w:r>
      <w:r w:rsidR="123A5ED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. Obě oblasti </w:t>
      </w:r>
      <w:r w:rsidR="52122E16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přitom </w:t>
      </w:r>
      <w:r w:rsidR="123A5ED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představují zásadní </w:t>
      </w:r>
      <w:r w:rsidR="52122E16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prvek rozvoje regionů. </w:t>
      </w:r>
      <w:r w:rsidR="753D76F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Kromě krátkodobých záchranných programů je nutné přistoupit k dlouhodobé obnově KKS. 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Současně je</w:t>
      </w:r>
      <w:r w:rsidR="1086C620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nutné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zahájit modernizační ofenzívu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, aby byl 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KKS 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schopný absorbovat budoucí šoky a nebyl </w:t>
      </w:r>
      <w:bookmarkStart w:id="2" w:name="_Hlk58857304"/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natolik závislý na státních kompenzacích během krize.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V neposlední řadě </w:t>
      </w:r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je nutné rozvíjet </w:t>
      </w:r>
      <w:bookmarkEnd w:id="2"/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KKO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, která představují jednu z klíčových oblastí pro přechod ČR k ekonomice s vyšší přidanou hodnotou</w:t>
      </w:r>
      <w:r w:rsidR="722E5E4F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a nižší energetickou náročností.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Krize však ukázala, že některé oblasti KKO </w:t>
      </w:r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dosud 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představují slepé místo pro státní správu. </w:t>
      </w:r>
    </w:p>
    <w:p w14:paraId="57AABEEB" w14:textId="55F0CCCA" w:rsidR="00936751" w:rsidRPr="005D6660" w:rsidRDefault="43B3874B" w:rsidP="6166318C">
      <w:pPr>
        <w:spacing w:line="240" w:lineRule="auto"/>
        <w:jc w:val="both"/>
        <w:rPr>
          <w:rFonts w:eastAsiaTheme="minorEastAsia"/>
          <w:sz w:val="20"/>
          <w:szCs w:val="20"/>
        </w:rPr>
      </w:pPr>
      <w:r w:rsidRPr="005D6660">
        <w:rPr>
          <w:rFonts w:eastAsiaTheme="minorEastAsia"/>
          <w:sz w:val="20"/>
          <w:szCs w:val="20"/>
        </w:rPr>
        <w:t xml:space="preserve">Tři souhrnné oblasti reforem a investic uvedené níže korespondují s třemi vlajkovými iniciativami pro obnovu KKS dle studie </w:t>
      </w:r>
      <w:r w:rsidR="7BFD3219" w:rsidRPr="005D6660">
        <w:rPr>
          <w:rFonts w:eastAsiaTheme="minorEastAsia"/>
          <w:sz w:val="20"/>
          <w:szCs w:val="20"/>
        </w:rPr>
        <w:t xml:space="preserve">„Cultural and creative sectors in post-COVID-19 Europe“ </w:t>
      </w:r>
      <w:r w:rsidRPr="005D6660">
        <w:rPr>
          <w:rFonts w:eastAsiaTheme="minorEastAsia"/>
          <w:sz w:val="20"/>
          <w:szCs w:val="20"/>
        </w:rPr>
        <w:t xml:space="preserve">zpracované </w:t>
      </w:r>
      <w:r w:rsidR="224F3CAC" w:rsidRPr="005D6660">
        <w:rPr>
          <w:rFonts w:eastAsiaTheme="minorEastAsia"/>
          <w:sz w:val="20"/>
          <w:szCs w:val="20"/>
        </w:rPr>
        <w:t xml:space="preserve">na žádost </w:t>
      </w:r>
      <w:r w:rsidR="29534DD3" w:rsidRPr="005D6660">
        <w:rPr>
          <w:rFonts w:eastAsiaTheme="minorEastAsia"/>
          <w:sz w:val="20"/>
          <w:szCs w:val="20"/>
        </w:rPr>
        <w:t>komise pro kulturu a vzdělávání Evropského parlamentu.</w:t>
      </w:r>
      <w:r w:rsidR="00D67ED1" w:rsidRPr="005D6660">
        <w:rPr>
          <w:rStyle w:val="Znakapoznpodarou"/>
          <w:rFonts w:eastAsiaTheme="minorEastAsia"/>
          <w:sz w:val="20"/>
          <w:szCs w:val="20"/>
        </w:rPr>
        <w:footnoteReference w:id="3"/>
      </w:r>
      <w:r w:rsidR="181873FE" w:rsidRPr="005D6660">
        <w:rPr>
          <w:rFonts w:eastAsiaTheme="minorEastAsia"/>
          <w:sz w:val="20"/>
          <w:szCs w:val="20"/>
        </w:rPr>
        <w:t xml:space="preserve"> </w:t>
      </w:r>
      <w:r w:rsidR="125BC76A" w:rsidRPr="005D6660">
        <w:rPr>
          <w:rFonts w:eastAsiaTheme="minorEastAsia"/>
          <w:sz w:val="20"/>
          <w:szCs w:val="20"/>
        </w:rPr>
        <w:t xml:space="preserve">Jedná </w:t>
      </w:r>
      <w:r w:rsidR="11E51462" w:rsidRPr="005D6660">
        <w:rPr>
          <w:rFonts w:eastAsiaTheme="minorEastAsia"/>
          <w:sz w:val="20"/>
          <w:szCs w:val="20"/>
        </w:rPr>
        <w:t xml:space="preserve">se zejména </w:t>
      </w:r>
      <w:r w:rsidR="125BC76A" w:rsidRPr="005D6660">
        <w:rPr>
          <w:rFonts w:eastAsiaTheme="minorEastAsia"/>
          <w:sz w:val="20"/>
          <w:szCs w:val="20"/>
        </w:rPr>
        <w:t xml:space="preserve">o spravedlivý pracovní systém, </w:t>
      </w:r>
      <w:r w:rsidR="1DA0E833" w:rsidRPr="005D6660">
        <w:rPr>
          <w:rFonts w:eastAsiaTheme="minorEastAsia"/>
          <w:sz w:val="20"/>
          <w:szCs w:val="20"/>
        </w:rPr>
        <w:t>digitalizaci kulturního obsahu</w:t>
      </w:r>
      <w:r w:rsidR="1F7FF7C3" w:rsidRPr="005D6660">
        <w:rPr>
          <w:rFonts w:eastAsiaTheme="minorEastAsia"/>
          <w:sz w:val="20"/>
          <w:szCs w:val="20"/>
        </w:rPr>
        <w:t xml:space="preserve"> a KKS jako integrální součást </w:t>
      </w:r>
      <w:r w:rsidR="126E2C35" w:rsidRPr="005D6660">
        <w:rPr>
          <w:rFonts w:eastAsiaTheme="minorEastAsia"/>
          <w:sz w:val="20"/>
          <w:szCs w:val="20"/>
        </w:rPr>
        <w:t xml:space="preserve">inovativní a </w:t>
      </w:r>
      <w:r w:rsidR="09090E76" w:rsidRPr="005D6660">
        <w:rPr>
          <w:rFonts w:eastAsiaTheme="minorEastAsia"/>
          <w:sz w:val="20"/>
          <w:szCs w:val="20"/>
        </w:rPr>
        <w:t>soudržné</w:t>
      </w:r>
      <w:r w:rsidR="126E2C35" w:rsidRPr="005D6660">
        <w:rPr>
          <w:rFonts w:eastAsiaTheme="minorEastAsia"/>
          <w:sz w:val="20"/>
          <w:szCs w:val="20"/>
        </w:rPr>
        <w:t xml:space="preserve"> společnosti. </w:t>
      </w:r>
    </w:p>
    <w:p w14:paraId="55295919" w14:textId="77777777" w:rsidR="00D22555" w:rsidRPr="005D6660" w:rsidRDefault="00D22555" w:rsidP="6166318C">
      <w:pPr>
        <w:spacing w:line="240" w:lineRule="auto"/>
        <w:rPr>
          <w:rFonts w:eastAsiaTheme="minorEastAsia"/>
          <w:sz w:val="20"/>
          <w:szCs w:val="20"/>
        </w:rPr>
      </w:pPr>
    </w:p>
    <w:p w14:paraId="1E505E7D" w14:textId="3A090759" w:rsidR="002C20CF" w:rsidRPr="005D6660" w:rsidRDefault="6D02AC0B" w:rsidP="6166318C">
      <w:pPr>
        <w:pStyle w:val="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2.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Hlavní výzvy a cíle</w:t>
      </w:r>
    </w:p>
    <w:p w14:paraId="0CCB2E60" w14:textId="77777777" w:rsidR="00D5160E" w:rsidRPr="005D6660" w:rsidRDefault="00D5160E" w:rsidP="6166318C">
      <w:pPr>
        <w:pStyle w:val="K-TextInfo"/>
        <w:rPr>
          <w:rFonts w:asciiTheme="minorHAnsi" w:eastAsiaTheme="minorEastAsia" w:hAnsiTheme="minorHAnsi" w:cstheme="minorBidi"/>
          <w:sz w:val="20"/>
          <w:szCs w:val="20"/>
        </w:rPr>
      </w:pPr>
    </w:p>
    <w:p w14:paraId="4357DEF3" w14:textId="2576BBBD" w:rsidR="002C20CF" w:rsidRPr="005D6660" w:rsidRDefault="6D02AC0B" w:rsidP="6166318C">
      <w:pPr>
        <w:pStyle w:val="Default"/>
        <w:spacing w:after="120"/>
        <w:jc w:val="both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Style w:val="K-Nadpis3Char"/>
          <w:rFonts w:asciiTheme="minorHAnsi" w:eastAsiaTheme="minorEastAsia" w:hAnsiTheme="minorHAnsi" w:cstheme="minorBidi"/>
          <w:sz w:val="20"/>
          <w:szCs w:val="20"/>
        </w:rPr>
        <w:t xml:space="preserve">a) </w:t>
      </w:r>
      <w:r w:rsidR="3F099DE5" w:rsidRPr="005D6660">
        <w:rPr>
          <w:rStyle w:val="K-Nadpis3Char"/>
          <w:rFonts w:asciiTheme="minorHAnsi" w:eastAsiaTheme="minorEastAsia" w:hAnsiTheme="minorHAnsi" w:cstheme="minorBidi"/>
          <w:sz w:val="20"/>
          <w:szCs w:val="20"/>
        </w:rPr>
        <w:t>Hlavní výzvy</w:t>
      </w:r>
    </w:p>
    <w:p w14:paraId="3DB13FAE" w14:textId="59D5B709" w:rsidR="003B6ACF" w:rsidRPr="005D6660" w:rsidRDefault="3996C6BD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Již před krizí představoval KKS křehký ekosystém</w:t>
      </w:r>
      <w:r w:rsidR="7F5C59F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Projektově založený pracovní 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systém</w:t>
      </w:r>
      <w:r w:rsidR="045268B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vedl k nepředvídatelnosti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komplexní řetězec tvorby přidané hodnoty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byl 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náchylný k narušení </w:t>
      </w:r>
      <w:r w:rsidR="045268B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některé oblasti postrádal</w:t>
      </w:r>
      <w:r w:rsidR="6F7767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y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systematické nástroje </w:t>
      </w:r>
      <w:r w:rsidR="7AFF17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 podpoře svého rozvoje. Současně jsou pak části KKS závislé na veřejném financování, neboť vytváří umělecké a společenské hodnoty, které je nutné chránit před selháním trhu. Krize způsobená COVID-19 tak tento ekosystém zasáhla extrémně tvrdě a </w:t>
      </w:r>
      <w:r w:rsidR="3A1E5E8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zotavení bude probíhat déle než v jiných sektorech. Většina opatření </w:t>
      </w:r>
      <w:r w:rsidR="2D2F2FB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evropských států se soustředí zejména na okamžitou pomoc a krátkodobé programy. </w:t>
      </w:r>
      <w:r w:rsidR="7B63BC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Již nyní je však nutné se zaměřit na dlouhodobé programy, které KKS restartují, posílí a rozvinou.</w:t>
      </w:r>
      <w:r w:rsidR="00BF19FA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4"/>
      </w:r>
      <w:r w:rsidR="7B63BC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</w:p>
    <w:p w14:paraId="3A270B5B" w14:textId="2BAC800C" w:rsidR="00030313" w:rsidRPr="005D6660" w:rsidRDefault="21CCA245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Data Eurostatu ukazují, že </w:t>
      </w:r>
      <w:r w:rsidR="67A720B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KKS </w:t>
      </w:r>
      <w:r w:rsidR="7E2B16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se z 3,7 % podílí </w:t>
      </w:r>
      <w:r w:rsidR="1BAFE78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na zaměstnanosti</w:t>
      </w:r>
      <w:r w:rsidR="00A837C4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5"/>
      </w:r>
      <w:r w:rsidR="1BAFE78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je, co se ekonomické důležitosti týče, srovnatelný se sektorem ICT. </w:t>
      </w:r>
      <w:r w:rsidR="7A515D8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Současně KKS </w:t>
      </w:r>
      <w:r w:rsidR="2AD755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má nejvyšší úroveň zaměstnanosti mezi občany do 29 let</w:t>
      </w:r>
      <w:r w:rsidR="433D3E0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 vysoký podíl žen. </w:t>
      </w:r>
      <w:r w:rsidR="18BC544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Avšak KKS nepředstavuje homogenní sektor</w:t>
      </w:r>
      <w:r w:rsidR="16BD87D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Některé jeho části jsou orientovány zejména na zisk, zatímco jiné se soustředí na tvorbu uměleckých a společenských hodnot. </w:t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Využití digitalizace</w:t>
      </w:r>
      <w:r w:rsidR="79E219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související digitální dovednosti</w:t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se také zásadně liší.</w:t>
      </w:r>
      <w:r w:rsidR="00DC66D2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6"/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Dopady krize tak nejsou v rámci sektoru rovnoměrně rozloženy. </w:t>
      </w:r>
      <w:r w:rsidR="76DFB5A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Subsektory založené na vstupném byly postiženy nejvíce zatímco oblasti provázané s digitální ekonomikou jako například herní vývojářství</w:t>
      </w:r>
      <w:r w:rsidR="79E219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dokonce v některých příkladech zaznamenaly růst.</w:t>
      </w:r>
      <w:r w:rsidR="0082063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  <w:vertAlign w:val="superscript"/>
        </w:rPr>
        <w:footnoteReference w:id="7"/>
      </w:r>
    </w:p>
    <w:p w14:paraId="08B92DCF" w14:textId="53724F65" w:rsidR="008004DD" w:rsidRPr="005D6660" w:rsidRDefault="519349E0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Heterogenita KKS je </w:t>
      </w:r>
      <w:r w:rsidR="6309573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základem</w:t>
      </w:r>
      <w:r w:rsidR="5E1CF66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jeho</w:t>
      </w:r>
      <w:r w:rsidR="6309573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tvorby přidané hodnoty. Zároveň je však z</w:t>
      </w:r>
      <w:r w:rsidR="5E1CF66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drojem jeho strukturální křehkosti. KKS je z drtivé většiny založen na jednotlivcích a mikro-podnicích s méně než deseti zaměstnanci</w:t>
      </w:r>
      <w:r w:rsidR="182E9AE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, kteří jsou obecně nejvíce zasaženi dopady krize. Širší záchranné balíčky</w:t>
      </w:r>
      <w:r w:rsidR="4941253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jsou často nevhodné pro obchodní modely KKO a nestandartní </w:t>
      </w:r>
      <w:r w:rsidR="4766EAA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formu zaměstnání v KKS. Již tradičně jsou </w:t>
      </w:r>
      <w:r w:rsidR="70F468C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aktéři v českém KKS také zranitelní díky omezenému přístupu k investičnímu kapitálu</w:t>
      </w:r>
      <w:r w:rsidR="4CBCD87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, závislosti na kooperaci mnoha aktérů, malé kapacitě v</w:t>
      </w:r>
      <w:r w:rsidR="5668AF3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oblasti</w:t>
      </w:r>
      <w:r w:rsidR="4CBCD87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internacionalizace </w:t>
      </w:r>
      <w:r w:rsidR="5668AF3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nebo systematického rozvoje </w:t>
      </w:r>
      <w:r w:rsidR="5668AF3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lastRenderedPageBreak/>
        <w:t xml:space="preserve">dovedností. 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říspěvkové organizace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jsou pak závislé na veřejném financování, které je během krize omezené. S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polu s nestátními neziskovými organizacemi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však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6198C3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tvoří páteř kreativního ekosystému, která poskytuje</w:t>
      </w:r>
      <w:r w:rsidR="1BFAE78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inovace</w:t>
      </w:r>
      <w:r w:rsidR="36198C3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1BFAE78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 celý KKS. </w:t>
      </w:r>
    </w:p>
    <w:p w14:paraId="635CA8C9" w14:textId="205EA89E" w:rsidR="00AC077F" w:rsidRPr="005D6660" w:rsidRDefault="35B63299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Před začátkem krize představovala některá KKO slepé místo pro státní správu.  </w:t>
      </w:r>
      <w:r w:rsidR="5A0C54A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Ekonomický přínos KKS nebyl dostatečně zohledněn a zejména oblast rozvoje dovedností a internacionalizace nebyla systematicky rozvíjena. </w:t>
      </w:r>
      <w:r w:rsidR="4DBFC55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Inovativní potenciál KKO pro malé a střední podniky nebyl dostatečně začleněn do inovačního ekosystému ČR. </w:t>
      </w:r>
      <w:r w:rsidR="1F83A62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Nová Strategie rozvoje kulturních a kreativních odvětví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2021-2025+ </w:t>
      </w:r>
      <w:r w:rsidR="1F83A62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Ministerstva kultury 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se proto soustředí na meziresortní spolupráci </w:t>
      </w:r>
      <w:r w:rsidR="5C4BA9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zejména s Ministerstvem průmyslu a obchodu 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48F91AC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integraci KKO do širšího strategického rámce ČR. 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Podobně i </w:t>
      </w:r>
      <w:r w:rsidR="76CAA20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připravovaná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Státní kulturní politika 2021-2025+ nově zdůrazňuje mezisektor</w:t>
      </w:r>
      <w:r w:rsidR="21E6E5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ový přesah kultury a kreativity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např. do oblasti cestovního ruchu. Díky tomu </w:t>
      </w:r>
      <w:r w:rsidR="21E6E5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KKS může být 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nástrojem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podporujícím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regionální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rozvoj i sociální kohezi. </w:t>
      </w:r>
      <w:r w:rsidR="0DA366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 tomuto využití KKS je však nutné zohlednit jeho dualitu, kde na jedné straně se jedná o dotované </w:t>
      </w:r>
      <w:r w:rsidR="1DC7167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aktivity a na druhé straně o na zisk orientované projekty. Obě oblasti se přirozeně prolínají a ekonomickou hodnotu v KKS nelze produkovat bez rozvoje hodnot společenských a uměleckých. </w:t>
      </w:r>
      <w:r w:rsidR="6784721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Současně je nutné po krizi obnovit přirozené </w:t>
      </w:r>
      <w:r w:rsidR="4EA7D6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sítě spolupráce a řetězce produkující společenské, umělecké a ekonomické hodnoty. </w:t>
      </w:r>
    </w:p>
    <w:p w14:paraId="72B74921" w14:textId="77777777" w:rsidR="00216282" w:rsidRPr="005D6660" w:rsidRDefault="00216282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</w:p>
    <w:p w14:paraId="75616F84" w14:textId="77777777" w:rsidR="002C20CF" w:rsidRPr="005D6660" w:rsidRDefault="6D02AC0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b) </w:t>
      </w:r>
      <w:r w:rsidR="3F099DE5" w:rsidRPr="005D6660">
        <w:rPr>
          <w:rFonts w:asciiTheme="minorHAnsi" w:eastAsiaTheme="minorEastAsia" w:hAnsiTheme="minorHAnsi" w:cstheme="minorBidi"/>
          <w:sz w:val="20"/>
          <w:szCs w:val="20"/>
        </w:rPr>
        <w:t>Cíle</w:t>
      </w: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</w:p>
    <w:p w14:paraId="54122ACB" w14:textId="193B6548" w:rsidR="00662BF6" w:rsidRPr="005D6660" w:rsidRDefault="04E493F0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Cíle komponenty korespondují se specifickými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doporučeními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Rady </w:t>
      </w:r>
      <w:r w:rsidR="0CD0F2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pro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ČR</w:t>
      </w:r>
      <w:r w:rsidR="0CD0F2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novým strategickým rámcem Ministerstva kultury.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Jednotlivé iniciativy přispívají k tzv.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dvojí tranzici, jelikož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využívají digitalizace k šíření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kulturního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obsahu a současně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snižují energetickou náročnost hospodářství ČR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Obecným cílem je širší využití pozitivních dopadů KKS v ČR n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 zaměstnanost žen a mladých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společenskou kohezi,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produktivitu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kvalitu života.</w:t>
      </w:r>
    </w:p>
    <w:p w14:paraId="39D96753" w14:textId="44B7BC95" w:rsidR="004C1A8D" w:rsidRPr="005D6660" w:rsidRDefault="0F26F4A2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niciativy této komponenty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nejsou orientovány pouze na domácí prostředí a jsou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komplementární k programu Kreativní Evropa a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Akční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mu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plán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u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na podporu oživení a transformace mediálního a audiovizuálního odvětví</w:t>
      </w:r>
      <w:r w:rsidR="002D1C6B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8"/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Hlavní cíl rozvoje KKS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pak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koresponduje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 požadavkem Evropského parlamentu na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specifické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zahrnutí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KKS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RRF.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Kultura není pouze podstatným sektorem hospodářství, ale odráží evropské hodnoty, historii a styl života. Jsou tak nástrojem společenské odolnosti a zmírňují negativní </w:t>
      </w:r>
      <w:r w:rsidR="5524B2E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společenské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dopady pandemie. 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Investice v oblasti ku</w:t>
      </w:r>
      <w:r w:rsidR="3D8B35D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ltury </w:t>
      </w:r>
      <w:r w:rsidR="263642C0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mají díky jejímu </w:t>
      </w:r>
      <w:r w:rsidR="33982CA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pákovému efektu dopad i do dalších sektorů</w:t>
      </w:r>
      <w:r w:rsidR="5524B2E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 neposlední řadě </w:t>
      </w:r>
      <w:r w:rsidR="4929F5B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tak 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bude obnova KKS </w:t>
      </w:r>
      <w:r w:rsidR="6072573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díky úzkému propojení </w:t>
      </w:r>
      <w:r w:rsidR="4929F5B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zásadní i pro obnovu a rozvoj cestovního ruchu.</w:t>
      </w:r>
    </w:p>
    <w:p w14:paraId="5C44F894" w14:textId="7EF017D7" w:rsidR="004C1A8D" w:rsidRPr="005D6660" w:rsidRDefault="004C1A8D" w:rsidP="6166318C">
      <w:pPr>
        <w:spacing w:after="200" w:line="240" w:lineRule="auto"/>
        <w:rPr>
          <w:rFonts w:eastAsiaTheme="minorEastAsia"/>
          <w:sz w:val="20"/>
          <w:szCs w:val="20"/>
        </w:rPr>
      </w:pPr>
    </w:p>
    <w:p w14:paraId="6CD31FED" w14:textId="79635398" w:rsidR="007A2737" w:rsidRPr="005D6660" w:rsidRDefault="24FB0D0C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c) </w:t>
      </w:r>
      <w:r w:rsidR="603B8508" w:rsidRPr="005D6660">
        <w:rPr>
          <w:rFonts w:asciiTheme="minorHAnsi" w:eastAsiaTheme="minorEastAsia" w:hAnsiTheme="minorHAnsi" w:cstheme="minorBidi"/>
          <w:sz w:val="20"/>
          <w:szCs w:val="20"/>
        </w:rPr>
        <w:t>Národní strategický kontext</w:t>
      </w:r>
    </w:p>
    <w:p w14:paraId="4E45BF49" w14:textId="0B7161E5" w:rsidR="00695156" w:rsidRPr="005D6660" w:rsidRDefault="58E4ADB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Komponenta vychází z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aktuálně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připravovan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ých </w:t>
      </w:r>
      <w:r w:rsidR="7FB4FFF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veřejně konzultovaných 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dokumentů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Státní kulturní politiky 2021-2025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Strategie rozvoje kulturních a kreativních odvětví 2021-2025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Národní výzkumné a inovační strategie pro inteligentní specializaci ČR 2021+ (RIS 3 Strategie). Iniciativy dále vznikly v</w:t>
      </w:r>
      <w:r w:rsidR="449B2AF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návaznosti na 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akční plán Strategie regionálního rozvoje 2021-2022.</w:t>
      </w:r>
    </w:p>
    <w:p w14:paraId="74CE6388" w14:textId="19DAF12B" w:rsidR="00D91A96" w:rsidRPr="00794972" w:rsidRDefault="50CB00AE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Investice do kulturního dědictví jako součást rozvoje regionálních kulturních center z IROP 2014-2020, podobně pro období 2021-2027</w:t>
      </w:r>
    </w:p>
    <w:p w14:paraId="4DEA1F12" w14:textId="621C6A0E" w:rsidR="00D91A96" w:rsidRPr="00794972" w:rsidRDefault="50CB00AE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Podpora kinematografie a kulturních a kreativních odvětví z programu Kreativní Evropa 2014-2020, podobně i pro období 2021-2027 s vyšším důrazem na digitalizaci</w:t>
      </w:r>
    </w:p>
    <w:p w14:paraId="0BDF4A79" w14:textId="77777777" w:rsidR="001651EE" w:rsidRPr="00BE0C53" w:rsidRDefault="757D78B7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OP TAK 2021-2027 jako případný nástroj pro podporu některých specifických částí KKO.</w:t>
      </w:r>
    </w:p>
    <w:p w14:paraId="1306025E" w14:textId="1038B8B6" w:rsidR="003F2820" w:rsidRPr="004D4368" w:rsidRDefault="003F2820" w:rsidP="6166318C">
      <w:pPr>
        <w:pStyle w:val="K-TextInfo"/>
        <w:numPr>
          <w:ilvl w:val="0"/>
          <w:numId w:val="26"/>
        </w:numPr>
        <w:spacing w:after="200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br w:type="page"/>
      </w:r>
    </w:p>
    <w:p w14:paraId="1C015FB3" w14:textId="77777777" w:rsidR="007A2737" w:rsidRPr="005D6660" w:rsidRDefault="24FB0D0C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lastRenderedPageBreak/>
        <w:t>d) Předchozí snahy</w:t>
      </w:r>
    </w:p>
    <w:p w14:paraId="7BC10C7F" w14:textId="73CD0E9D" w:rsidR="005119E2" w:rsidRPr="005D6660" w:rsidRDefault="757D78B7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Státní kulturní politika 2015-2020 se dotýkala podstatných částí </w:t>
      </w:r>
      <w:r w:rsidR="7938AE1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rozvoje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KKS. Nebyly však naplněny cíle v oblasti KKO a digitalizace.</w:t>
      </w:r>
      <w:r w:rsidR="444FC7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Stejně tak dosud nebyla vyřešena otázka </w:t>
      </w:r>
      <w:r w:rsidR="2951907A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kooperativního</w:t>
      </w:r>
      <w:r w:rsidR="444FC7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financování kultury.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Nedošlo</w:t>
      </w:r>
      <w:r w:rsidR="30E8FF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také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 dostatečnému nárůstu kapacity Ministerstva kultury</w:t>
      </w:r>
      <w:r w:rsidR="340A539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oblasti KKO</w:t>
      </w:r>
      <w:r w:rsidR="5AC8A7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Z toho důvodu </w:t>
      </w:r>
      <w:r w:rsidR="4122723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nedochází</w:t>
      </w:r>
      <w:r w:rsidR="5AC8A7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 efektivní reprezentaci této meziresortně orientované oblasti v </w:t>
      </w:r>
      <w:r w:rsidR="340A539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rámci státní správy.</w:t>
      </w:r>
      <w:r w:rsidR="49C6E5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Výsledkem je její praktická neviditelnost pro státní správu.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740A7477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Projekt Creatinno </w:t>
      </w:r>
      <w:r w:rsidR="3B9DBEE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financovaný z Horizont 2020 a koordinovaný agenturou CzechInvest mapoval existující</w:t>
      </w:r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podporu KKO</w:t>
      </w:r>
      <w:r w:rsidR="299FD434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Program ÉTA </w:t>
      </w:r>
      <w:r w:rsidR="49C6E5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od TAČR podpořil specifické projekty </w:t>
      </w:r>
      <w:r w:rsidR="096FF6B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aplikovaného výzkumu v oblasti KKO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V roce 2021 však </w:t>
      </w:r>
      <w:r w:rsidR="51841B4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nebylo plánováno vyhlášení výzvy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programu </w:t>
      </w:r>
      <w:r w:rsidR="38CEAD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ÉTA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8CEAD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plánovaný program SIGMA </w:t>
      </w:r>
      <w:r w:rsidR="01F180B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pro</w:t>
      </w:r>
      <w:r w:rsidR="26F2979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společenské, humanitní a umělecké vědy se předpokládá až v průběhu roku 2022.</w:t>
      </w:r>
    </w:p>
    <w:p w14:paraId="7A98D808" w14:textId="3209D2F0" w:rsidR="0003614B" w:rsidRPr="005D6660" w:rsidRDefault="0003614B" w:rsidP="6166318C">
      <w:pPr>
        <w:spacing w:after="200" w:line="240" w:lineRule="auto"/>
        <w:rPr>
          <w:rFonts w:eastAsiaTheme="minorEastAsia"/>
          <w:i/>
          <w:iCs/>
          <w:sz w:val="20"/>
          <w:szCs w:val="20"/>
        </w:rPr>
      </w:pPr>
    </w:p>
    <w:p w14:paraId="5BA8CBEF" w14:textId="1CB69393" w:rsidR="002C20CF" w:rsidRPr="005D6660" w:rsidRDefault="6D02AC0B" w:rsidP="6166318C">
      <w:pPr>
        <w:pStyle w:val="K-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3. 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>Popis reforem</w:t>
      </w:r>
      <w:r w:rsidR="07ED2288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a investic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k</w:t>
      </w:r>
      <w:r w:rsidRPr="005D6660">
        <w:rPr>
          <w:rFonts w:asciiTheme="minorHAnsi" w:eastAsiaTheme="minorEastAsia" w:hAnsiTheme="minorHAnsi" w:cstheme="minorBidi"/>
          <w:sz w:val="20"/>
          <w:szCs w:val="20"/>
        </w:rPr>
        <w:t>omponent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>y</w:t>
      </w:r>
    </w:p>
    <w:p w14:paraId="35BAB89E" w14:textId="265EF584" w:rsidR="000C0598" w:rsidRPr="005D6660" w:rsidRDefault="74B65B81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a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>) Popis r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>efor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>e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 xml:space="preserve">m </w:t>
      </w:r>
    </w:p>
    <w:p w14:paraId="7F96C317" w14:textId="3407E887" w:rsidR="00ED612A" w:rsidRPr="005D6660" w:rsidRDefault="278A5306" w:rsidP="6166318C">
      <w:pPr>
        <w:pStyle w:val="K-Tabulka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1</w:t>
      </w:r>
      <w:r w:rsidR="61F87053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2C377D9F" w:rsidRPr="005D6660">
        <w:rPr>
          <w:rFonts w:asciiTheme="minorHAnsi" w:eastAsiaTheme="minorEastAsia" w:hAnsiTheme="minorHAnsi" w:cstheme="minorBidi"/>
          <w:sz w:val="20"/>
          <w:szCs w:val="20"/>
        </w:rPr>
        <w:t>–</w:t>
      </w:r>
      <w:r w:rsidR="28B37CCD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7FCF2515" w:rsidRPr="005D6660">
        <w:rPr>
          <w:rFonts w:asciiTheme="minorHAnsi" w:eastAsiaTheme="minorEastAsia" w:hAnsiTheme="minorHAnsi" w:cstheme="minorBidi"/>
          <w:sz w:val="20"/>
          <w:szCs w:val="20"/>
        </w:rPr>
        <w:t>O</w:t>
      </w:r>
      <w:r w:rsidR="2C377D9F" w:rsidRPr="005D6660">
        <w:rPr>
          <w:rFonts w:asciiTheme="minorHAnsi" w:eastAsiaTheme="minorEastAsia" w:hAnsiTheme="minorHAnsi" w:cstheme="minorBidi"/>
          <w:sz w:val="20"/>
          <w:szCs w:val="20"/>
        </w:rPr>
        <w:t xml:space="preserve">bnova kulturního a kreativního </w:t>
      </w:r>
      <w:r w:rsidR="7FCF2515" w:rsidRPr="005D6660">
        <w:rPr>
          <w:rFonts w:asciiTheme="minorHAnsi" w:eastAsiaTheme="minorEastAsia" w:hAnsiTheme="minorHAnsi" w:cstheme="minorBidi"/>
          <w:sz w:val="20"/>
          <w:szCs w:val="20"/>
        </w:rPr>
        <w:t>sektoru – status</w:t>
      </w:r>
      <w:r w:rsidR="28B37CCD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umělce</w:t>
      </w:r>
      <w:r w:rsidR="2C377D9F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a umělkyně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6A044B" w:rsidRPr="00794972" w14:paraId="670B5AC8" w14:textId="77777777" w:rsidTr="6166318C">
        <w:tc>
          <w:tcPr>
            <w:tcW w:w="2405" w:type="dxa"/>
          </w:tcPr>
          <w:p w14:paraId="36F28BB9" w14:textId="0D4A873B" w:rsidR="006A044B" w:rsidRPr="005D6660" w:rsidRDefault="62630AD4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1E0D6FC" w14:textId="7C144A48" w:rsidR="000910F3" w:rsidRPr="005D6660" w:rsidRDefault="62630AD4" w:rsidP="6166318C">
            <w:pPr>
              <w:pStyle w:val="K-Text"/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způsobená COVID-19 </w:t>
            </w:r>
            <w:r w:rsidR="51CF950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dále prohloubila rozdíly mezi KKS a jinými oblastmi zaměstnanosti. Organizace UNESCO </w:t>
            </w:r>
            <w:r w:rsidR="2C377D9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již v roce 1980 přijala doporučení pro členské státy k přijetí statusu umělce a umělkyně.</w:t>
            </w:r>
            <w:r w:rsidR="7FCF25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Následně v roce </w:t>
            </w:r>
            <w:r w:rsidR="41AB5F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2007 přijal Evropský parlament text vyz</w:t>
            </w:r>
            <w:r w:rsidR="3B7163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ývající členské státy EU </w:t>
            </w:r>
            <w:r w:rsidR="5C129C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rozvoji legálních a institucionální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ho rámce pro rozvoj uměleckých aktivit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>(2006/2249(INI)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 xml:space="preserve">. 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Od té doby většina členských států zohlednila atypick</w:t>
            </w:r>
            <w:r w:rsidR="592BEB7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ý charakter pracovní činnosti umělců a umělkyň. </w:t>
            </w:r>
            <w:r w:rsidR="16B9716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ČR však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nebyla podobná norma dosud přijata.</w:t>
            </w:r>
          </w:p>
          <w:p w14:paraId="4CB2F645" w14:textId="3E0E0000" w:rsidR="00AA54A9" w:rsidRPr="005D6660" w:rsidRDefault="592BEB7F" w:rsidP="6166318C">
            <w:pPr>
              <w:pStyle w:val="K-Text"/>
              <w:spacing w:before="240"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Status umělce a umělkyně </w:t>
            </w:r>
            <w:r w:rsidR="0BABE5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klíčovou oblastí pro další rozvoj KKS a jedná se o přímou reakci na krizi.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</w:t>
            </w:r>
            <w:r w:rsidR="4472A8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eprezentuje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také </w:t>
            </w:r>
            <w:r w:rsidR="4472A8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jednu z šesti klíčových priorit</w:t>
            </w:r>
            <w:r w:rsidR="637F61C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Rady v rámci pracovního plánu pro kultury 2019-2022</w:t>
            </w:r>
            <w:r w:rsidR="5E3DF5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</w:t>
            </w:r>
            <w:r w:rsidR="0EACB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tj. ekosystém podporující umělce, pracovníky v kulturních a kreativních odvětvích a evropský obsah). Jako takový přispívá </w:t>
            </w:r>
            <w:r w:rsidR="5300683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status umělce a umělkyně k evropskému pilíři sociálních práv a odpovídá </w:t>
            </w:r>
            <w:r w:rsidR="140240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cílům udržitelného rozvoje OSN (SDG 8 a SDG 10). </w:t>
            </w:r>
            <w:r w:rsidR="5C6E8D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neposlední řadě je nutné podotknout, že KKS je podstatným sektorem pro zaměstnanost mladých</w:t>
            </w:r>
            <w:r w:rsidR="4980C1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žen. Je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980C1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proto 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nutné zabránit ztrátě</w:t>
            </w:r>
            <w:r w:rsidR="09F858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nové kreativní generace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</w:p>
          <w:p w14:paraId="11E7072F" w14:textId="680D324C" w:rsidR="00324F1B" w:rsidRPr="005D6660" w:rsidRDefault="3FB9FF01" w:rsidP="6166318C">
            <w:pPr>
              <w:pStyle w:val="K-Text"/>
              <w:spacing w:before="240"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zásadně poškodila celý kulturní a kreativní ekosystém, a poničila existující sítě a vazby. </w:t>
            </w:r>
            <w:r w:rsidR="625D550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Neexistence </w:t>
            </w:r>
            <w:r w:rsidR="5376F1C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odpovídajícího</w:t>
            </w:r>
            <w:r w:rsidR="625D550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právního prostředí 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dopady 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pandemie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proto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bez</w:t>
            </w:r>
            <w:r w:rsidR="211EF2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dostatečných investic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povedou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6712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odlivu lidského kapitálu z</w:t>
            </w:r>
            <w:r w:rsidR="3CAE08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26712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3CAE08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BE35EF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adaptaci na krizi a zvýšení odolnosti</w:t>
            </w:r>
            <w:r w:rsidR="4DF325B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KKS</w:t>
            </w:r>
            <w:r w:rsidR="4BE35EF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zcela zásadní </w:t>
            </w:r>
            <w:r w:rsidR="17403D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investovat do dovedností</w:t>
            </w:r>
            <w:r w:rsidR="181849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síťování </w:t>
            </w:r>
            <w:r w:rsidR="009E13A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</w:t>
            </w:r>
            <w:r w:rsidR="3119D9F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zvyšování kapacity v</w:t>
            </w:r>
            <w:r w:rsidR="51A748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3119D9F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51A748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852465" w:rsidRPr="00794972" w14:paraId="5CA2E1FD" w14:textId="77777777" w:rsidTr="6166318C">
        <w:tc>
          <w:tcPr>
            <w:tcW w:w="2405" w:type="dxa"/>
          </w:tcPr>
          <w:p w14:paraId="39A69A26" w14:textId="10FDBFDD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4774886F" w14:textId="20824BC4" w:rsidR="00852465" w:rsidRPr="005D6660" w:rsidRDefault="7F77123A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 cílem je obnovit</w:t>
            </w:r>
            <w:r w:rsidR="51A748C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 posílit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kulturní a kreativní ekosystém v ČR, který umožní rozvoj lidského kapitálu. </w:t>
            </w:r>
            <w:r w:rsidR="0E55815D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Jedná se zejména o p</w:t>
            </w:r>
            <w:r w:rsidR="17F7D81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řijetí legislativy </w:t>
            </w:r>
            <w:r w:rsidR="2DAF589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zavádějící status umělce a umělkyně. </w:t>
            </w:r>
            <w:r w:rsidR="5073E8B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Dojde tak ke zlepšení pracovních podmínek umělců a umělkyň spolu s</w:t>
            </w:r>
            <w:r w:rsidR="72B6854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 investicemi do </w:t>
            </w:r>
            <w:r w:rsidR="5073E8B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rozvoje jejich dovedností</w:t>
            </w:r>
            <w:r w:rsidR="72B6854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Mezi cíle patří i obnova </w:t>
            </w:r>
            <w:r w:rsidR="24EAA49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narušených sítí spolupráce v</w:t>
            </w:r>
            <w:r w:rsidR="45D83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24EAA49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KKS</w:t>
            </w:r>
            <w:r w:rsidR="45D83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rozvoj dovedností a zvyšování kapacity KKS</w:t>
            </w:r>
            <w:r w:rsidR="24EAA49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="745C04D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1E721EE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Reformní snaha je </w:t>
            </w:r>
            <w:r w:rsidR="48B4A1F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proto</w:t>
            </w:r>
            <w:r w:rsidR="1E721EE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doplněna o </w:t>
            </w:r>
            <w:r w:rsidR="45D83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do lidského kapitálu</w:t>
            </w:r>
            <w:r w:rsidR="1E721EE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  <w:r w:rsidR="4A9718F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Ve střednědobém horizontu bude </w:t>
            </w:r>
            <w:r w:rsidR="1E721EE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klíčová podpora vnitrostátního i mezinárodního síťování, aby došlo k obnově porušených sítí a řetězců produkujících společenské, umělecké a ekonomické hodnoty. Díky těmto investicím dojde k obnově kulturního a kreativního ekosystému v ČR.</w:t>
            </w:r>
          </w:p>
        </w:tc>
      </w:tr>
      <w:tr w:rsidR="00852465" w:rsidRPr="00794972" w14:paraId="0E956A8B" w14:textId="77777777" w:rsidTr="6166318C">
        <w:tc>
          <w:tcPr>
            <w:tcW w:w="2405" w:type="dxa"/>
          </w:tcPr>
          <w:p w14:paraId="6FC494AD" w14:textId="5393D2F8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F1AB9B5" w14:textId="2C62A31C" w:rsidR="00937C55" w:rsidRPr="005D6660" w:rsidRDefault="34ECBA4A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První oblastí je legislativní změna zavádějící status umělce. Pro její efektivní nastavení bude nutné nejprve vyhodnotit </w:t>
            </w:r>
            <w:r w:rsidR="70E560F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krátkodobé programy na záchranu KKS v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="70E560F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ČR</w:t>
            </w:r>
            <w:r w:rsidR="1877AEF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</w:t>
            </w:r>
            <w:r w:rsidR="419EF9C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ruhotným cílem je nastavení systematického sběru dat, který umožní lepší přehled o KKS </w:t>
            </w:r>
            <w:r w:rsidR="1EBB245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jak v </w:t>
            </w:r>
            <w:r w:rsidR="4015261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oblasti 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sociální,</w:t>
            </w:r>
            <w:r w:rsidR="7E58A33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tak ekonomické. 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Ministerstvo kultury 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díky tomu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schopné rychleji reagovat na budoucí krize v sektoru.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1A3E88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Evaluace krátkodobých záchranných programů bude doplněna o </w:t>
            </w:r>
            <w:r w:rsidR="647E36A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přehled zahraniční praxe </w:t>
            </w:r>
            <w:r w:rsidR="3AF3A9F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 oblasti statusu umělce. Výsledkem bude souhrnná zpráva o</w:t>
            </w:r>
            <w:r w:rsidR="677D3CC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vhodném nastavení</w:t>
            </w:r>
            <w:r w:rsidR="3AF3A9F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statusu umělce a umělkyně</w:t>
            </w:r>
            <w:r w:rsidR="677D3CC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 ČR. </w:t>
            </w:r>
            <w:r w:rsidR="1C7DE31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 jejím základě dojde k pokračování veřejné debaty na toto téma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  <w:r w:rsidR="0B3737E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Ministerstvo kultury zajistí</w:t>
            </w:r>
            <w:r w:rsidR="746BA81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 široké zapojení 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klíčových aktérů z</w:t>
            </w:r>
            <w:r w:rsidR="2C5A5E9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KKS</w:t>
            </w:r>
            <w:r w:rsidR="2C5A5E9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</w:p>
          <w:p w14:paraId="6F01BD88" w14:textId="623F137E" w:rsidR="0007422A" w:rsidRPr="005D6660" w:rsidRDefault="2C5A5E99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Při nastavování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nové normy je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nutné klást důraz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na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2D241BA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reprezentaci </w:t>
            </w:r>
            <w:r w:rsidR="3D0574B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pracujících s nestandartním pracovním zapojením</w:t>
            </w:r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kteří tradičně nemají zastoupení (viz OECD. </w:t>
            </w:r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lastRenderedPageBreak/>
              <w:t>2020. Culture Shock: Covid-19 And The Culturaland Creative Sectors).</w:t>
            </w:r>
            <w:r w:rsidR="3D0574B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 rámci investic 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proto budou 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podpoř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eny i profesní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asociace zastupující pracovníky v KKS.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L</w:t>
            </w:r>
            <w:r w:rsidR="4E190BE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egislativní změna zavádějící status umělce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doprovozena </w:t>
            </w:r>
            <w:r w:rsidR="3188E95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metodick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ými</w:t>
            </w:r>
            <w:r w:rsidR="3188E95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materiály </w:t>
            </w:r>
            <w:r w:rsidR="3CE92B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soustředící se na</w:t>
            </w:r>
            <w:r w:rsidR="39846FC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př. na</w:t>
            </w:r>
            <w:r w:rsidR="3CE92B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zacházení s</w:t>
            </w:r>
            <w:r w:rsidR="4D0379B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pracovníky, kteří mají nestandartní pracovní zapojení (</w:t>
            </w:r>
            <w:r w:rsidR="3D72B07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OSVČ, práce na dohodu či autorský honorář)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; </w:t>
            </w:r>
            <w:r w:rsidR="3310D2D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spravedlivé využití intelektuálního vlastnictví, </w:t>
            </w:r>
            <w:r w:rsidR="38810E1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nastavení programů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podporující umělce v počáteční kariéře</w:t>
            </w:r>
            <w:r w:rsidR="38810E1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či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586A507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trénink a druhou kariéru v KKS. </w:t>
            </w:r>
          </w:p>
          <w:p w14:paraId="6388B505" w14:textId="7CAE2399" w:rsidR="003E6B71" w:rsidRPr="005D6660" w:rsidRDefault="5BDA10A1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</w:t>
            </w:r>
            <w:r w:rsidR="07C14E2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nvestice </w:t>
            </w:r>
            <w:r w:rsidR="5AFDFDF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se orientují na rozvoj lidského kapitálu v KKS a obnovu poškozených sítí. 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Jedná se o </w:t>
            </w:r>
            <w:r w:rsidR="02D75FF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zvýšení interakce mezi školami, univerzitami, </w:t>
            </w:r>
            <w:r w:rsidR="7EC88EC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podnikáním a KKS</w:t>
            </w:r>
            <w:r w:rsidR="5679501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61E2EF5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 ohledem na doporučení </w:t>
            </w:r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Evropského parlamentu (viz Cultural and creative sectors in post-COVID-19 Europe. str. 99-114)</w:t>
            </w:r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se investice </w:t>
            </w:r>
            <w:r w:rsidR="0AA06F9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 oblasti dovedností </w:t>
            </w:r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zaměří zejména na trénink, coaching a peer-to-peer </w:t>
            </w:r>
            <w:r w:rsidR="653889F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learning ve čtyřech hlavních oblastech: digitální dovednosti, finanční gramotnost</w:t>
            </w:r>
            <w:r w:rsidR="29D74AB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</w:t>
            </w:r>
            <w:r w:rsidR="5D042E1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manažerské dovednosti</w:t>
            </w:r>
            <w:r w:rsidR="29D74AB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="46321BD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propojení kultury a kreativity se vzděláváním a</w:t>
            </w:r>
            <w:r w:rsidR="5D042E1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inovativní postupy v KKS včetně </w:t>
            </w:r>
            <w:r w:rsidR="33F6059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podpory mobility. </w:t>
            </w:r>
            <w:r w:rsidR="27E072DD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Investice pomohou profesionálům v KKS se </w:t>
            </w:r>
            <w:r w:rsidR="19B36CA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přizpůsobit digitální a zelené tranzici a zvýšit kulturní participaci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Část prostředků 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proto </w:t>
            </w:r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bude rozdělena na základě bottom-up přístupu skrze </w:t>
            </w:r>
            <w:r w:rsidR="3B90D0D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zapojení lokálních aktérů.</w:t>
            </w:r>
          </w:p>
        </w:tc>
      </w:tr>
      <w:tr w:rsidR="00852465" w:rsidRPr="00794972" w14:paraId="2195ABDF" w14:textId="77777777" w:rsidTr="6166318C">
        <w:trPr>
          <w:trHeight w:val="70"/>
        </w:trPr>
        <w:tc>
          <w:tcPr>
            <w:tcW w:w="2405" w:type="dxa"/>
          </w:tcPr>
          <w:p w14:paraId="1525154A" w14:textId="32423FFF" w:rsidR="00852465" w:rsidRPr="005D6660" w:rsidRDefault="278A5306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 z</w:t>
            </w:r>
            <w:r w:rsidR="08F912D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apojení zúčastněných stran</w:t>
            </w:r>
          </w:p>
        </w:tc>
        <w:tc>
          <w:tcPr>
            <w:tcW w:w="7223" w:type="dxa"/>
          </w:tcPr>
          <w:p w14:paraId="4AAE739A" w14:textId="01B7835A" w:rsidR="00174690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Ministerstvo práce a sociálních věcí</w:t>
            </w:r>
            <w:r w:rsidR="1B90864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u</w:t>
            </w:r>
            <w:r w:rsidR="0D91A43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mělecké asociace</w:t>
            </w:r>
            <w:r w:rsidR="3B90D0D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Asociace krajů, kraje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="6AE564D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SMSČR, SMOČR</w:t>
            </w:r>
          </w:p>
        </w:tc>
      </w:tr>
      <w:tr w:rsidR="00852465" w:rsidRPr="00794972" w14:paraId="58888365" w14:textId="77777777" w:rsidTr="6166318C">
        <w:tc>
          <w:tcPr>
            <w:tcW w:w="2405" w:type="dxa"/>
          </w:tcPr>
          <w:p w14:paraId="05EF4416" w14:textId="1A84B1CC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</w:t>
            </w:r>
            <w:r w:rsidR="278A530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rizika</w:t>
            </w:r>
          </w:p>
        </w:tc>
        <w:tc>
          <w:tcPr>
            <w:tcW w:w="7223" w:type="dxa"/>
          </w:tcPr>
          <w:p w14:paraId="4713AAB4" w14:textId="52CE1A03" w:rsidR="00852465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Nesouhlas klíčových stakeholderů</w:t>
            </w:r>
            <w:r w:rsidR="5C5A328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 nastavením statusu umělce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neefektivní nastavení legislativy</w:t>
            </w:r>
            <w:r w:rsidR="7D02B9C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 ohledem na nové složení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</w:t>
            </w:r>
            <w:r w:rsidR="04B5CE7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oslanecké sněmovny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 </w:t>
            </w:r>
            <w:r w:rsidR="6536B49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roce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2021</w:t>
            </w:r>
            <w:r w:rsidR="5C4BA97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6AE564D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Malá administrativní kapacita MK pro spolupráci s lokální samosprávou</w:t>
            </w:r>
            <w:r w:rsidR="5C4BA97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</w:p>
        </w:tc>
      </w:tr>
      <w:tr w:rsidR="00996DF6" w:rsidRPr="00794972" w14:paraId="10F7FBF5" w14:textId="77777777" w:rsidTr="6166318C">
        <w:tc>
          <w:tcPr>
            <w:tcW w:w="2405" w:type="dxa"/>
          </w:tcPr>
          <w:p w14:paraId="4390B09E" w14:textId="322A58E7" w:rsidR="00996DF6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0D470CC" w14:textId="5CBDBEDA" w:rsidR="00996DF6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Osoby v KKS</w:t>
            </w:r>
            <w:r w:rsidR="7311AC5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996DF6" w:rsidRPr="00794972" w14:paraId="7A9BAC13" w14:textId="77777777" w:rsidTr="6166318C">
        <w:tc>
          <w:tcPr>
            <w:tcW w:w="2405" w:type="dxa"/>
          </w:tcPr>
          <w:p w14:paraId="7C2A959D" w14:textId="2F562376" w:rsidR="00996DF6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8BAA013" w14:textId="744FB8FC" w:rsidR="00996DF6" w:rsidRPr="005D6660" w:rsidRDefault="4293054D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80</w:t>
            </w:r>
            <w:r w:rsidR="70B9E6D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0</w:t>
            </w:r>
            <w:r w:rsidR="17F7D81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mil.</w:t>
            </w:r>
            <w:r w:rsidR="7311AC5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672DB56D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Kč</w:t>
            </w:r>
          </w:p>
        </w:tc>
      </w:tr>
      <w:tr w:rsidR="00852465" w:rsidRPr="00794972" w14:paraId="781CAD7E" w14:textId="77777777" w:rsidTr="6166318C">
        <w:tc>
          <w:tcPr>
            <w:tcW w:w="2405" w:type="dxa"/>
          </w:tcPr>
          <w:p w14:paraId="0825A8E4" w14:textId="4B619239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27CCD539" w14:textId="022E5B62" w:rsidR="00852465" w:rsidRPr="005D6660" w:rsidRDefault="2BFD288D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Finanční prostředky vynakládané v rámci této iniciativy dodržují pravidla </w:t>
            </w:r>
            <w:r w:rsidR="6289597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státní </w:t>
            </w:r>
            <w:r w:rsidR="0BA32C1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podpory,</w:t>
            </w:r>
            <w:r w:rsidR="6289597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to s ohledem na </w:t>
            </w:r>
            <w:r w:rsidR="14BC94F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neekonomický charakter činností</w:t>
            </w:r>
            <w:r w:rsidR="6FD8147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výjimku pro kulturu (GBER). Případná podpora pro KKO bude splňovat podmínku de minimis.</w:t>
            </w:r>
            <w:r w:rsidR="085FD7F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Konečnými </w:t>
            </w:r>
            <w:r w:rsidR="75A3194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přijímateli </w:t>
            </w:r>
            <w:r w:rsidR="55E10E8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služeb </w:t>
            </w:r>
            <w:r w:rsidR="75A3194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budou </w:t>
            </w:r>
            <w:r w:rsidR="55E10E8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fyzické osoby.</w:t>
            </w:r>
          </w:p>
        </w:tc>
      </w:tr>
      <w:tr w:rsidR="00852465" w:rsidRPr="00794972" w14:paraId="2DC848FC" w14:textId="77777777" w:rsidTr="6166318C">
        <w:tc>
          <w:tcPr>
            <w:tcW w:w="2405" w:type="dxa"/>
          </w:tcPr>
          <w:p w14:paraId="7968264E" w14:textId="1DF85D5F" w:rsidR="00852465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B927CBE" w14:textId="751E7F9A" w:rsidR="00852465" w:rsidRPr="005D6660" w:rsidRDefault="00FE5EC4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2021–2024</w:t>
            </w:r>
          </w:p>
        </w:tc>
      </w:tr>
    </w:tbl>
    <w:p w14:paraId="6255CC39" w14:textId="77777777" w:rsidR="00D57DDD" w:rsidRPr="005D6660" w:rsidRDefault="00D57DDD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</w:p>
    <w:p w14:paraId="76DECE62" w14:textId="615BF9A6" w:rsidR="00841E2D" w:rsidRPr="005D6660" w:rsidRDefault="3C1F67CF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2 </w:t>
      </w:r>
      <w:r w:rsidR="28B37CCD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- Transformace Státního fondu kinematografie na Fond Audiovize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DF4545" w:rsidRPr="00794972" w14:paraId="5FDB934B" w14:textId="77777777" w:rsidTr="6166318C">
        <w:tc>
          <w:tcPr>
            <w:tcW w:w="2405" w:type="dxa"/>
          </w:tcPr>
          <w:p w14:paraId="38D26B64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8F14D2E" w14:textId="337F400B" w:rsidR="00356659" w:rsidRPr="005D6660" w:rsidRDefault="6AE564DF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Audiovizuální sektor </w:t>
            </w:r>
            <w:r w:rsidR="6B63E1B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prošel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B63E1B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posledním desetiletí rapidní rozvoje</w:t>
            </w:r>
            <w:r w:rsidR="3F66E5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 zejména v oblasti digitalizace. 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Nové oblasti vyžadují 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strategické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investice do 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celého ekosystému a zejména do rozvoje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talentu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V opačném případě hrozí ztráta konkurenceschopnosti </w:t>
            </w:r>
            <w:r w:rsidR="5484BB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ČR v této oblasti</w:t>
            </w:r>
            <w:r w:rsidR="76B70F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(viz přehled veřejné podpory v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proofErr w:type="gramStart"/>
            <w:r w:rsidR="76B70F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EU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- European</w:t>
            </w:r>
            <w:proofErr w:type="gramEnd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Game Industry in 2018</w:t>
            </w:r>
            <w:r w:rsidR="252306D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str. 4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; dostupné na: http://www.egdf.eu/wp-content/uploads/2020/08/European-Report-on-the-Game-Development-Industry-in-2018.pdf)</w:t>
            </w:r>
            <w:r w:rsidR="5484BB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Aktuálně však chybí systematický nástroj, který by dokázal podpořit jednotlivé fáze vývoje nové hry, filmu, seriálu aj. a soustavně podporoval další vzdělávání v těchto odvětvích.</w:t>
            </w:r>
          </w:p>
          <w:p w14:paraId="7B6EAC79" w14:textId="327381C6" w:rsidR="007B7B44" w:rsidRPr="005D6660" w:rsidRDefault="3C322F0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i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Státní fond kinematografie</w:t>
            </w:r>
            <w:r w:rsidR="6B0F2C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(SFKMG)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patří k dlouhodobě budovaným nástrojům efektivní podpory 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audiovizuálního sektoru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</w:t>
            </w:r>
            <w:r w:rsidR="4E486C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ČR</w:t>
            </w:r>
            <w:r w:rsidR="4E486C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Jako takový přispívá k rozvoji nízkouhlíkové </w:t>
            </w:r>
            <w:r w:rsidR="1CDBE9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ekonomiky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Jeho legislativní nastaven</w:t>
            </w:r>
            <w:r w:rsidR="7EA3CB7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však 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neumožňuje podporu </w:t>
            </w:r>
            <w:r w:rsidR="17D9C93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oblast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která s kinematografií úzce souvisí a mají stejné potřeby (videohry, small</w:t>
            </w:r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screen, filmové infrastruktury). 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SKMFG také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naráží na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procesní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problémy jako </w:t>
            </w:r>
            <w:r w:rsidR="7DF307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například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nedostatečný počet administrátorů podpor, nedostatečný počet zaměstnanců v účtárně, malá kapacita Rady.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Dále 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 nutné vyloučit některých částí správního řádu, zefektivnit expertní analýzy, upravit definic okruhu podpory a definice nových aktuálně neexistujících okruhů.</w:t>
            </w:r>
            <w:r w:rsidR="0F0E8D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0F25C0C9" w14:textId="77777777" w:rsidTr="6166318C">
        <w:tc>
          <w:tcPr>
            <w:tcW w:w="2405" w:type="dxa"/>
          </w:tcPr>
          <w:p w14:paraId="05AE8F79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14C2C5AA" w14:textId="036E7103" w:rsidR="00DF4545" w:rsidRPr="005D6660" w:rsidRDefault="19E688B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Obecným cílem je podpořit 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přechod k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DDA22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nízkouhlíkové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ekonomi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</w:t>
            </w:r>
            <w:r w:rsidR="7DDA22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skrze 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rozvoj </w:t>
            </w:r>
            <w:r w:rsidR="7A7AD4A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KKO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A8EEF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Specificky se pak jedná o r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ozšíření působnosti SFKMG tak, aby zahrnul nové oblasti </w:t>
            </w:r>
            <w:r w:rsidR="38085E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audiovize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38085E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15394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Investice </w:t>
            </w:r>
            <w:r w:rsidR="5BC9740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umožní v rámci grantových schémat podpořit nejméně 30 </w:t>
            </w:r>
            <w:r w:rsidR="7A7AD4A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nových audiovizuálních </w:t>
            </w:r>
            <w:r w:rsidR="5BC9740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projektů</w:t>
            </w:r>
            <w:r w:rsidR="722097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letech 202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3 jako součást obnovy po pandemii a 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budoucího 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rozvoje nízkouhlíkové ekonomiky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1CDBE9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2A1F79AB" w14:textId="77777777" w:rsidTr="6166318C">
        <w:tc>
          <w:tcPr>
            <w:tcW w:w="2405" w:type="dxa"/>
          </w:tcPr>
          <w:p w14:paraId="36619113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58074644" w14:textId="0948D207" w:rsidR="00573CF6" w:rsidRPr="005D6660" w:rsidRDefault="2B7E7F0D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prvním kroku se jedná o </w:t>
            </w:r>
            <w:r w:rsidR="2D078D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</w:t>
            </w:r>
            <w:r w:rsidR="58C0F8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evizi statutu </w:t>
            </w:r>
            <w:r w:rsidR="126A0A6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SFKMG</w:t>
            </w:r>
            <w:r w:rsidR="58C0F8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tak, aby </w:t>
            </w:r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bylo možné podpořit small-screen, VOD distribuci, </w:t>
            </w:r>
            <w:r w:rsidR="0DFEBF0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technický rozvoj animace nebo rezidenční pobyty</w:t>
            </w:r>
            <w:r w:rsidR="5FA84A7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Novela statutu S</w:t>
            </w:r>
            <w:r w:rsidR="1ED3C1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FK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MG umožňují efektivnější podporu v tranzitivním období.</w:t>
            </w:r>
            <w:r w:rsidR="3487B7D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C1E88D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Druhý</w:t>
            </w:r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 krokem je novela zákona o audiovizi zahrnující rozšíření oblastí podpory, zvýšení % filmové pobídky a řešení dlouhodobých podmíněných závazků alokací, zefektivnění administrativních procesů rozhodování o podpoře, rozšíření příjmů a výdajů včetně dalších parafiskálních poplatků, rozšíření kapacity kanceláře a Rady. Legislativní změna umožní začlenění herního vývojářství například pro vývoj tzv. vertical slices.</w:t>
            </w:r>
            <w:r w:rsidR="25AF8F4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Součástí </w:t>
            </w:r>
            <w:r w:rsidR="3D5ABF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bude i </w:t>
            </w:r>
            <w:r w:rsidR="77E0ABB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revize </w:t>
            </w:r>
            <w:r w:rsidR="713448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kapacity a fungování fondu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Výstupem bude i úprava kritérií hodnocení pro nové oblasti působnosti, např. hry nelze hodnotit stejnými kritérii jako celovečerní hraný film.</w:t>
            </w:r>
          </w:p>
        </w:tc>
      </w:tr>
      <w:tr w:rsidR="00DF4545" w:rsidRPr="00794972" w14:paraId="4F00E15B" w14:textId="77777777" w:rsidTr="6166318C">
        <w:trPr>
          <w:trHeight w:val="70"/>
        </w:trPr>
        <w:tc>
          <w:tcPr>
            <w:tcW w:w="2405" w:type="dxa"/>
          </w:tcPr>
          <w:p w14:paraId="148B5C3B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415E055F" w14:textId="2C4689B4" w:rsidR="00DF4545" w:rsidRPr="005D6660" w:rsidRDefault="1F3970AA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SFKMG, </w:t>
            </w:r>
            <w:r w:rsidR="028B31C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MF,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hospodářští partneři (Hospodářská komora, Asociace herních vývojářů, Asociace animovaného filmu, Asociace komerčních televizí aj.)</w:t>
            </w:r>
          </w:p>
        </w:tc>
      </w:tr>
      <w:tr w:rsidR="00DF4545" w:rsidRPr="00794972" w14:paraId="75450035" w14:textId="77777777" w:rsidTr="6166318C">
        <w:tc>
          <w:tcPr>
            <w:tcW w:w="2405" w:type="dxa"/>
          </w:tcPr>
          <w:p w14:paraId="6FD243B6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707C8D48" w14:textId="49AE181B" w:rsidR="00DF4545" w:rsidRPr="005D6660" w:rsidRDefault="1F3970AA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Špatné nastavení parafiskálních poplatků, nedostatečné rozšíření struktury nového Fondu, aby měl dostatečnou kapacitu podpořit širší spektrum subjektů</w:t>
            </w:r>
            <w:r w:rsidR="5DC9501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 </w:t>
            </w:r>
            <w:r w:rsidR="7D02B9C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 ohledem na </w:t>
            </w:r>
            <w:r w:rsidR="041D8CF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volby do </w:t>
            </w:r>
            <w:r w:rsidR="0452240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6B0F2C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</w:t>
            </w:r>
            <w:r w:rsidR="0452240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slanecké sněmovny</w:t>
            </w:r>
            <w:r w:rsidR="041D8CF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roce 2021</w:t>
            </w:r>
            <w:r w:rsidR="5DC9501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(Nedostatečný počet administrátorů podpor, malá kapacita rady aj.)</w:t>
            </w:r>
          </w:p>
        </w:tc>
      </w:tr>
      <w:tr w:rsidR="00DF4545" w:rsidRPr="00794972" w14:paraId="03BE4DB9" w14:textId="77777777" w:rsidTr="6166318C">
        <w:tc>
          <w:tcPr>
            <w:tcW w:w="2405" w:type="dxa"/>
          </w:tcPr>
          <w:p w14:paraId="7325F799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2989CA6" w14:textId="14524AD4" w:rsidR="00DF4545" w:rsidRPr="005D6660" w:rsidRDefault="3E2C605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Malé a střední podniky v rámci a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udiovize (zejména televizní tvorba a </w:t>
            </w:r>
            <w:r w:rsidR="5C55540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herní vývojářství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)</w:t>
            </w:r>
            <w:r w:rsidR="17F7D81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62030038" w14:textId="77777777" w:rsidTr="6166318C">
        <w:tc>
          <w:tcPr>
            <w:tcW w:w="2405" w:type="dxa"/>
          </w:tcPr>
          <w:p w14:paraId="36B85546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58AC3891" w14:textId="1B82CE9F" w:rsidR="00DF4545" w:rsidRPr="005D6660" w:rsidRDefault="1F3970AA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750 mil.</w:t>
            </w:r>
            <w:r w:rsidR="17F7D81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5805D1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Kč.</w:t>
            </w:r>
          </w:p>
        </w:tc>
      </w:tr>
      <w:tr w:rsidR="00DF4545" w:rsidRPr="00794972" w14:paraId="0D355F82" w14:textId="77777777" w:rsidTr="6166318C">
        <w:tc>
          <w:tcPr>
            <w:tcW w:w="2405" w:type="dxa"/>
          </w:tcPr>
          <w:p w14:paraId="282C539D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7907DC2" w14:textId="3B50DF3F" w:rsidR="00DF4545" w:rsidRPr="005D6660" w:rsidRDefault="3147CFFF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gam</w:t>
            </w:r>
            <w:r w:rsidR="26679F0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indu</w:t>
            </w:r>
            <w:r w:rsidR="5A09E69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try bude kopírovat již notifikované podpory jiných členských států, tedy např.SA 52951, SA 51820, SA49947 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(více viz zde </w:t>
            </w:r>
            <w:hyperlink r:id="rId11">
              <w:r w:rsidR="3C281FC0" w:rsidRPr="005D6660">
                <w:rPr>
                  <w:rStyle w:val="Hypertextovodkaz"/>
                  <w:rFonts w:asciiTheme="minorHAnsi" w:eastAsiaTheme="minorEastAsia" w:hAnsiTheme="minorHAnsi" w:cstheme="minorBidi"/>
                  <w:sz w:val="20"/>
                  <w:szCs w:val="20"/>
                </w:rPr>
                <w:t>http://www.egdf.eu/category/eu-game-law/state-aid/</w:t>
              </w:r>
            </w:hyperlink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).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bude směřovat na hry, které mají edukativní a kulturní charakter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Jedná se o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primární kritérium pro veškerou podporu z aktuálního 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tátního fondu kinematografie i budoucího Státního fondu audiovize, což je nastaveno od roku 2013 dle</w:t>
            </w:r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Cinema comunication</w:t>
            </w:r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(IP/13/1074),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 bylo předmětem původní Notifikace, ze které se v roce 2017 přešlo na GBER</w:t>
            </w:r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čl. 54.</w:t>
            </w:r>
          </w:p>
        </w:tc>
      </w:tr>
      <w:tr w:rsidR="00DF4545" w:rsidRPr="00794972" w14:paraId="212CC9C3" w14:textId="77777777" w:rsidTr="6166318C">
        <w:tc>
          <w:tcPr>
            <w:tcW w:w="2405" w:type="dxa"/>
          </w:tcPr>
          <w:p w14:paraId="539DC482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688979A" w14:textId="66B0A926" w:rsidR="00DF4545" w:rsidRPr="005D6660" w:rsidRDefault="5C55540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5</w:t>
            </w:r>
          </w:p>
        </w:tc>
      </w:tr>
    </w:tbl>
    <w:p w14:paraId="2F531071" w14:textId="6E9B8A25" w:rsidR="007C0788" w:rsidRPr="005D6660" w:rsidRDefault="007C078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600F979D" w14:textId="3DEE0DD7" w:rsidR="00CE78CA" w:rsidRPr="005D6660" w:rsidRDefault="00CE78CA" w:rsidP="6166318C">
      <w:pPr>
        <w:spacing w:after="200" w:line="240" w:lineRule="auto"/>
        <w:rPr>
          <w:rFonts w:eastAsiaTheme="minorEastAsia"/>
          <w:color w:val="auto"/>
          <w:sz w:val="20"/>
          <w:szCs w:val="20"/>
        </w:rPr>
      </w:pPr>
    </w:p>
    <w:p w14:paraId="69883AD4" w14:textId="4CE82156" w:rsidR="00081843" w:rsidRPr="005D6660" w:rsidRDefault="74B65B81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b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 xml:space="preserve">) Popis 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>investic</w:t>
      </w:r>
    </w:p>
    <w:p w14:paraId="0053B165" w14:textId="25C9184E" w:rsidR="00CB5A9E" w:rsidRPr="005D6660" w:rsidRDefault="00CB5A9E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50A47522" w14:textId="11C882A2" w:rsidR="00CB5A9E" w:rsidRPr="005D6660" w:rsidRDefault="6D1AA86E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1</w:t>
      </w:r>
      <w:r w:rsidR="126BAF1C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– Rozvoj regionální</w:t>
      </w: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ho kulturního a kreativního sektoru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B5A9E" w:rsidRPr="00794972" w14:paraId="7A3C5BE3" w14:textId="77777777" w:rsidTr="6166318C">
        <w:tc>
          <w:tcPr>
            <w:tcW w:w="2405" w:type="dxa"/>
          </w:tcPr>
          <w:p w14:paraId="502E7C2E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4D251232" w14:textId="43467AAB" w:rsidR="009F40EB" w:rsidRPr="005D6660" w:rsidRDefault="6068BB0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hraje klíčovou roli</w:t>
            </w:r>
            <w:r w:rsidR="425DCB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425DCB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oblast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ech společenské a teritoriální soudržnosti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které budou nutné</w:t>
            </w:r>
            <w:r w:rsidR="2C1AA9E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 celospolečenskou obnovu</w:t>
            </w:r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pokrizovém období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Klíčovým </w:t>
            </w:r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přínosem kultury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mezisektorová spolupráce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díky které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může KKS podporovat lokální </w:t>
            </w:r>
            <w:r w:rsidR="2C1AA9E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ekonomický 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rozvo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</w:t>
            </w:r>
            <w:r w:rsidR="056FBE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3C4C2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Zejména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D03F05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cestovní ruch</w:t>
            </w:r>
            <w:r w:rsidR="300461F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z velké části závislý na 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kulturní infrastruktuře</w:t>
            </w:r>
            <w:r w:rsidR="703ACC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zásadní oblastí je spolupráce v rámci destinačního managementu a marketingu.</w:t>
            </w:r>
            <w:r w:rsidR="655ED0E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KKO 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pak rozvíjí regionální inovační ekosystém</w:t>
            </w:r>
            <w:r w:rsidR="4ECD36E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mohou být nástrojem transformace strukturálně postižených regionů</w:t>
            </w:r>
            <w:r w:rsidR="4ECD36E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přispívají k přechodu ČR k nízkouhlíkové ekonomice a snižování dopadů klimatické změny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54CB455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konečném výsledku tak KKS může pozitivně ovlivňovat udržitelný rozvoj regionů a přispívat k tzv. </w:t>
            </w:r>
            <w:r w:rsidR="2758C4F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dvojí</w:t>
            </w:r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tranzici.</w:t>
            </w:r>
            <w:r w:rsidR="46D415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3080E16D" w14:textId="7816678D" w:rsidR="006A3616" w:rsidRPr="005D6660" w:rsidRDefault="0EC862E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K širšímu zapojení kultury do celospolečenské obnovy je však</w:t>
            </w:r>
            <w:r w:rsidR="7E0023E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nutná dostatečná kulturní a kreativní infrastruktura</w:t>
            </w:r>
            <w:r w:rsidR="6E030AC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Nový strategický rámec Ministerstva kultury politiky zdůrazňuje nutnost zásadní iniciativy zvyšující dostupnost kultury v rámci ČR. </w:t>
            </w:r>
            <w:r w:rsidR="2144BE2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6E030AC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však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není v ČR rozložen rovnoměrně</w:t>
            </w:r>
            <w:r w:rsidR="45D86E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</w:t>
            </w:r>
            <w:r w:rsidR="05FE21F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některé </w:t>
            </w:r>
            <w:r w:rsidR="7BBFBD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regiony se potýkají s nedostatečně rozvinutou kulturní a kreativní infrastrukturou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86023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To vede k nerovné kulturní participaci i nerovnoměrnému rozložení cestovního ruchu.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Jednou z klíčových oblastí </w:t>
            </w:r>
            <w:r w:rsidR="51D69F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bez dostatečných investice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</w:t>
            </w:r>
            <w:r w:rsidR="79535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projektů v KKS s mezisektorovým přesahem jako jsou například</w:t>
            </w:r>
            <w:r w:rsidR="60D3FD1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komunitní centra či</w:t>
            </w:r>
            <w:r w:rsidR="79535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kreativní centra pro rozvoj KKO. </w:t>
            </w:r>
            <w:r w:rsidR="0C6812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Integrovaný </w:t>
            </w:r>
            <w:r w:rsidR="541EFCC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regionální operační program přitom podporuje pouze kulturní památky a jeho alokace je podstatně nižší než </w:t>
            </w:r>
            <w:r w:rsidR="032FF40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aktuální absorpční kapacita.</w:t>
            </w:r>
          </w:p>
          <w:p w14:paraId="2CE8CE3A" w14:textId="3580BE12" w:rsidR="00291128" w:rsidRPr="005D6660" w:rsidRDefault="6CAF201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</w:t>
            </w:r>
            <w:r w:rsidR="4846E3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časně je nutné rozvíjet nástroje zajišťující vyšší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14015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udržitelnost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kulturních 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organizací</w:t>
            </w:r>
            <w:r w:rsidR="4846E3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regionech.</w:t>
            </w:r>
            <w:r w:rsidR="1F980B8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ČR dosud nepřijala komplexní legislativní úpravu kooperativního financování, které by zajistilo 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efektivní financování a chod veřejných kulturních organizací.</w:t>
            </w:r>
          </w:p>
        </w:tc>
      </w:tr>
      <w:tr w:rsidR="00CB5A9E" w:rsidRPr="00794972" w14:paraId="54260A83" w14:textId="77777777" w:rsidTr="6166318C">
        <w:tc>
          <w:tcPr>
            <w:tcW w:w="2405" w:type="dxa"/>
          </w:tcPr>
          <w:p w14:paraId="789E04FA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6131F237" w14:textId="29C761F3" w:rsidR="006C5C47" w:rsidRPr="005D6660" w:rsidRDefault="7E0023E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Hlavním cílem je </w:t>
            </w:r>
            <w:r w:rsidR="5577844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investičními prostředky </w:t>
            </w:r>
            <w:r w:rsidR="5859914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zajistit rovnoměrný rozvoj KKS v rámci ČR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který zajistí </w:t>
            </w:r>
            <w:r w:rsidR="4058CA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širší kulturní participaci. Dojde tak k rozvoji jak v sociální, tak v ekonomické oblasti</w:t>
            </w:r>
            <w:r w:rsidR="674E33A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regionů. </w:t>
            </w:r>
            <w:r w:rsidR="0E27FE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podpořit rozvoj minimálně 15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kulturních a kreativních </w:t>
            </w:r>
            <w:r w:rsidR="0E27FE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center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(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což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koresponduje s rozdělením ČR do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14 krajů a hl. m. Prah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y)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rámci investic budou</w:t>
            </w:r>
            <w:r w:rsidR="2F5B84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 přihlédnutím ke kvalitě a připravenosti projektů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zvýhodněny </w:t>
            </w:r>
            <w:r w:rsidR="579A682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strukturálně znevýhodněné regiony a oblasti, kde chybí dostupná kulturní infrastruktura, či infrastruktura zajišťující </w:t>
            </w:r>
            <w:r w:rsidR="053EA13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rozvoj inovačního ekosystému díky zapojení KKO. Hlavním cílem 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komplementární reformy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ve formě kooperativního financování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</w:t>
            </w:r>
            <w:r w:rsidR="3EFC348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zvýšení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udržitelnosti kulturní infrastruktury v ČR. </w:t>
            </w:r>
          </w:p>
        </w:tc>
      </w:tr>
      <w:tr w:rsidR="00CB5A9E" w:rsidRPr="00794972" w14:paraId="0AF42D92" w14:textId="77777777" w:rsidTr="6166318C">
        <w:tc>
          <w:tcPr>
            <w:tcW w:w="2405" w:type="dxa"/>
          </w:tcPr>
          <w:p w14:paraId="526E17F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238DFF2" w14:textId="650E8F95" w:rsidR="00CB5A9E" w:rsidRPr="005D6660" w:rsidRDefault="3EFC3483" w:rsidP="6166318C">
            <w:pPr>
              <w:pStyle w:val="K-Text"/>
              <w:tabs>
                <w:tab w:val="left" w:pos="1476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 bude probíhat skrze</w:t>
            </w:r>
            <w:r w:rsidR="264693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otační program na rozvoj regionálních kulturních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kreativních 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center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64693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Méně než 6 % nákladů </w:t>
            </w:r>
            <w:r w:rsidR="6268971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bude v letech 202</w:t>
            </w:r>
            <w:r w:rsidR="0AEB8A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00E97490">
              <w:noBreakHyphen/>
            </w:r>
            <w:r w:rsidR="6268971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2025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vynaloženo na podporu 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projektové a 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předprojektové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přípravy a </w:t>
            </w:r>
            <w:r w:rsidR="3C23ED8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dotačního program na podporu mapování KKO 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regionech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O</w:t>
            </w:r>
            <w:r w:rsidR="6B5F483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bě iniciativy přispívají k dlouhodobému rozvoji 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vhodné infrastruktury v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efektivnímu vynakládání veřejných prostředků</w:t>
            </w:r>
            <w:r w:rsidR="7ABA53F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dalších letech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D0F9A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podporu center</w:t>
            </w:r>
            <w:r w:rsidR="4D0F9A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bude připravena ve spolupráci s regionálními partnery. </w:t>
            </w:r>
            <w:r w:rsidR="71EE23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Obecným cílem projektů bude zvýšení dostupnosti kultury a její využití jako </w:t>
            </w:r>
            <w:r w:rsidR="23B09F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motoru regionálního rozvoje</w:t>
            </w:r>
            <w:r w:rsidR="4F3064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(včetně rozvoje KKO)</w:t>
            </w:r>
            <w:r w:rsidR="23B09F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Zvýhodněny budou projekty, které </w:t>
            </w:r>
            <w:r w:rsidR="63D2B9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zvyšují teritoriální kohezi</w:t>
            </w:r>
            <w:r w:rsidR="7ABA53F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rozšiřují kulturní participaci</w:t>
            </w:r>
            <w:r w:rsidR="63D2B9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113FD41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Nikoliv výlučně budou p</w:t>
            </w:r>
            <w:r w:rsidR="7EBC57A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referovány </w:t>
            </w:r>
            <w:r w:rsidR="113FD41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7EBC57A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rojekty, které revitalizují již existující objekty, </w:t>
            </w:r>
            <w:r w:rsidR="621E16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přispívají k obnově kulturního dědictví</w:t>
            </w:r>
            <w:r w:rsidR="0C8461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či rozšiřují funkce stávajících kulturních institucí</w:t>
            </w:r>
            <w:r w:rsidR="621E16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6BF41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Program bude nutné nastavit s dostatečnou flexibilitou, aby byla respektována rozlišnost jednotlivých regionů. </w:t>
            </w:r>
            <w:r w:rsidR="20D583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Obecná udržite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lnost kulturní a kreativní infrastruktury bude zajištěna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legislativní změn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ou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umožňující </w:t>
            </w:r>
            <w:r w:rsidR="20D583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kooperativní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financování kultury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950DE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Jedná se o zákon, který zjednoduší spolupráci zejména mezi městy, kraji a státem. </w:t>
            </w:r>
          </w:p>
        </w:tc>
      </w:tr>
      <w:tr w:rsidR="00CB5A9E" w:rsidRPr="00794972" w14:paraId="324CA05E" w14:textId="77777777" w:rsidTr="6166318C">
        <w:trPr>
          <w:trHeight w:val="70"/>
        </w:trPr>
        <w:tc>
          <w:tcPr>
            <w:tcW w:w="2405" w:type="dxa"/>
          </w:tcPr>
          <w:p w14:paraId="5484FEBF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0D2DD4E2" w14:textId="7CDE8B44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Kraje</w:t>
            </w:r>
            <w:r w:rsidR="25A6929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obce</w:t>
            </w:r>
            <w:r w:rsidR="2DAA4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AKČR, SMOČR, SMSČR</w:t>
            </w:r>
            <w:r w:rsidR="4EF21A5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organizace destinačního managementu</w:t>
            </w:r>
          </w:p>
        </w:tc>
      </w:tr>
      <w:tr w:rsidR="00CB5A9E" w:rsidRPr="00794972" w14:paraId="3A70E4B1" w14:textId="77777777" w:rsidTr="6166318C">
        <w:tc>
          <w:tcPr>
            <w:tcW w:w="2405" w:type="dxa"/>
          </w:tcPr>
          <w:p w14:paraId="40B10DD1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36BD25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Malá administrativní kapacita MK při nedostatečném zapojení lokálních samospráv</w:t>
            </w:r>
          </w:p>
        </w:tc>
      </w:tr>
      <w:tr w:rsidR="00CB5A9E" w:rsidRPr="00794972" w14:paraId="3065F9F1" w14:textId="77777777" w:rsidTr="6166318C">
        <w:tc>
          <w:tcPr>
            <w:tcW w:w="2405" w:type="dxa"/>
          </w:tcPr>
          <w:p w14:paraId="18021DAA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438C18D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instituce </w:t>
            </w:r>
          </w:p>
        </w:tc>
      </w:tr>
      <w:tr w:rsidR="00CB5A9E" w:rsidRPr="00794972" w14:paraId="72524266" w14:textId="77777777" w:rsidTr="6166318C">
        <w:tc>
          <w:tcPr>
            <w:tcW w:w="2405" w:type="dxa"/>
          </w:tcPr>
          <w:p w14:paraId="53326379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4F1EF964" w14:textId="0091A4AC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  <w:r w:rsidR="3950DE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4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00 mil. </w:t>
            </w:r>
          </w:p>
        </w:tc>
      </w:tr>
      <w:tr w:rsidR="00CB5A9E" w:rsidRPr="00794972" w14:paraId="53158396" w14:textId="77777777" w:rsidTr="6166318C">
        <w:tc>
          <w:tcPr>
            <w:tcW w:w="2405" w:type="dxa"/>
          </w:tcPr>
          <w:p w14:paraId="58CA316C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FD6EB80" w14:textId="6E66FC6D" w:rsidR="00CB5A9E" w:rsidRPr="005D6660" w:rsidRDefault="131CBFC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Nejedná se o státní podporu</w:t>
            </w:r>
            <w:r w:rsidR="59BDE69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jelikož realizované projekty nebudou mít </w:t>
            </w:r>
            <w:r w:rsidR="45DC95B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dopad na </w:t>
            </w:r>
            <w:r w:rsidR="4C6439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obchod mezi členskými státy</w:t>
            </w:r>
            <w:r w:rsidR="5ABEF1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EU</w:t>
            </w:r>
            <w:r w:rsidR="4C6439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32182A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Jedná se zejména o </w:t>
            </w:r>
            <w:r w:rsidR="5ABEF1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projekty lokálního charakteru</w:t>
            </w:r>
            <w:r w:rsidR="12E2AF8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či</w:t>
            </w:r>
            <w:r w:rsidR="3A571C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A8D6A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neekonomické</w:t>
            </w:r>
            <w:r w:rsidR="3A571C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aktivity</w:t>
            </w:r>
            <w:r w:rsidR="12E2AF8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Případné komerční využití je pouze vedlejší funkcí projektů.</w:t>
            </w:r>
            <w:r w:rsidR="08C4C6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případě, že by </w:t>
            </w:r>
            <w:r w:rsidR="71B665A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opatření zasahovalo do oblasti státní podpory, bude </w:t>
            </w:r>
            <w:r w:rsidR="78446A0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nastaveno,</w:t>
            </w:r>
            <w:r w:rsidR="6091A2E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C22F60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aby vyhovovalo podmínkám </w:t>
            </w:r>
            <w:r w:rsidR="6091A2E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dle </w:t>
            </w:r>
            <w:r w:rsidR="2AFDDA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článku </w:t>
            </w:r>
            <w:r w:rsidR="1B23F9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53 GBER.</w:t>
            </w:r>
            <w:r w:rsidR="3A8D6A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B5A9E" w:rsidRPr="00794972" w14:paraId="4A6B54E4" w14:textId="77777777" w:rsidTr="6166318C">
        <w:tc>
          <w:tcPr>
            <w:tcW w:w="2405" w:type="dxa"/>
          </w:tcPr>
          <w:p w14:paraId="7B65F58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1188DBF7" w14:textId="391E864C" w:rsidR="00CB5A9E" w:rsidRPr="005D6660" w:rsidRDefault="49BB8C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5ABD304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0B49F6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12A49795" w14:textId="77777777" w:rsidR="00CB5A9E" w:rsidRPr="005D6660" w:rsidRDefault="00CB5A9E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4198120C" w14:textId="3110BE43" w:rsidR="00295264" w:rsidRPr="005D6660" w:rsidRDefault="4E6AA72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lastRenderedPageBreak/>
        <w:t>2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EF79986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–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EF79986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Digitalizace KKS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E05C74" w:rsidRPr="00794972" w14:paraId="052BB125" w14:textId="77777777" w:rsidTr="6166318C">
        <w:tc>
          <w:tcPr>
            <w:tcW w:w="2405" w:type="dxa"/>
          </w:tcPr>
          <w:p w14:paraId="01F934D9" w14:textId="77777777" w:rsidR="00E05C74" w:rsidRPr="005D6660" w:rsidRDefault="0847CE0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6DEF344A" w14:textId="7FEEC64D" w:rsidR="00E05C74" w:rsidRPr="005D6660" w:rsidRDefault="0847CE0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způsobená COVID-19 zdůraznila potřebu pro digitální tranzici </w:t>
            </w:r>
            <w:r w:rsidR="2EE1B81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KKS. Digitalizace kulturního obsahu zpřístupňuje kulturní dědictví</w:t>
            </w:r>
            <w:r w:rsidR="309F2C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chrání kulturní diverzitu</w:t>
            </w:r>
            <w:r w:rsidR="2EE1B81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poskytuje </w:t>
            </w:r>
            <w:r w:rsidR="309F2C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vstup pro produkty s vysokou přidanou hodnotou v rámci KKO. </w:t>
            </w:r>
            <w:r w:rsidR="757C51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neposlední řadě zefektivňuje procesy uvnitř KKS a </w:t>
            </w:r>
            <w:r w:rsidR="78BA3F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umožňuje sdílet data. </w:t>
            </w:r>
          </w:p>
          <w:p w14:paraId="506D1E2E" w14:textId="2A2CB672" w:rsidR="00E05C74" w:rsidRPr="005D6660" w:rsidRDefault="78BA3F6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Avšak digitalizace v KKS je nákladná a kulturní instituce často postrádají dostupné 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prostředky. </w:t>
            </w:r>
            <w:r w:rsidR="1E26B11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 s ohledem na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ekonomickou krizi způsobenou COVID-19 bude digi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tální tranzice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závislá na veřejném financování.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Bez dostatečných investic</w:t>
            </w:r>
            <w:r w:rsidR="4A526D9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hrozí ztráta konkurenceschopnosti ČR, která 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aktuálně 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průměrem DESI </w:t>
            </w:r>
            <w:r w:rsidR="4A526D9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indexu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Předchozí snahy o digitalizaci KKS byly </w:t>
            </w:r>
            <w:r w:rsidR="3D2B62C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nedostatečné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Drobně byla podporována digitalizace kulturního dědictví</w:t>
            </w:r>
            <w:r w:rsidR="3D2B62C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oblasti knihovnictví. Stále však 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nebyla uspokojivě d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oko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nčena ani v tě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ch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to oblastech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Celostátní iniciativa „Czechiania“ byla zastavena a nebude obnovena.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Podpora pro některé typy aktérů a institucí </w:t>
            </w:r>
            <w:r w:rsidR="097845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pak zcela 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chybí</w:t>
            </w:r>
            <w:r w:rsidR="097845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FFB628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Podobně chybí i souhrnná metodika či sdílení dobré praxe digitalizace jednotlivých typů kulturních institucí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Jako zcela nedostatečná se v minulosti ukázala i podpora rozvoje digitálních dovedností</w:t>
            </w:r>
            <w:r w:rsidR="1FFB628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0847CE06"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 xml:space="preserve"> </w:t>
            </w:r>
          </w:p>
        </w:tc>
      </w:tr>
      <w:tr w:rsidR="00295264" w:rsidRPr="00794972" w14:paraId="2D5238DB" w14:textId="77777777" w:rsidTr="6166318C">
        <w:tc>
          <w:tcPr>
            <w:tcW w:w="2405" w:type="dxa"/>
          </w:tcPr>
          <w:p w14:paraId="7837882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56FCE83" w14:textId="02A74D0F" w:rsidR="00295264" w:rsidRPr="005D6660" w:rsidRDefault="1FFB628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poskytnout dostatečnou podporu pro </w:t>
            </w:r>
            <w:r w:rsidR="5F0B73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digitalizaci kulturního obsahu</w:t>
            </w:r>
            <w:r w:rsidR="695982E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oblastech jako jsou jeho </w:t>
            </w:r>
            <w:r w:rsidR="695982E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uchovávání, tvorba, prezentace a distribuce s cílem zajistit jeho co nejefektivnější a nejširší využití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5B0DF3A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Digitalizace a zpřístupnění obsahu může usnadnit spolupráci mezi kulturními institucemi a organizacemi destinačního managementu, případně poskytovateli služeb, čímž se </w:t>
            </w:r>
            <w:r w:rsidR="1F896E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zvýší její</w:t>
            </w:r>
            <w:r w:rsidR="5B0DF3A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multiplikační efekt. 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 ohledem na efektivní podporu bude také vytvořena metodika digitalizace kulturního obsahu</w:t>
            </w:r>
            <w:r w:rsidR="0677ED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která vytvoří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rámec pro efektivní podporu digitalizace</w:t>
            </w:r>
            <w:r w:rsidR="018C73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komplementární k programům EU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poskytovat metodick</w:t>
            </w:r>
            <w:r w:rsidR="00616BC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ou podporu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této oblasti.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Celostátní projekty 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Ministerstva kultury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to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nepřesáhnou 20 % celkových nákladů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5B18A3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 iniciativa se bude soustředit na podporu menších projektů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295264" w:rsidRPr="00794972" w14:paraId="4A1C6687" w14:textId="77777777" w:rsidTr="6166318C">
        <w:tc>
          <w:tcPr>
            <w:tcW w:w="2405" w:type="dxa"/>
          </w:tcPr>
          <w:p w14:paraId="465BE50D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5F81A78" w14:textId="6743E09C" w:rsidR="00BB67EF" w:rsidRPr="005D6660" w:rsidRDefault="5D807DDD" w:rsidP="6166318C">
            <w:pPr>
              <w:pStyle w:val="K-Text"/>
              <w:tabs>
                <w:tab w:val="left" w:pos="272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první fázi půjde o mapování </w:t>
            </w:r>
            <w:r w:rsidR="5E93AE5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dobré praxe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digitalizace kulturního obsahu a vznik metodiky</w:t>
            </w:r>
            <w:r w:rsidR="1A5C9C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digitalizace kulturního obsahu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Cílem je dosáhnout synergického efektu digitalizace, nikoliv pouze podpory izolovaných projektů. Na základě metodiky bude poskytnuta podpora zejména pro subjekty, kterým aktuálně chybí potřebné financování v oblasti digitalizace. Zvýhodněny budou projekty umožňující sdílení kapacity</w:t>
            </w:r>
            <w:r w:rsidR="5F3F99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P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rojekty nejsou omezeny pouze na kulturní dědictví.</w:t>
            </w:r>
            <w:r w:rsidR="1A5C9C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MK také digitalizuje grantový systém včetně </w:t>
            </w:r>
            <w:r w:rsidR="0B54860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zprovoznění dotačního portálu, který umožní efektivní administraci</w:t>
            </w:r>
            <w:r w:rsidR="5E93AE5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žádostí a zpřehlední orientaci v dotačních programech. </w:t>
            </w:r>
          </w:p>
        </w:tc>
      </w:tr>
      <w:tr w:rsidR="00295264" w:rsidRPr="00794972" w14:paraId="2A4930B3" w14:textId="77777777" w:rsidTr="6166318C">
        <w:trPr>
          <w:trHeight w:val="70"/>
        </w:trPr>
        <w:tc>
          <w:tcPr>
            <w:tcW w:w="2405" w:type="dxa"/>
          </w:tcPr>
          <w:p w14:paraId="3E96297A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21C1FE65" w14:textId="00CFA829" w:rsidR="00295264" w:rsidRPr="005D6660" w:rsidRDefault="5E93AE5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IDU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MF</w:t>
            </w:r>
            <w:r w:rsidR="5176189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MMR</w:t>
            </w:r>
          </w:p>
        </w:tc>
      </w:tr>
      <w:tr w:rsidR="00295264" w:rsidRPr="00794972" w14:paraId="0ABB3800" w14:textId="77777777" w:rsidTr="6166318C">
        <w:tc>
          <w:tcPr>
            <w:tcW w:w="2405" w:type="dxa"/>
          </w:tcPr>
          <w:p w14:paraId="54DE0BD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579BFAD" w14:textId="767E0FB0" w:rsidR="00295264" w:rsidRPr="005D6660" w:rsidRDefault="16FADDA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Nedostatečná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technologická vybavenost kulturních institucí pro implementaci digitálních projektů, nedostatečné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digitální dovednosti v KKS </w:t>
            </w:r>
          </w:p>
        </w:tc>
      </w:tr>
      <w:tr w:rsidR="00295264" w:rsidRPr="00794972" w14:paraId="566662C4" w14:textId="77777777" w:rsidTr="6166318C">
        <w:tc>
          <w:tcPr>
            <w:tcW w:w="2405" w:type="dxa"/>
          </w:tcPr>
          <w:p w14:paraId="4B601DE8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4168392E" w14:textId="2AA16478" w:rsidR="00295264" w:rsidRPr="005D6660" w:rsidRDefault="1BC50CF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Subjekty v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žadatelé o podporu MK</w:t>
            </w:r>
          </w:p>
        </w:tc>
      </w:tr>
      <w:tr w:rsidR="00295264" w:rsidRPr="00794972" w14:paraId="06E477F0" w14:textId="77777777" w:rsidTr="6166318C">
        <w:tc>
          <w:tcPr>
            <w:tcW w:w="2405" w:type="dxa"/>
          </w:tcPr>
          <w:p w14:paraId="30E7D6DD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492AB812" w14:textId="764BC156" w:rsidR="00295264" w:rsidRPr="005D6660" w:rsidRDefault="1BC50CF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1010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</w:t>
            </w:r>
            <w:r w:rsidR="6542A0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Kč</w:t>
            </w:r>
          </w:p>
        </w:tc>
      </w:tr>
      <w:tr w:rsidR="00295264" w:rsidRPr="00794972" w14:paraId="0BCFBE6C" w14:textId="77777777" w:rsidTr="6166318C">
        <w:tc>
          <w:tcPr>
            <w:tcW w:w="2405" w:type="dxa"/>
          </w:tcPr>
          <w:p w14:paraId="05D9ED29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46BEF80" w14:textId="0C9828E9" w:rsidR="00295264" w:rsidRPr="005D6660" w:rsidRDefault="0C22F6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Výjimka dle článku 53 a 54 GBER</w:t>
            </w:r>
          </w:p>
        </w:tc>
      </w:tr>
      <w:tr w:rsidR="00295264" w:rsidRPr="00794972" w14:paraId="583C8E08" w14:textId="77777777" w:rsidTr="6166318C">
        <w:tc>
          <w:tcPr>
            <w:tcW w:w="2405" w:type="dxa"/>
          </w:tcPr>
          <w:p w14:paraId="3BC8DC33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3B45563" w14:textId="6F7B3EDE" w:rsidR="00295264" w:rsidRPr="005D6660" w:rsidRDefault="3A67434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2021-2025</w:t>
            </w:r>
          </w:p>
        </w:tc>
      </w:tr>
    </w:tbl>
    <w:p w14:paraId="2621A54B" w14:textId="77777777" w:rsidR="00295264" w:rsidRPr="005D6660" w:rsidRDefault="00295264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73CF06A9" w14:textId="0941B79E" w:rsidR="00295264" w:rsidRPr="005D6660" w:rsidRDefault="4E6AA72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3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M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odernizace kulturních institucí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295264" w:rsidRPr="00794972" w14:paraId="4B04800C" w14:textId="77777777" w:rsidTr="6166318C">
        <w:tc>
          <w:tcPr>
            <w:tcW w:w="2405" w:type="dxa"/>
          </w:tcPr>
          <w:p w14:paraId="683F681E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7FB74FE1" w14:textId="38EB9159" w:rsidR="00D930E0" w:rsidRPr="005D6660" w:rsidRDefault="3FE2D9F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Nový strategický rámec M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inisterstva kultury </w:t>
            </w:r>
            <w:r w:rsidR="1C306B6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identifikoval zastaralé technologické vybavení kulturních institucí jako jednu z hlavních hrozeb pro český KKS.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dále zhoršila nedostupnost investičního kapitálu kulturních institucí a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bez dostatečných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veřejných investic přetrvají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její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dopady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 mnoho let déle. N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ěkteré kulturní instituce budou muset kvůli nedostatečné technologické vybavenosti omezit svůj provoz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či nebudou moci poskytovat nové funkce.</w:t>
            </w:r>
            <w:r w:rsidR="3E7258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Podobně ohroženy jsou i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vědecké aktivity institucí, které nemají dostatečné vybavení. </w:t>
            </w:r>
          </w:p>
          <w:p w14:paraId="638A484C" w14:textId="48471A0D" w:rsidR="000118DA" w:rsidRPr="005D6660" w:rsidRDefault="34F4612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Technologická modernizace je proto předpokladem navazující digitalizace a 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úspěšného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zapojení 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mezisektorových iniciativách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Technologická modernizace by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31BC84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dále přispěla k rozvoji nízkouhlíkové ekonomiky</w:t>
            </w:r>
            <w:r w:rsidR="1E79857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skrze rozvoj využití kulturního dědictví a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produkce. Současně by došlo ke 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ení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energetick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é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účinnost kulturních institucí. Aktuálně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také</w:t>
            </w:r>
            <w:r w:rsidR="4043463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jen v omezené míře dochází ke sdílení kapacity kulturních institucí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která by vedla k větší odolnosti</w:t>
            </w:r>
            <w:r w:rsidR="3AC1CD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KKS.</w:t>
            </w:r>
            <w:r w:rsidR="715BDE0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295264" w:rsidRPr="00794972" w14:paraId="512146D4" w14:textId="77777777" w:rsidTr="6166318C">
        <w:tc>
          <w:tcPr>
            <w:tcW w:w="2405" w:type="dxa"/>
          </w:tcPr>
          <w:p w14:paraId="06B1308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569FF25A" w14:textId="4406E08C" w:rsidR="00295264" w:rsidRPr="005D6660" w:rsidRDefault="6F5F337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Hlavním cílem je z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výšit kapacitu min.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80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kulturních </w:t>
            </w:r>
            <w:r w:rsidR="5A44116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subjektů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umožnit jim plnit nové funkce a poskytovat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efektivnější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služby.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Součástí iniciativy je i snaha podpořit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sdílení kapacit v oblasti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pokročilých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technologií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A549E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Díky podpoře v oblasti pokročilých technologií iniciativa přispěje k vyšší udržitelnosti 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KKS </w:t>
            </w:r>
            <w:r w:rsidR="0F5849A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sníží enviromentální zátěž</w:t>
            </w:r>
            <w:r w:rsidR="2A273F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kterou produkuje.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Druhotně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pak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iniciativa přispívá k dostupnosti kultury v regionech.</w:t>
            </w:r>
            <w:r w:rsidR="7858D39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295264" w:rsidRPr="00794972" w14:paraId="17D7C88B" w14:textId="77777777" w:rsidTr="6166318C">
        <w:tc>
          <w:tcPr>
            <w:tcW w:w="2405" w:type="dxa"/>
          </w:tcPr>
          <w:p w14:paraId="04A70E95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833D750" w14:textId="1914242D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Vypsání dotačního řízení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modernizaci pokročilých technologií kulturních institucí. Podpořen</w:t>
            </w:r>
            <w:r w:rsidR="120995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 bude 80 institucí jak</w:t>
            </w:r>
            <w:r w:rsidR="187526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oblasti kulturního dědictví, tak i v oblasti živého umění</w:t>
            </w:r>
            <w:r w:rsidR="218A0B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(tj. například muzea, knihovny, </w:t>
            </w:r>
            <w:r w:rsidR="6BBEBF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galerie, divadla aj.)</w:t>
            </w:r>
            <w:r w:rsidR="2265683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Program nebude zaměřen pouze na veřejné instituce, ale zahrne i nestátní neziskové organizace. </w:t>
            </w:r>
            <w:r w:rsidR="187526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Zvýhodněny budou projekty umožňující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sdílení kapacity kulturních institucí</w:t>
            </w:r>
            <w:r w:rsidR="7E01B0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projekty snižující ekologickou zátěž kulturních institucí.</w:t>
            </w:r>
          </w:p>
        </w:tc>
      </w:tr>
      <w:tr w:rsidR="00295264" w:rsidRPr="00794972" w14:paraId="1B397D30" w14:textId="77777777" w:rsidTr="6166318C">
        <w:trPr>
          <w:trHeight w:val="70"/>
        </w:trPr>
        <w:tc>
          <w:tcPr>
            <w:tcW w:w="2405" w:type="dxa"/>
          </w:tcPr>
          <w:p w14:paraId="4C3543FA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327DB29A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Kraje a obce </w:t>
            </w:r>
          </w:p>
        </w:tc>
      </w:tr>
      <w:tr w:rsidR="00295264" w:rsidRPr="00794972" w14:paraId="50BA028B" w14:textId="77777777" w:rsidTr="6166318C">
        <w:tc>
          <w:tcPr>
            <w:tcW w:w="2405" w:type="dxa"/>
          </w:tcPr>
          <w:p w14:paraId="0784599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7B6E4780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Nedostatečná administrativní kapacita MK</w:t>
            </w:r>
          </w:p>
        </w:tc>
      </w:tr>
      <w:tr w:rsidR="00295264" w:rsidRPr="00794972" w14:paraId="67B31DEE" w14:textId="77777777" w:rsidTr="6166318C">
        <w:tc>
          <w:tcPr>
            <w:tcW w:w="2405" w:type="dxa"/>
          </w:tcPr>
          <w:p w14:paraId="0B0070E1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AF72E2C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instituce </w:t>
            </w:r>
          </w:p>
        </w:tc>
      </w:tr>
      <w:tr w:rsidR="00295264" w:rsidRPr="00794972" w14:paraId="57597FF4" w14:textId="77777777" w:rsidTr="6166318C">
        <w:tc>
          <w:tcPr>
            <w:tcW w:w="2405" w:type="dxa"/>
          </w:tcPr>
          <w:p w14:paraId="5D902C65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7F03FEF9" w14:textId="3DD97093" w:rsidR="00295264" w:rsidRPr="005D6660" w:rsidRDefault="120995B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75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0 mil. </w:t>
            </w:r>
            <w:r w:rsidR="31D6DCB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Kč</w:t>
            </w:r>
          </w:p>
        </w:tc>
      </w:tr>
      <w:tr w:rsidR="00295264" w:rsidRPr="00794972" w14:paraId="3A994777" w14:textId="77777777" w:rsidTr="6166318C">
        <w:tc>
          <w:tcPr>
            <w:tcW w:w="2405" w:type="dxa"/>
          </w:tcPr>
          <w:p w14:paraId="1F8EAA41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3F2647B2" w14:textId="34BC8E97" w:rsidR="00295264" w:rsidRPr="005D6660" w:rsidRDefault="0C22F6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Výjimka dle článku 53 a 54 GBER</w:t>
            </w:r>
          </w:p>
        </w:tc>
      </w:tr>
      <w:tr w:rsidR="00295264" w:rsidRPr="00794972" w14:paraId="42399FF3" w14:textId="77777777" w:rsidTr="6166318C">
        <w:tc>
          <w:tcPr>
            <w:tcW w:w="2405" w:type="dxa"/>
          </w:tcPr>
          <w:p w14:paraId="255764DE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4C55AD0" w14:textId="639F43F7" w:rsidR="00295264" w:rsidRPr="005D6660" w:rsidRDefault="54E2077E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3B0E3C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120995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37BA0492" w14:textId="3EC0D0ED" w:rsidR="00295264" w:rsidRPr="005D6660" w:rsidRDefault="00295264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60659947" w14:textId="7A1575FF" w:rsidR="001C1A31" w:rsidRPr="005D6660" w:rsidRDefault="4E6AA72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4</w:t>
      </w:r>
      <w:r w:rsidR="0E87D4DF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– Kreativní vouchery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B581A" w:rsidRPr="00794972" w14:paraId="0CF70FC5" w14:textId="77777777" w:rsidTr="6166318C">
        <w:tc>
          <w:tcPr>
            <w:tcW w:w="2405" w:type="dxa"/>
          </w:tcPr>
          <w:p w14:paraId="204BDB2B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1E174BB7" w14:textId="2A04811D" w:rsidR="00E03847" w:rsidRPr="005D6660" w:rsidRDefault="3AB8C27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Dle OECD v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ČR zaostává produktivita mikrofirem za většími subjekty.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Mikrofirmy přitom tvoří 80 % všech ekonomických subjektů (bez OSVČ) a jsou páteří české ekonomiky.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Jedním z důvodů je omezený přístup SME ke kapitálu a poskytovatelům znalostí a inovací. Krize tento problém dále prohloubí. Problematické je 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zejména nedostatečné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provázání mezi SME a kulturními a kreativními odvětvími, která představují relativně novou oblast hospodářství a jejich přínos pro inovativnost a konkurenceschopnost tak dosud nebyl dostatečně zhodnocen.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Malé subjekty jsou přitom díky externím službám kreativních profesionálů schopny inovovat i v pro ně přirozených netechnologických oblastech. Díky tomu mohou pohotově reagovat na požadavky trhu a jsou konkurenceschopnější. 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1923C987" w14:textId="46AD44B2" w:rsidR="005B4511" w:rsidRPr="005D6660" w:rsidRDefault="1F2899C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Zásadním problémem je tak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eexistence celostátního nástroje na zapojení KKO do inovačního ekosystému ČR.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Hlavním důvodem je administrativní náročnost velkého počtu žádostí. Existující programy se proto v rámci podpory konkurenceschopnosti zaměřují zejména na tvrdé inovace ve formě výzkumu a vývoje s technickým zaměřením. V těchto oblastech stát zásadně vstupuje do vztahu mezi firmami jako zprostředkovatel a poskytuje vyšší částky podpory. Měkké inovace jako design webu, produktů a služeb, grafický design nebo marketingové strategie a dále aktivity spojené 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 podporou vývozu pak většinou patří mezi nezpůsobilé výdaje.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Až na výjimky má také většina programů příliš velkou výši dotace a poměrně nízkou procentuální míru veřejné podpory, než aby byla vhodná pro SME a kulturní a kreativní odvětví.</w:t>
            </w:r>
          </w:p>
        </w:tc>
      </w:tr>
      <w:tr w:rsidR="00CB581A" w:rsidRPr="00794972" w14:paraId="534101CA" w14:textId="77777777" w:rsidTr="6166318C">
        <w:tc>
          <w:tcPr>
            <w:tcW w:w="2405" w:type="dxa"/>
          </w:tcPr>
          <w:p w14:paraId="7D24B63B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046FE215" w14:textId="0A594CDB" w:rsidR="005B4511" w:rsidRPr="005D6660" w:rsidRDefault="4D29178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pomoci malým a středním podnikům s adaptací na změny vyvolané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krizí a nutností tzv. dvojí tranzice. Druhotně se jedná o začlenění 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KKO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inovačního ekosystému ČR a jejich zohlednění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jako motoru inovací a růstu.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Výhodou je dále </w:t>
            </w:r>
            <w:r w:rsidR="1C9B9B1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ultiplikační efekt 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kreativních 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voucherů (pokračování spolupráce, zakázky nad rámec voucheru)</w:t>
            </w:r>
            <w:r w:rsidR="1C9B9B1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který zvyšuje jejich dopad na ekonomiku.</w:t>
            </w:r>
          </w:p>
        </w:tc>
      </w:tr>
      <w:tr w:rsidR="00CB581A" w:rsidRPr="00794972" w14:paraId="5E0D7AF1" w14:textId="77777777" w:rsidTr="6166318C">
        <w:tc>
          <w:tcPr>
            <w:tcW w:w="2405" w:type="dxa"/>
          </w:tcPr>
          <w:p w14:paraId="7FEE8B21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00CC7980" w14:textId="4A41CBC0" w:rsidR="00B13B0E" w:rsidRPr="005D6660" w:rsidRDefault="6A950D48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Vznik kreativní galerie včetně backendu administrativního systému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E2633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(zahrnuje projektový manuál, administrační systém a licence pro editaci kreativní galerie, editaci přihlášek firem, až po fázi uzavírání smluv/žádost o voucher/závěrečná zpráva a automatickou/individuální komunikaci). Dá se nicméně využít dobré lokální praxe zejména z Jihomoravského inovačního centra.</w:t>
            </w:r>
            <w:r w:rsidR="1D45A3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Kreativní galerie vznikne jako součást širší komunikační platformy pro KKO.</w:t>
            </w:r>
          </w:p>
          <w:p w14:paraId="4308BD46" w14:textId="52F6FF81" w:rsidR="00E3657A" w:rsidRPr="005D6660" w:rsidRDefault="5E2633B5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Bude dále nutné připravit vzory smluv, metodiku evaluace, formuláře, checklisty, FAQ. Následovat bude prezentace programu a v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ypsání výzvy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včetně 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informační kampa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ně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 existenci nového nástroje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7D5C6EA4" w14:textId="0E32B7CD" w:rsidR="00E3657A" w:rsidRPr="005D6660" w:rsidRDefault="5E2633B5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Třetím krokem je př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íprava administrace na úrovni krajů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(školení administrátorů, příprava propagace)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řidělení voucherů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(firmy jako žadatelé budou omezeni dle kraje, kreativní profesionálové budou moci své služby poskytovat celostátně s limitem 2 voucherů na subjekt, aby nedošlo k čerpání pouze velkými reklamními agenturami)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Po prvních dvou výzvách proběhne e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valuace přihlášených projektů a případná úprava nastavení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kreativních 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voucherů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CB581A" w:rsidRPr="00794972" w14:paraId="112D8E41" w14:textId="77777777" w:rsidTr="6166318C">
        <w:trPr>
          <w:trHeight w:val="70"/>
        </w:trPr>
        <w:tc>
          <w:tcPr>
            <w:tcW w:w="2405" w:type="dxa"/>
          </w:tcPr>
          <w:p w14:paraId="4632690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16F35C6D" w14:textId="59325872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kraje, CzechInvest</w:t>
            </w:r>
            <w:r w:rsidR="5E2633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101043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regionální inovační centra</w:t>
            </w:r>
          </w:p>
        </w:tc>
      </w:tr>
      <w:tr w:rsidR="00CB581A" w:rsidRPr="00794972" w14:paraId="6659A119" w14:textId="77777777" w:rsidTr="6166318C">
        <w:tc>
          <w:tcPr>
            <w:tcW w:w="2405" w:type="dxa"/>
          </w:tcPr>
          <w:p w14:paraId="1BB70020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568C7B0E" w14:textId="53B7B073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Nedostatečná informovanost o existenci nástroje, neztotožnění se kreativců s nástrojem, nezájem SME, </w:t>
            </w:r>
            <w:r w:rsidR="1D3D37A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alý efekt na zohlednění KKO v rámci inovačního ekosystému po 2023, administrativní náročnost</w:t>
            </w:r>
          </w:p>
        </w:tc>
      </w:tr>
      <w:tr w:rsidR="00CB581A" w:rsidRPr="00794972" w14:paraId="4A7E1B00" w14:textId="77777777" w:rsidTr="6166318C">
        <w:tc>
          <w:tcPr>
            <w:tcW w:w="2405" w:type="dxa"/>
          </w:tcPr>
          <w:p w14:paraId="1786343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28D1C29" w14:textId="7CE9D2CB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SME, kreativní profesionálové</w:t>
            </w:r>
            <w:r w:rsidR="6DB338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B581A" w:rsidRPr="00794972" w14:paraId="306126B1" w14:textId="77777777" w:rsidTr="6166318C">
        <w:tc>
          <w:tcPr>
            <w:tcW w:w="2405" w:type="dxa"/>
          </w:tcPr>
          <w:p w14:paraId="62DE9B20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10F20972" w14:textId="7B77E321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6</w:t>
            </w:r>
            <w:r w:rsidR="23D1E08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0</w:t>
            </w:r>
            <w:r w:rsidR="6DB338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mil.</w:t>
            </w:r>
          </w:p>
        </w:tc>
      </w:tr>
      <w:tr w:rsidR="00CB581A" w:rsidRPr="00794972" w14:paraId="0184542C" w14:textId="77777777" w:rsidTr="6166318C">
        <w:tc>
          <w:tcPr>
            <w:tcW w:w="2405" w:type="dxa"/>
          </w:tcPr>
          <w:p w14:paraId="1A162AB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F70B2B3" w14:textId="325E6C3E" w:rsidR="00CB581A" w:rsidRPr="005D6660" w:rsidRDefault="2900BE4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GBER pro SME, s</w:t>
            </w:r>
            <w:r w:rsidR="6FE065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plňuje podmínku de minimis</w:t>
            </w:r>
          </w:p>
        </w:tc>
      </w:tr>
      <w:tr w:rsidR="00CB581A" w:rsidRPr="00794972" w14:paraId="4BDF221A" w14:textId="77777777" w:rsidTr="6166318C">
        <w:tc>
          <w:tcPr>
            <w:tcW w:w="2405" w:type="dxa"/>
          </w:tcPr>
          <w:p w14:paraId="4C9DD8FA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5E99C31D" w14:textId="518E03C3" w:rsidR="00CB581A" w:rsidRPr="005D6660" w:rsidRDefault="1D45A37E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2022-2025</w:t>
            </w:r>
            <w:r w:rsidR="6DB338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57CF0167" w14:textId="5EEF6511" w:rsidR="000C0598" w:rsidRPr="005D6660" w:rsidRDefault="000C059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61B6982D" w14:textId="6457FF46" w:rsidR="00B67F5F" w:rsidRPr="005D6660" w:rsidRDefault="3110749C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5 - Podpora výzkumu a vývoje v oblasti sociálních a humanitních věd</w:t>
      </w:r>
    </w:p>
    <w:tbl>
      <w:tblPr>
        <w:tblStyle w:val="Mkatabulky"/>
        <w:tblW w:w="9628" w:type="dxa"/>
        <w:tblLook w:val="04A0" w:firstRow="1" w:lastRow="0" w:firstColumn="1" w:lastColumn="0" w:noHBand="0" w:noVBand="1"/>
      </w:tblPr>
      <w:tblGrid>
        <w:gridCol w:w="2405"/>
        <w:gridCol w:w="7223"/>
      </w:tblGrid>
      <w:tr w:rsidR="00B67F5F" w:rsidRPr="00B67F5F" w14:paraId="46710C48" w14:textId="77777777" w:rsidTr="6166318C">
        <w:tc>
          <w:tcPr>
            <w:tcW w:w="2405" w:type="dxa"/>
          </w:tcPr>
          <w:p w14:paraId="3A6ED334" w14:textId="12124FF2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0DC22F0A" w14:textId="5D602C9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Aplikovaný výzkum v oblasti společenských humanitních a uměleckých věd poskytuje klíčové vstupy pro veřejnou správu, inovace pro soukromý sektor a zvyšuje společenskou odolnost. Podpora pro tuto oblast zajišťuje praktickou aplikaci základního výzkumu. Aplikovaný výzkum je nutné podporovat zejména v období krize, neboť pomáhá snižovat její dopady a přispívá k budoucí odolnosti společnosti. </w:t>
            </w:r>
          </w:p>
          <w:p w14:paraId="6D934954" w14:textId="20F896C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České republice se však aplikovaný výzkum v oblasti společenských, humanitních a uměleckých věd nachází ve složité situaci. Program ÉTA, který tuto oblast tradičně podporoval končí a program SIGMA je naplánován až na rok 2022. V krizovém roce 2021 by tak nedošlo k vyhlášení soutěže. Poslední výzva programu ÉTA reagovala na krizi a podpořila aplikovaný výzkum umožňující adaptaci na dopady pandemie. Avšak pouze malá část žadatelů byla podpořena (11 %). Podobně se v tomto roce nepředpokládá podpora mladých vědců a vědkyň, jejichž kariéry jsou ohroženy, neboť veřejné financování je v období krize omezené.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Pandemie COVID-19 tak 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zvyšuje riziko 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jejich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odchodu do ciziny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následujících letech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</w:t>
            </w:r>
            <w:r w:rsidR="1F896E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ez externího financování v roce 2021 nedojde k podpoře v rámci soutěže ÉTA ani ZÉTA.</w:t>
            </w:r>
          </w:p>
        </w:tc>
      </w:tr>
      <w:tr w:rsidR="00B67F5F" w:rsidRPr="00B67F5F" w14:paraId="53906650" w14:textId="77777777" w:rsidTr="6166318C">
        <w:tc>
          <w:tcPr>
            <w:tcW w:w="2405" w:type="dxa"/>
          </w:tcPr>
          <w:p w14:paraId="59EEE835" w14:textId="6391AC5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2FBBD2BD" w14:textId="19082482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Hlavním cílem je využití výstupů aplikovaného výzkumu v oblasti společenských, humanitních a uměleckých věd k posílení odolnosti společnosti. S ohledem na čistě administrativní okolnosti není naplánována podpora pro tuto oblast během krize, ačkoliv bude klíčová pro přizpůsobení se následkům pandemie. Cílem je reagovat na tyto okolnosti.</w:t>
            </w:r>
          </w:p>
        </w:tc>
      </w:tr>
      <w:tr w:rsidR="00B67F5F" w:rsidRPr="00B67F5F" w14:paraId="37AFE04E" w14:textId="77777777" w:rsidTr="6166318C">
        <w:tc>
          <w:tcPr>
            <w:tcW w:w="2405" w:type="dxa"/>
          </w:tcPr>
          <w:p w14:paraId="66888EE7" w14:textId="668D4CA3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7D4BEFD" w14:textId="44EC4ACF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Implementace proběhne skrze dvě veřejné soutěže. Plánováno je prodloužení končícího programu ÉTA a vypsání soutěže v roce 2021, aby bylo možné podpořit čtyřleté projekty. Předpokládá se podpora cca 100 projektů za 580 mil. Kč. Iniciativa dále financuje soutěž v programu pro mladé vědce a vědkyně ZÉTA, který za 220 mil. Kč podpoří přibližně 120 projektů. Oba programy představují podporu pro aplikovaný výzkum v oblasti společenských, humanitních a uměleckých věd. </w:t>
            </w:r>
          </w:p>
        </w:tc>
      </w:tr>
      <w:tr w:rsidR="00B67F5F" w:rsidRPr="00B67F5F" w14:paraId="6C347988" w14:textId="77777777" w:rsidTr="6166318C">
        <w:trPr>
          <w:trHeight w:val="70"/>
        </w:trPr>
        <w:tc>
          <w:tcPr>
            <w:tcW w:w="2405" w:type="dxa"/>
          </w:tcPr>
          <w:p w14:paraId="14A49EFE" w14:textId="55C1EA8C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45D735B7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TAČR</w:t>
            </w:r>
          </w:p>
        </w:tc>
      </w:tr>
      <w:tr w:rsidR="00B67F5F" w:rsidRPr="00B67F5F" w14:paraId="7EAE0AA1" w14:textId="77777777" w:rsidTr="6166318C">
        <w:tc>
          <w:tcPr>
            <w:tcW w:w="2405" w:type="dxa"/>
          </w:tcPr>
          <w:p w14:paraId="5BE3CEC8" w14:textId="0B4FD4D4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08C3A86" w14:textId="17C6736A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Zpoždění schválení Národního plánu obnovy na evropské úrovni</w:t>
            </w:r>
            <w:r w:rsidR="07A293F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 případě z</w:t>
            </w:r>
            <w:r w:rsidR="7152C2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ásadního </w:t>
            </w:r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poždění schválení Národního plánu obnovy </w:t>
            </w:r>
            <w:r w:rsidR="7152C2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či neprodloužení stávajícího programu ÉTA dojde k realizaci skrze nový program SIGMA. </w:t>
            </w:r>
          </w:p>
        </w:tc>
      </w:tr>
      <w:tr w:rsidR="00B67F5F" w:rsidRPr="00B67F5F" w14:paraId="26DB5185" w14:textId="77777777" w:rsidTr="6166318C">
        <w:tc>
          <w:tcPr>
            <w:tcW w:w="2405" w:type="dxa"/>
          </w:tcPr>
          <w:p w14:paraId="3315F53C" w14:textId="10A485EF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6631FD9D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vědci </w:t>
            </w:r>
          </w:p>
        </w:tc>
      </w:tr>
      <w:tr w:rsidR="00B67F5F" w:rsidRPr="00B67F5F" w14:paraId="1E34A1A9" w14:textId="77777777" w:rsidTr="6166318C">
        <w:tc>
          <w:tcPr>
            <w:tcW w:w="2405" w:type="dxa"/>
          </w:tcPr>
          <w:p w14:paraId="40AAABA6" w14:textId="37FEC802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2BBA1E99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800 mil. Kč.</w:t>
            </w:r>
          </w:p>
        </w:tc>
      </w:tr>
      <w:tr w:rsidR="00B67F5F" w:rsidRPr="00B67F5F" w14:paraId="0EE7CEE1" w14:textId="77777777" w:rsidTr="6166318C">
        <w:tc>
          <w:tcPr>
            <w:tcW w:w="2405" w:type="dxa"/>
          </w:tcPr>
          <w:p w14:paraId="339196E4" w14:textId="758D700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F9E81D6" w14:textId="444BC247" w:rsidR="00B67F5F" w:rsidRPr="005D6660" w:rsidRDefault="420E6FA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2DD944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rogramy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ÉTA i ZÉTA již byly notifikovány dle G</w:t>
            </w:r>
            <w:r w:rsidR="2DD944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BER</w:t>
            </w:r>
          </w:p>
        </w:tc>
      </w:tr>
      <w:tr w:rsidR="00B67F5F" w:rsidRPr="00B67F5F" w14:paraId="1941DF9F" w14:textId="77777777" w:rsidTr="6166318C">
        <w:tc>
          <w:tcPr>
            <w:tcW w:w="2405" w:type="dxa"/>
          </w:tcPr>
          <w:p w14:paraId="71B8B987" w14:textId="4E0F939C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82CC9AD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2021-2025</w:t>
            </w:r>
          </w:p>
        </w:tc>
      </w:tr>
    </w:tbl>
    <w:p w14:paraId="0F2C8E36" w14:textId="77777777" w:rsidR="00B67F5F" w:rsidRPr="005D6660" w:rsidRDefault="00B67F5F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2105331D" w14:textId="77777777" w:rsidR="00B67F5F" w:rsidRPr="005D6660" w:rsidRDefault="00B67F5F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3B75BCF6" w14:textId="7215C2B7" w:rsidR="002C20CF" w:rsidRPr="005D6660" w:rsidRDefault="03BB4485" w:rsidP="6166318C">
      <w:pPr>
        <w:pStyle w:val="K-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4. </w:t>
      </w:r>
      <w:proofErr w:type="gramStart"/>
      <w:r w:rsidRPr="005D6660">
        <w:rPr>
          <w:rFonts w:asciiTheme="minorHAnsi" w:eastAsiaTheme="minorEastAsia" w:hAnsiTheme="minorHAnsi" w:cstheme="minorBidi"/>
          <w:sz w:val="20"/>
          <w:szCs w:val="20"/>
        </w:rPr>
        <w:t>Zelený</w:t>
      </w:r>
      <w:proofErr w:type="gramEnd"/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19F8D5B7" w:rsidRPr="005D6660">
        <w:rPr>
          <w:rFonts w:asciiTheme="minorHAnsi" w:eastAsiaTheme="minorEastAsia" w:hAnsiTheme="minorHAnsi" w:cstheme="minorBidi"/>
          <w:sz w:val="20"/>
          <w:szCs w:val="20"/>
        </w:rPr>
        <w:t>rozměr k</w:t>
      </w:r>
      <w:r w:rsidR="6D02AC0B" w:rsidRPr="005D6660">
        <w:rPr>
          <w:rFonts w:asciiTheme="minorHAnsi" w:eastAsiaTheme="minorEastAsia" w:hAnsiTheme="minorHAnsi" w:cstheme="minorBidi"/>
          <w:sz w:val="20"/>
          <w:szCs w:val="20"/>
        </w:rPr>
        <w:t>omponent</w:t>
      </w:r>
      <w:r w:rsidR="19F8D5B7" w:rsidRPr="005D6660">
        <w:rPr>
          <w:rFonts w:asciiTheme="minorHAnsi" w:eastAsiaTheme="minorEastAsia" w:hAnsiTheme="minorHAnsi" w:cstheme="minorBidi"/>
          <w:sz w:val="20"/>
          <w:szCs w:val="20"/>
        </w:rPr>
        <w:t>y</w:t>
      </w:r>
      <w:r w:rsidR="6D02AC0B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</w:p>
    <w:p w14:paraId="1D84DB98" w14:textId="60B01F87" w:rsidR="00356A5B" w:rsidRPr="005D6660" w:rsidRDefault="00356A5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sz w:val="20"/>
          <w:szCs w:val="20"/>
        </w:rPr>
      </w:pPr>
    </w:p>
    <w:p w14:paraId="76169BA0" w14:textId="7388EE74" w:rsidR="00356A5B" w:rsidRPr="00794972" w:rsidRDefault="52B39950" w:rsidP="6166318C">
      <w:pPr>
        <w:pStyle w:val="K-TextInfo"/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Rozvoj kulturního a kreativního sektoru přispěje k naplňování </w:t>
      </w:r>
      <w:r w:rsidR="2758C4F5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zelené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agendy ve třech </w:t>
      </w:r>
      <w:r w:rsidR="128EF8F1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následujících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oblastech</w:t>
      </w:r>
      <w:r w:rsidR="128EF8F1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: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Díky rozvoji KKO poklesne energetická náročnost české ekonomiky. KKO dále napomáhá v udržitelném rozvoji. Projekty v oblasti rozvoje kulturních a kreativních center upřednostní investiční záměry, které povedou k naplnění ekologických cílů. Investicemi do již existující infrastruktury </w:t>
      </w:r>
      <w:r w:rsidR="1D017009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se sníží ekologická zátěž při budování nových objektů. Projektová a předprojektová příprava upřednostní udržitelné projekty s důrazem na revitalizaci stávajících budov. V neposlední řadě pak silný KKS pomáhá společnosti adaptovat se na klimatickou změnou a zvyšuje kvalitu života. Komponenta má také jasný územní charakter, aby se dále nezvyšovaly regionální rozdíly. </w:t>
      </w:r>
    </w:p>
    <w:p w14:paraId="2513462F" w14:textId="38ED82E1" w:rsidR="2EFFE735" w:rsidRDefault="2EFFE735" w:rsidP="6166318C">
      <w:pPr>
        <w:pStyle w:val="K-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6166318C">
        <w:rPr>
          <w:rFonts w:asciiTheme="minorHAnsi" w:eastAsiaTheme="minorEastAsia" w:hAnsiTheme="minorHAnsi" w:cstheme="minorBidi"/>
          <w:sz w:val="20"/>
          <w:szCs w:val="20"/>
        </w:rPr>
        <w:t xml:space="preserve">5. Digitální rozměr komponenty </w:t>
      </w:r>
    </w:p>
    <w:p w14:paraId="54488EA1" w14:textId="667809B2" w:rsidR="6166318C" w:rsidRPr="005D6660" w:rsidRDefault="6166318C" w:rsidP="6166318C">
      <w:pPr>
        <w:pStyle w:val="K-TextInfo"/>
        <w:rPr>
          <w:rStyle w:val="normaltextrun"/>
          <w:rFonts w:eastAsia="Calibri"/>
          <w:color w:val="2196FF" w:themeColor="accent2" w:themeTint="99"/>
          <w:lang w:eastAsia="cs-CZ"/>
        </w:rPr>
      </w:pPr>
    </w:p>
    <w:p w14:paraId="00EE8D14" w14:textId="5F7C10CD" w:rsidR="00A356B5" w:rsidRPr="005D6660" w:rsidRDefault="1D017009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V oblasti digitalizace má komponenta opatření, která přímo zohledňují nutnost digitální tranzice (digitalizace kulturních institucí, digitalizace grantového systému MK</w:t>
      </w:r>
      <w:r w:rsidR="718F636C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, transformace SFKMG, aby bylo schopné podpořit oblast videoher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)</w:t>
      </w:r>
      <w:r w:rsidR="0E39C0C8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. Ta zvyšuje dostupnost kultury v rámci ČR i mimo ni a činí ji inkluzivnější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.</w:t>
      </w:r>
      <w:r w:rsidR="0E39C0C8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Celá oblast KKS a zejména KKO je pak komplementární k digitální tranzici. KKS vytváří obsah, který se následně šíří digitálně. Kreativní vouchery jsou pak komplementární k probíhající digitalizaci SME. V neposlední řadě pak KKS </w:t>
      </w:r>
      <w:r w:rsidR="718F636C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zvyšuje</w:t>
      </w:r>
      <w:r w:rsidR="0E39C0C8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</w:t>
      </w:r>
      <w:r w:rsidR="0E39C0C8" w:rsidRPr="005D6660">
        <w:rPr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odolnost</w:t>
      </w:r>
      <w:r w:rsidR="718F636C" w:rsidRPr="005D6660">
        <w:rPr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</w:t>
      </w:r>
      <w:r w:rsidR="0E39C0C8" w:rsidRPr="005D6660">
        <w:rPr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společností </w:t>
      </w:r>
      <w:r w:rsidR="718F636C" w:rsidRPr="005D6660">
        <w:rPr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při digitální tranzici. Přibližuje digitální technologie občanům skrze konzumaci kulturního obsahu. KKO pak nejen využívají digitalizace, ale dodávají jí lidský rozměr. </w:t>
      </w:r>
    </w:p>
    <w:sectPr w:rsidR="00A356B5" w:rsidRPr="005D6660" w:rsidSect="000950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997F2" w14:textId="77777777" w:rsidR="001557C6" w:rsidRDefault="001557C6" w:rsidP="00677FE0">
      <w:pPr>
        <w:spacing w:after="0" w:line="240" w:lineRule="auto"/>
      </w:pPr>
      <w:r>
        <w:separator/>
      </w:r>
    </w:p>
  </w:endnote>
  <w:endnote w:type="continuationSeparator" w:id="0">
    <w:p w14:paraId="7C483743" w14:textId="77777777" w:rsidR="001557C6" w:rsidRDefault="001557C6">
      <w:r>
        <w:continuationSeparator/>
      </w:r>
    </w:p>
  </w:endnote>
  <w:endnote w:type="continuationNotice" w:id="1">
    <w:p w14:paraId="4A33CF4C" w14:textId="77777777" w:rsidR="001557C6" w:rsidRDefault="001557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Body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9EC86" w14:textId="77777777" w:rsidR="0044680F" w:rsidRDefault="00446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43776" w14:textId="77777777" w:rsidR="00096ABB" w:rsidRDefault="00096A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25C95" w14:textId="77777777" w:rsidR="0044680F" w:rsidRDefault="00446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1B1B6" w14:textId="77777777" w:rsidR="001557C6" w:rsidRDefault="001557C6" w:rsidP="00677FE0">
      <w:pPr>
        <w:spacing w:after="0" w:line="240" w:lineRule="auto"/>
      </w:pPr>
      <w:r>
        <w:separator/>
      </w:r>
    </w:p>
  </w:footnote>
  <w:footnote w:type="continuationSeparator" w:id="0">
    <w:p w14:paraId="22C22E52" w14:textId="77777777" w:rsidR="001557C6" w:rsidRDefault="001557C6" w:rsidP="00677FE0">
      <w:pPr>
        <w:spacing w:after="0" w:line="240" w:lineRule="auto"/>
      </w:pPr>
      <w:r>
        <w:continuationSeparator/>
      </w:r>
    </w:p>
  </w:footnote>
  <w:footnote w:type="continuationNotice" w:id="1">
    <w:p w14:paraId="2477E319" w14:textId="77777777" w:rsidR="001557C6" w:rsidRDefault="001557C6">
      <w:pPr>
        <w:spacing w:after="0" w:line="240" w:lineRule="auto"/>
      </w:pPr>
    </w:p>
  </w:footnote>
  <w:footnote w:id="2">
    <w:p w14:paraId="2095B5B3" w14:textId="2A376031" w:rsidR="6166318C" w:rsidRDefault="6166318C" w:rsidP="6166318C">
      <w:pPr>
        <w:pStyle w:val="Textpoznpodarou"/>
        <w:jc w:val="both"/>
        <w:rPr>
          <w:sz w:val="22"/>
          <w:szCs w:val="22"/>
        </w:rPr>
      </w:pPr>
      <w:r w:rsidRPr="6166318C">
        <w:rPr>
          <w:rStyle w:val="Znakapoznpodarou"/>
          <w:sz w:val="22"/>
          <w:szCs w:val="22"/>
        </w:rPr>
        <w:footnoteRef/>
      </w:r>
      <w:r w:rsidRPr="6166318C">
        <w:rPr>
          <w:sz w:val="22"/>
          <w:szCs w:val="22"/>
        </w:rPr>
        <w:t xml:space="preserve"> McKinsey. 2020. Europe’s digital migration during COVID-19; dostupné na: https://www.mckinsey.com/business-functions/mckinsey-digital/our-insights/europes-digital-migration-during-covid-19-getting-past-the-broad-trends-and-averages</w:t>
      </w:r>
    </w:p>
  </w:footnote>
  <w:footnote w:id="3">
    <w:p w14:paraId="30C313A6" w14:textId="6F6211F7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sz w:val="22"/>
          <w:szCs w:val="22"/>
        </w:rPr>
        <w:footnoteRef/>
      </w:r>
      <w:r w:rsidRPr="00294F1B">
        <w:rPr>
          <w:sz w:val="22"/>
          <w:szCs w:val="22"/>
        </w:rPr>
        <w:t xml:space="preserve"> EP. 2021. Cultural and creative sectors in post-COVID-19 Europe. str. 98-117; dostupné na: </w:t>
      </w:r>
      <w:hyperlink r:id="rId1" w:history="1">
        <w:r w:rsidRPr="00294F1B">
          <w:rPr>
            <w:rStyle w:val="Hypertextovodkaz"/>
            <w:sz w:val="22"/>
            <w:szCs w:val="22"/>
          </w:rPr>
          <w:t>https://www.europarl.europa.eu/RegData/etudes/STUD/2021/652242/IPOL_STU(2021)652242_EN.pdf</w:t>
        </w:r>
      </w:hyperlink>
      <w:r w:rsidRPr="00294F1B">
        <w:rPr>
          <w:sz w:val="22"/>
          <w:szCs w:val="22"/>
        </w:rPr>
        <w:t>; viz také EY. 2021. Rebuilding Europe. str. 42-50; dostupné na: https://assets.ey.com/content/dam/ey-sites/ey-com/fr_fr/topics/government-and-public-sector/panorama-europeen-des-industries-culturelles-et-creatives/ey-panorama-des-icc-2021.pdf</w:t>
      </w:r>
    </w:p>
  </w:footnote>
  <w:footnote w:id="4">
    <w:p w14:paraId="6AAB85D8" w14:textId="32F26EEA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sz w:val="22"/>
          <w:szCs w:val="22"/>
        </w:rPr>
        <w:footnoteRef/>
      </w:r>
      <w:r w:rsidRPr="00294F1B">
        <w:rPr>
          <w:sz w:val="22"/>
          <w:szCs w:val="22"/>
        </w:rPr>
        <w:t xml:space="preserve"> Dopady krize</w:t>
      </w:r>
      <w:r>
        <w:rPr>
          <w:sz w:val="22"/>
          <w:szCs w:val="22"/>
        </w:rPr>
        <w:t xml:space="preserve"> na KKS a doporučení k obnově</w:t>
      </w:r>
      <w:r w:rsidRPr="00294F1B">
        <w:rPr>
          <w:sz w:val="22"/>
          <w:szCs w:val="22"/>
        </w:rPr>
        <w:t xml:space="preserve"> viz také OECD. 2020. Culture shock: COVID-19 and the cultural and creative sectors; dostupné na: https://read.oecd-ilibrary.org/view/?ref=135_135961-nenh9f2w7a&amp;title=Culture-shock-COVID-19-and-the-cultural-and-creative-sectors</w:t>
      </w:r>
    </w:p>
  </w:footnote>
  <w:footnote w:id="5">
    <w:p w14:paraId="6BF9FDB4" w14:textId="7B41FB7E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sz w:val="22"/>
          <w:szCs w:val="22"/>
        </w:rPr>
        <w:footnoteRef/>
      </w:r>
      <w:r w:rsidRPr="00294F1B">
        <w:rPr>
          <w:sz w:val="22"/>
          <w:szCs w:val="22"/>
        </w:rPr>
        <w:t xml:space="preserve"> Podíl KKS na zaměstnanosti v EU kopíruje data za ČR, tj. jedná se o 3,7 %.</w:t>
      </w:r>
    </w:p>
  </w:footnote>
  <w:footnote w:id="6">
    <w:p w14:paraId="0DCC205D" w14:textId="56A8A6F6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sz w:val="22"/>
          <w:szCs w:val="22"/>
        </w:rPr>
        <w:footnoteRef/>
      </w:r>
      <w:r w:rsidRPr="00294F1B">
        <w:rPr>
          <w:sz w:val="22"/>
          <w:szCs w:val="22"/>
        </w:rPr>
        <w:t xml:space="preserve"> </w:t>
      </w:r>
      <w:r w:rsidRPr="00294F1B">
        <w:rPr>
          <w:sz w:val="22"/>
          <w:szCs w:val="22"/>
          <w:lang w:val="en-US"/>
        </w:rPr>
        <w:t>IDEA Consult, VUB-SMIT and KEA. 2017. Mapping the creative value chains: A study on the economy of culture in the digital age; for the EC- DG EAC</w:t>
      </w:r>
    </w:p>
  </w:footnote>
  <w:footnote w:id="7">
    <w:p w14:paraId="1F6ECC3E" w14:textId="77777777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sz w:val="22"/>
          <w:szCs w:val="22"/>
        </w:rPr>
        <w:footnoteRef/>
      </w:r>
      <w:r w:rsidRPr="00294F1B">
        <w:rPr>
          <w:sz w:val="22"/>
          <w:szCs w:val="22"/>
        </w:rPr>
        <w:t xml:space="preserve"> viz také EP. 2021. Cultural and creative sectors in post-COVID-19 Europe. str. 41-54; dostupné na: https://www.europarl.europa.eu/RegData/etudes/STUD/2021/652242/IPOL_STU(2021)652242_EN.pdf</w:t>
      </w:r>
    </w:p>
  </w:footnote>
  <w:footnote w:id="8">
    <w:p w14:paraId="73D002DA" w14:textId="4B728D7D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rFonts w:ascii="Times New Roman" w:hAnsi="Times New Roman" w:cs="Times New Roman"/>
          <w:sz w:val="22"/>
          <w:szCs w:val="22"/>
        </w:rPr>
        <w:footnoteRef/>
      </w:r>
      <w:r w:rsidRPr="00294F1B">
        <w:rPr>
          <w:rFonts w:ascii="Times New Roman" w:hAnsi="Times New Roman" w:cs="Times New Roman"/>
          <w:sz w:val="22"/>
          <w:szCs w:val="22"/>
        </w:rPr>
        <w:t xml:space="preserve"> dostupné na: https://ec.europa.eu/digital-single-market/en/news/europes-media-digital-decade-action-plan-support-recovery-and-transformation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56E42" w14:textId="6A0335FB" w:rsidR="0044680F" w:rsidRDefault="0044680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3AD818" wp14:editId="0FE8968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9F9A81" w14:textId="30F70787" w:rsidR="0044680F" w:rsidRPr="005D6660" w:rsidRDefault="0044680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D666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AD81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AjIXzsRwIAAGc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279F9A81" w14:textId="30F70787" w:rsidR="0044680F" w:rsidRPr="005D6660" w:rsidRDefault="0044680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D666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68CCA" w14:textId="6CC03AFC" w:rsidR="00096ABB" w:rsidRDefault="0044680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A3C1AC" wp14:editId="4B14A432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3" name="Textové pole 3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00DBE6" w14:textId="7100E9C2" w:rsidR="0044680F" w:rsidRPr="005D6660" w:rsidRDefault="0044680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D666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A3C1A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Veřejně přístupné informace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fVSQIAAG4EAAAOAAAAZHJzL2Uyb0RvYy54bWysVMFuGjEQvVfqP1i+l4WQRBFiiWgiqkoo&#10;iQRtzsbrha12PZZt2KV/EvULeshXpPmvPntZ0qY9Vb2Y8Xj2zcx7M4wvm6pkO2VdQTrlg16fM6Ul&#10;ZYVep/zTcvbugjPnhc5ESVqlfK8cv5y8fTOuzUid0IbKTFkGEO1GtUn5xnszShInN6oSrkdGaTzm&#10;ZCvhcbXrJLOiBnpVJif9/nlSk82MJamcg/e6feSTiJ/nSvrbPHfKszLlqM3H08ZzFc5kMhajtRVm&#10;U8hDGeIfqqhEoZH0CHUtvGBbW/wBVRXSkqPc9yRVCeV5IVXsAd0M+q+6WWyEUbEXkOPMkSb3/2Dl&#10;ze7OsiJL+ZAzLSpItFSNp93Td2aoVAzuTDkJyj6r5wf1Rf/4xszzw9Oj81ujEVXoqI5UgcvauBEg&#10;FwagvnlPDWai8zs4A0VNbqvwi+YZ3qHK/qgEUjMJ5+np8OL8jDOJp4MN9OTlY2Od/6CoYsFIuYXQ&#10;kX+xmzvfhnYhIZemWVGWUexS/+YAZvAkofK2wmD5ZtVEVo7VryjboylL7Qg5I2cFUs+F83fCYmbQ&#10;B/bA3+LIS6pTTgeLsw3Zr3/zh3hIiVfOasxgyjWWhLPyo4bE58OzfhjZeIFhO2PVGXpbXREGe4Ad&#10;MzKaIc6XnZlbqu6xINOQB09CS2RLue/MK9/uAiSUajqNQRhMI/xcL4wM0IGtQOWyuRfWHPj2EOqG&#10;uvkUo1e0t7HhS2emWw/yoyaB2ZbHA+EY6qjqYQHD1vx6j1EvfxOTn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ilt9VJAgAA&#10;bgQAAA4AAAAAAAAAAAAAAAAALgIAAGRycy9lMm9Eb2MueG1sUEsBAi0AFAAGAAgAAAAhADSBOhba&#10;AAAAAwEAAA8AAAAAAAAAAAAAAAAAowQAAGRycy9kb3ducmV2LnhtbFBLBQYAAAAABAAEAPMAAACq&#10;BQAAAAA=&#10;" filled="f" stroked="f">
              <v:textbox style="mso-fit-shape-to-text:t" inset="5pt,0,0,0">
                <w:txbxContent>
                  <w:p w14:paraId="3900DBE6" w14:textId="7100E9C2" w:rsidR="0044680F" w:rsidRPr="005D6660" w:rsidRDefault="0044680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D666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46802" w14:textId="27D1F1B2" w:rsidR="0044680F" w:rsidRDefault="0044680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3207D1" wp14:editId="4267FA0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36857D" w14:textId="29ABE474" w:rsidR="0044680F" w:rsidRPr="005D6660" w:rsidRDefault="0044680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D666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207D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Veřejně přístupné informac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v4+SQIAAG4EAAAOAAAAZHJzL2Uyb0RvYy54bWysVEFu2zAQvBfoHwjeazlOYgRC5MBN4KKA&#10;kQRw2pxpiopVSFyCpC25Pwn6gh7yijT/6pCSkjbtqeiFXi5Xs7szuz49a+uK7ZR1JemMH4zGnCkt&#10;KS/1XcY/3SzenXDmvNC5qEirjO+V42ezt29OG5OqCW2oypVlANEubUzGN96bNEmc3KhauBEZpfFY&#10;kK2Fx9XeJbkVDdDrKpmMx9OkIZsbS1I5B+9F98hnEb8olPRXReGUZ1XGUZuPp43nOpzJ7FSkd1aY&#10;TSn7MsQ/VFGLUiPpM9SF8IJtbfkHVF1KS44KP5JUJ1QUpVSxB3RzMH7VzWojjIq9gBxnnmly/w9W&#10;Xu6uLStzaMeZFjUkulGtp93jd2aoUgzuXDkJyj6rp3v1Rf/4xszT/eOD81ujEVXqqI5UgcvGuBSQ&#10;KwNQ376nNuD2fgdnoKgtbB1+0TzDO1TZPyuB1EzCeXR0eDI95kziqbeBkrx8bKzzHxTVLBgZtxA6&#10;8i92S+e70CEk5NK0KKsKfpFW+jcHMIMnCZV3FQbLt+s2sjIZql9TvkdTlroRckYuSqReCuevhcXM&#10;oA/sgb/CUVTUZJx6i7MN2a9/84d4SIlXzhrMYMY1loSz6qOGxNPD43EY2XiBYQdjPRh6W58TBhsa&#10;oZ5ohjhfDWZhqb7FgsxDHjwJLZEt434wz323C5BQqvk8BmEwjfBLvTIyQAe2ApU37a2wpufbQ6hL&#10;GuZTpK9o72LDl87Mtx7kR00Csx2PPeEY6qhqv4Bha369x6iXv4nZT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9a/j5JAgAA&#10;bgQAAA4AAAAAAAAAAAAAAAAALgIAAGRycy9lMm9Eb2MueG1sUEsBAi0AFAAGAAgAAAAhADSBOhba&#10;AAAAAwEAAA8AAAAAAAAAAAAAAAAAowQAAGRycy9kb3ducmV2LnhtbFBLBQYAAAAABAAEAPMAAACq&#10;BQAAAAA=&#10;" filled="f" stroked="f">
              <v:textbox style="mso-fit-shape-to-text:t" inset="5pt,0,0,0">
                <w:txbxContent>
                  <w:p w14:paraId="3F36857D" w14:textId="29ABE474" w:rsidR="0044680F" w:rsidRPr="005D6660" w:rsidRDefault="0044680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D666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62A1BE0"/>
    <w:multiLevelType w:val="hybridMultilevel"/>
    <w:tmpl w:val="4370B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0D49"/>
    <w:multiLevelType w:val="hybridMultilevel"/>
    <w:tmpl w:val="AE7A35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41B0CEC"/>
    <w:multiLevelType w:val="hybridMultilevel"/>
    <w:tmpl w:val="939A1AFC"/>
    <w:lvl w:ilvl="0" w:tplc="A810F6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6" w15:restartNumberingAfterBreak="0">
    <w:nsid w:val="191872DA"/>
    <w:multiLevelType w:val="multilevel"/>
    <w:tmpl w:val="E8A48D7C"/>
    <w:numStyleLink w:val="VariantaA-sla"/>
  </w:abstractNum>
  <w:abstractNum w:abstractNumId="7" w15:restartNumberingAfterBreak="0">
    <w:nsid w:val="19E35ABB"/>
    <w:multiLevelType w:val="hybridMultilevel"/>
    <w:tmpl w:val="F5B6F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A31E3"/>
    <w:multiLevelType w:val="hybridMultilevel"/>
    <w:tmpl w:val="16DAF8F0"/>
    <w:lvl w:ilvl="0" w:tplc="90DCA9D6">
      <w:start w:val="1"/>
      <w:numFmt w:val="decimal"/>
      <w:lvlText w:val="%1."/>
      <w:lvlJc w:val="left"/>
      <w:pPr>
        <w:ind w:left="720" w:hanging="360"/>
      </w:pPr>
    </w:lvl>
    <w:lvl w:ilvl="1" w:tplc="25A8FB82">
      <w:start w:val="1"/>
      <w:numFmt w:val="lowerLetter"/>
      <w:lvlText w:val="%2."/>
      <w:lvlJc w:val="left"/>
      <w:pPr>
        <w:ind w:left="1440" w:hanging="360"/>
      </w:pPr>
    </w:lvl>
    <w:lvl w:ilvl="2" w:tplc="580ADFDC">
      <w:start w:val="1"/>
      <w:numFmt w:val="lowerRoman"/>
      <w:lvlText w:val="%3."/>
      <w:lvlJc w:val="right"/>
      <w:pPr>
        <w:ind w:left="2160" w:hanging="180"/>
      </w:pPr>
    </w:lvl>
    <w:lvl w:ilvl="3" w:tplc="9F085E0A">
      <w:start w:val="1"/>
      <w:numFmt w:val="decimal"/>
      <w:lvlText w:val="%4."/>
      <w:lvlJc w:val="left"/>
      <w:pPr>
        <w:ind w:left="2880" w:hanging="360"/>
      </w:pPr>
    </w:lvl>
    <w:lvl w:ilvl="4" w:tplc="1EB208A2">
      <w:start w:val="1"/>
      <w:numFmt w:val="lowerLetter"/>
      <w:lvlText w:val="%5."/>
      <w:lvlJc w:val="left"/>
      <w:pPr>
        <w:ind w:left="3600" w:hanging="360"/>
      </w:pPr>
    </w:lvl>
    <w:lvl w:ilvl="5" w:tplc="7B9A399C">
      <w:start w:val="1"/>
      <w:numFmt w:val="lowerRoman"/>
      <w:lvlText w:val="%6."/>
      <w:lvlJc w:val="right"/>
      <w:pPr>
        <w:ind w:left="4320" w:hanging="180"/>
      </w:pPr>
    </w:lvl>
    <w:lvl w:ilvl="6" w:tplc="8EE68EA4">
      <w:start w:val="1"/>
      <w:numFmt w:val="decimal"/>
      <w:lvlText w:val="%7."/>
      <w:lvlJc w:val="left"/>
      <w:pPr>
        <w:ind w:left="5040" w:hanging="360"/>
      </w:pPr>
    </w:lvl>
    <w:lvl w:ilvl="7" w:tplc="C358B180">
      <w:start w:val="1"/>
      <w:numFmt w:val="lowerLetter"/>
      <w:lvlText w:val="%8."/>
      <w:lvlJc w:val="left"/>
      <w:pPr>
        <w:ind w:left="5760" w:hanging="360"/>
      </w:pPr>
    </w:lvl>
    <w:lvl w:ilvl="8" w:tplc="18E454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F5E1B"/>
    <w:multiLevelType w:val="hybridMultilevel"/>
    <w:tmpl w:val="E7C28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64EA8"/>
    <w:multiLevelType w:val="multilevel"/>
    <w:tmpl w:val="8B5E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A4367"/>
    <w:multiLevelType w:val="hybridMultilevel"/>
    <w:tmpl w:val="42ECE9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EA2"/>
    <w:multiLevelType w:val="multilevel"/>
    <w:tmpl w:val="E8BAE50A"/>
    <w:numStyleLink w:val="VariantaA-odrky"/>
  </w:abstractNum>
  <w:abstractNum w:abstractNumId="13" w15:restartNumberingAfterBreak="0">
    <w:nsid w:val="2C405CCE"/>
    <w:multiLevelType w:val="multilevel"/>
    <w:tmpl w:val="4016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BC2FCA"/>
    <w:multiLevelType w:val="hybridMultilevel"/>
    <w:tmpl w:val="4120D2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14069"/>
    <w:multiLevelType w:val="hybridMultilevel"/>
    <w:tmpl w:val="698A4C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B67B0"/>
    <w:multiLevelType w:val="hybridMultilevel"/>
    <w:tmpl w:val="4404A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2415"/>
    <w:multiLevelType w:val="hybridMultilevel"/>
    <w:tmpl w:val="C92C5874"/>
    <w:lvl w:ilvl="0" w:tplc="C89A5BD4">
      <w:start w:val="1"/>
      <w:numFmt w:val="decimal"/>
      <w:lvlText w:val="%1."/>
      <w:lvlJc w:val="left"/>
      <w:pPr>
        <w:ind w:left="720" w:hanging="360"/>
      </w:pPr>
    </w:lvl>
    <w:lvl w:ilvl="1" w:tplc="58FAFA3E">
      <w:start w:val="1"/>
      <w:numFmt w:val="lowerLetter"/>
      <w:lvlText w:val="%2."/>
      <w:lvlJc w:val="left"/>
      <w:pPr>
        <w:ind w:left="1440" w:hanging="360"/>
      </w:pPr>
    </w:lvl>
    <w:lvl w:ilvl="2" w:tplc="BBDA4EF0">
      <w:start w:val="1"/>
      <w:numFmt w:val="lowerRoman"/>
      <w:lvlText w:val="%3."/>
      <w:lvlJc w:val="right"/>
      <w:pPr>
        <w:ind w:left="2160" w:hanging="180"/>
      </w:pPr>
    </w:lvl>
    <w:lvl w:ilvl="3" w:tplc="CCD4698A">
      <w:start w:val="1"/>
      <w:numFmt w:val="decimal"/>
      <w:lvlText w:val="%4."/>
      <w:lvlJc w:val="left"/>
      <w:pPr>
        <w:ind w:left="2880" w:hanging="360"/>
      </w:pPr>
    </w:lvl>
    <w:lvl w:ilvl="4" w:tplc="5CD6EBF6">
      <w:start w:val="1"/>
      <w:numFmt w:val="lowerLetter"/>
      <w:lvlText w:val="%5."/>
      <w:lvlJc w:val="left"/>
      <w:pPr>
        <w:ind w:left="3600" w:hanging="360"/>
      </w:pPr>
    </w:lvl>
    <w:lvl w:ilvl="5" w:tplc="D9FE8B5A">
      <w:start w:val="1"/>
      <w:numFmt w:val="lowerRoman"/>
      <w:lvlText w:val="%6."/>
      <w:lvlJc w:val="right"/>
      <w:pPr>
        <w:ind w:left="4320" w:hanging="180"/>
      </w:pPr>
    </w:lvl>
    <w:lvl w:ilvl="6" w:tplc="5C6AA82A">
      <w:start w:val="1"/>
      <w:numFmt w:val="decimal"/>
      <w:lvlText w:val="%7."/>
      <w:lvlJc w:val="left"/>
      <w:pPr>
        <w:ind w:left="5040" w:hanging="360"/>
      </w:pPr>
    </w:lvl>
    <w:lvl w:ilvl="7" w:tplc="FD149B68">
      <w:start w:val="1"/>
      <w:numFmt w:val="lowerLetter"/>
      <w:lvlText w:val="%8."/>
      <w:lvlJc w:val="left"/>
      <w:pPr>
        <w:ind w:left="5760" w:hanging="360"/>
      </w:pPr>
    </w:lvl>
    <w:lvl w:ilvl="8" w:tplc="6FD6C2D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C4A24"/>
    <w:multiLevelType w:val="hybridMultilevel"/>
    <w:tmpl w:val="2AAC85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E5389"/>
    <w:multiLevelType w:val="hybridMultilevel"/>
    <w:tmpl w:val="D87C8686"/>
    <w:lvl w:ilvl="0" w:tplc="B934AED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2E1536A"/>
    <w:multiLevelType w:val="hybridMultilevel"/>
    <w:tmpl w:val="9B9AF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01B2"/>
    <w:multiLevelType w:val="hybridMultilevel"/>
    <w:tmpl w:val="593856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26625"/>
    <w:multiLevelType w:val="hybridMultilevel"/>
    <w:tmpl w:val="C56C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F34E6"/>
    <w:multiLevelType w:val="hybridMultilevel"/>
    <w:tmpl w:val="C680A2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6" w15:restartNumberingAfterBreak="0">
    <w:nsid w:val="5AF35F43"/>
    <w:multiLevelType w:val="multilevel"/>
    <w:tmpl w:val="0D8ABE32"/>
    <w:numStyleLink w:val="VariantaB-sla"/>
  </w:abstractNum>
  <w:abstractNum w:abstractNumId="27" w15:restartNumberingAfterBreak="0">
    <w:nsid w:val="6164082D"/>
    <w:multiLevelType w:val="multilevel"/>
    <w:tmpl w:val="AC34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2E2055"/>
    <w:multiLevelType w:val="hybridMultilevel"/>
    <w:tmpl w:val="4F2EF81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3642A"/>
    <w:multiLevelType w:val="hybridMultilevel"/>
    <w:tmpl w:val="B8366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048FE"/>
    <w:multiLevelType w:val="hybridMultilevel"/>
    <w:tmpl w:val="FB78B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21A06"/>
    <w:multiLevelType w:val="hybridMultilevel"/>
    <w:tmpl w:val="1F8C9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94296"/>
    <w:multiLevelType w:val="hybridMultilevel"/>
    <w:tmpl w:val="7CE2562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D4C06"/>
    <w:multiLevelType w:val="hybridMultilevel"/>
    <w:tmpl w:val="6E10C64E"/>
    <w:lvl w:ilvl="0" w:tplc="0F64D1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5"/>
  </w:num>
  <w:num w:numId="4">
    <w:abstractNumId w:val="20"/>
  </w:num>
  <w:num w:numId="5">
    <w:abstractNumId w:val="0"/>
  </w:num>
  <w:num w:numId="6">
    <w:abstractNumId w:val="26"/>
  </w:num>
  <w:num w:numId="7">
    <w:abstractNumId w:val="12"/>
  </w:num>
  <w:num w:numId="8">
    <w:abstractNumId w:val="6"/>
  </w:num>
  <w:num w:numId="9">
    <w:abstractNumId w:val="3"/>
  </w:num>
  <w:num w:numId="10">
    <w:abstractNumId w:val="21"/>
  </w:num>
  <w:num w:numId="11">
    <w:abstractNumId w:val="16"/>
  </w:num>
  <w:num w:numId="12">
    <w:abstractNumId w:val="9"/>
  </w:num>
  <w:num w:numId="13">
    <w:abstractNumId w:val="29"/>
  </w:num>
  <w:num w:numId="14">
    <w:abstractNumId w:val="23"/>
  </w:num>
  <w:num w:numId="15">
    <w:abstractNumId w:val="30"/>
  </w:num>
  <w:num w:numId="16">
    <w:abstractNumId w:val="31"/>
  </w:num>
  <w:num w:numId="17">
    <w:abstractNumId w:val="22"/>
  </w:num>
  <w:num w:numId="18">
    <w:abstractNumId w:val="2"/>
  </w:num>
  <w:num w:numId="19">
    <w:abstractNumId w:val="7"/>
  </w:num>
  <w:num w:numId="20">
    <w:abstractNumId w:val="14"/>
  </w:num>
  <w:num w:numId="21">
    <w:abstractNumId w:val="24"/>
  </w:num>
  <w:num w:numId="22">
    <w:abstractNumId w:val="11"/>
  </w:num>
  <w:num w:numId="23">
    <w:abstractNumId w:val="15"/>
  </w:num>
  <w:num w:numId="24">
    <w:abstractNumId w:val="18"/>
  </w:num>
  <w:num w:numId="25">
    <w:abstractNumId w:val="28"/>
  </w:num>
  <w:num w:numId="26">
    <w:abstractNumId w:val="32"/>
  </w:num>
  <w:num w:numId="27">
    <w:abstractNumId w:val="10"/>
  </w:num>
  <w:num w:numId="28">
    <w:abstractNumId w:val="27"/>
  </w:num>
  <w:num w:numId="29">
    <w:abstractNumId w:val="13"/>
  </w:num>
  <w:num w:numId="30">
    <w:abstractNumId w:val="8"/>
  </w:num>
  <w:num w:numId="31">
    <w:abstractNumId w:val="1"/>
  </w:num>
  <w:num w:numId="32">
    <w:abstractNumId w:val="33"/>
  </w:num>
  <w:num w:numId="33">
    <w:abstractNumId w:val="19"/>
  </w:num>
  <w:num w:numId="34">
    <w:abstractNumId w:val="19"/>
  </w:num>
  <w:num w:numId="3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3A0E"/>
    <w:rsid w:val="0000517D"/>
    <w:rsid w:val="00007E75"/>
    <w:rsid w:val="00010D34"/>
    <w:rsid w:val="000118DA"/>
    <w:rsid w:val="00012ADE"/>
    <w:rsid w:val="00015306"/>
    <w:rsid w:val="00015FE9"/>
    <w:rsid w:val="00016639"/>
    <w:rsid w:val="000176D6"/>
    <w:rsid w:val="00017EC8"/>
    <w:rsid w:val="00021E4D"/>
    <w:rsid w:val="000261B0"/>
    <w:rsid w:val="0002674B"/>
    <w:rsid w:val="00026EF3"/>
    <w:rsid w:val="00026F7A"/>
    <w:rsid w:val="00030313"/>
    <w:rsid w:val="0003045B"/>
    <w:rsid w:val="00030561"/>
    <w:rsid w:val="00030685"/>
    <w:rsid w:val="00030AED"/>
    <w:rsid w:val="00030E05"/>
    <w:rsid w:val="00032A04"/>
    <w:rsid w:val="00032ED4"/>
    <w:rsid w:val="0003614B"/>
    <w:rsid w:val="0004162E"/>
    <w:rsid w:val="000462E5"/>
    <w:rsid w:val="0004786B"/>
    <w:rsid w:val="00050A7A"/>
    <w:rsid w:val="0005327D"/>
    <w:rsid w:val="00053968"/>
    <w:rsid w:val="00055D8E"/>
    <w:rsid w:val="0005B5C8"/>
    <w:rsid w:val="00060EDA"/>
    <w:rsid w:val="00062A28"/>
    <w:rsid w:val="00063405"/>
    <w:rsid w:val="000637D1"/>
    <w:rsid w:val="000642AA"/>
    <w:rsid w:val="00066512"/>
    <w:rsid w:val="00067E88"/>
    <w:rsid w:val="00070134"/>
    <w:rsid w:val="00071370"/>
    <w:rsid w:val="00073BE2"/>
    <w:rsid w:val="0007422A"/>
    <w:rsid w:val="00075E36"/>
    <w:rsid w:val="00076022"/>
    <w:rsid w:val="000760B0"/>
    <w:rsid w:val="00077EAB"/>
    <w:rsid w:val="000809B9"/>
    <w:rsid w:val="00081576"/>
    <w:rsid w:val="00081843"/>
    <w:rsid w:val="000831A9"/>
    <w:rsid w:val="00083DF4"/>
    <w:rsid w:val="00084740"/>
    <w:rsid w:val="0008657B"/>
    <w:rsid w:val="00090B40"/>
    <w:rsid w:val="00090F46"/>
    <w:rsid w:val="000910F3"/>
    <w:rsid w:val="00091504"/>
    <w:rsid w:val="00092830"/>
    <w:rsid w:val="000939B0"/>
    <w:rsid w:val="00093A51"/>
    <w:rsid w:val="0009506B"/>
    <w:rsid w:val="000954FC"/>
    <w:rsid w:val="000955A1"/>
    <w:rsid w:val="00095A0A"/>
    <w:rsid w:val="00095EBD"/>
    <w:rsid w:val="00096ABB"/>
    <w:rsid w:val="00097011"/>
    <w:rsid w:val="000A15EE"/>
    <w:rsid w:val="000A1770"/>
    <w:rsid w:val="000A2A70"/>
    <w:rsid w:val="000A3BC0"/>
    <w:rsid w:val="000A3F84"/>
    <w:rsid w:val="000A6E5F"/>
    <w:rsid w:val="000A7A83"/>
    <w:rsid w:val="000B079B"/>
    <w:rsid w:val="000B0F61"/>
    <w:rsid w:val="000B0FB5"/>
    <w:rsid w:val="000B1B3D"/>
    <w:rsid w:val="000B2818"/>
    <w:rsid w:val="000B2EA4"/>
    <w:rsid w:val="000B34D3"/>
    <w:rsid w:val="000B4E2D"/>
    <w:rsid w:val="000B67AF"/>
    <w:rsid w:val="000C0598"/>
    <w:rsid w:val="000C1550"/>
    <w:rsid w:val="000C3744"/>
    <w:rsid w:val="000C4273"/>
    <w:rsid w:val="000C4CAF"/>
    <w:rsid w:val="000C7B08"/>
    <w:rsid w:val="000C7DDE"/>
    <w:rsid w:val="000D1F2B"/>
    <w:rsid w:val="000D24CD"/>
    <w:rsid w:val="000D2CDB"/>
    <w:rsid w:val="000D4143"/>
    <w:rsid w:val="000D636E"/>
    <w:rsid w:val="000D652B"/>
    <w:rsid w:val="000E0988"/>
    <w:rsid w:val="000E1AAA"/>
    <w:rsid w:val="000E1BDA"/>
    <w:rsid w:val="000E2207"/>
    <w:rsid w:val="000E6E49"/>
    <w:rsid w:val="000E7A69"/>
    <w:rsid w:val="000F0270"/>
    <w:rsid w:val="000F1D68"/>
    <w:rsid w:val="000F28E7"/>
    <w:rsid w:val="000F5035"/>
    <w:rsid w:val="000F740F"/>
    <w:rsid w:val="000F7564"/>
    <w:rsid w:val="000F7B8A"/>
    <w:rsid w:val="000F7C0D"/>
    <w:rsid w:val="00105005"/>
    <w:rsid w:val="0010509D"/>
    <w:rsid w:val="0010741C"/>
    <w:rsid w:val="0011031C"/>
    <w:rsid w:val="00111773"/>
    <w:rsid w:val="00111FD5"/>
    <w:rsid w:val="0011211F"/>
    <w:rsid w:val="0011307F"/>
    <w:rsid w:val="00113096"/>
    <w:rsid w:val="00113B5E"/>
    <w:rsid w:val="001161F5"/>
    <w:rsid w:val="00121485"/>
    <w:rsid w:val="00122126"/>
    <w:rsid w:val="0012382C"/>
    <w:rsid w:val="0012448E"/>
    <w:rsid w:val="00125754"/>
    <w:rsid w:val="001268B0"/>
    <w:rsid w:val="00127A9C"/>
    <w:rsid w:val="001306A9"/>
    <w:rsid w:val="00132709"/>
    <w:rsid w:val="00132931"/>
    <w:rsid w:val="00137224"/>
    <w:rsid w:val="001401AB"/>
    <w:rsid w:val="001418FB"/>
    <w:rsid w:val="00141DE3"/>
    <w:rsid w:val="00141F30"/>
    <w:rsid w:val="0014640A"/>
    <w:rsid w:val="001464A7"/>
    <w:rsid w:val="0015052B"/>
    <w:rsid w:val="00154B73"/>
    <w:rsid w:val="00154C3B"/>
    <w:rsid w:val="001557C6"/>
    <w:rsid w:val="00155809"/>
    <w:rsid w:val="001560C5"/>
    <w:rsid w:val="00157EEE"/>
    <w:rsid w:val="00162659"/>
    <w:rsid w:val="0016481F"/>
    <w:rsid w:val="001650F0"/>
    <w:rsid w:val="001651EE"/>
    <w:rsid w:val="001666F2"/>
    <w:rsid w:val="00167197"/>
    <w:rsid w:val="00167D9E"/>
    <w:rsid w:val="00170BB9"/>
    <w:rsid w:val="001720A3"/>
    <w:rsid w:val="00172872"/>
    <w:rsid w:val="001745AA"/>
    <w:rsid w:val="00174690"/>
    <w:rsid w:val="00176898"/>
    <w:rsid w:val="0018051B"/>
    <w:rsid w:val="00181ACA"/>
    <w:rsid w:val="00184766"/>
    <w:rsid w:val="00184AE2"/>
    <w:rsid w:val="00186D52"/>
    <w:rsid w:val="001875F0"/>
    <w:rsid w:val="0019025B"/>
    <w:rsid w:val="001906B4"/>
    <w:rsid w:val="0019152C"/>
    <w:rsid w:val="001921A0"/>
    <w:rsid w:val="00194128"/>
    <w:rsid w:val="00195258"/>
    <w:rsid w:val="0019617A"/>
    <w:rsid w:val="001A050D"/>
    <w:rsid w:val="001A076C"/>
    <w:rsid w:val="001A3625"/>
    <w:rsid w:val="001A39F0"/>
    <w:rsid w:val="001A536A"/>
    <w:rsid w:val="001A5F1B"/>
    <w:rsid w:val="001A68B5"/>
    <w:rsid w:val="001B14C6"/>
    <w:rsid w:val="001B1E4A"/>
    <w:rsid w:val="001B42BF"/>
    <w:rsid w:val="001B48AB"/>
    <w:rsid w:val="001B58AA"/>
    <w:rsid w:val="001B7AAD"/>
    <w:rsid w:val="001C18AA"/>
    <w:rsid w:val="001C1A31"/>
    <w:rsid w:val="001C244E"/>
    <w:rsid w:val="001C329F"/>
    <w:rsid w:val="001C337E"/>
    <w:rsid w:val="001C36EE"/>
    <w:rsid w:val="001C4245"/>
    <w:rsid w:val="001C4DFD"/>
    <w:rsid w:val="001D27C0"/>
    <w:rsid w:val="001D63CF"/>
    <w:rsid w:val="001D75B7"/>
    <w:rsid w:val="001D7E27"/>
    <w:rsid w:val="001E2106"/>
    <w:rsid w:val="001E2C3D"/>
    <w:rsid w:val="001E4257"/>
    <w:rsid w:val="001E5F2C"/>
    <w:rsid w:val="001E74C3"/>
    <w:rsid w:val="001E786B"/>
    <w:rsid w:val="001F07CC"/>
    <w:rsid w:val="001F4920"/>
    <w:rsid w:val="001F50CB"/>
    <w:rsid w:val="001F558A"/>
    <w:rsid w:val="001F6937"/>
    <w:rsid w:val="001F7906"/>
    <w:rsid w:val="002013FB"/>
    <w:rsid w:val="00202074"/>
    <w:rsid w:val="00202176"/>
    <w:rsid w:val="002023B9"/>
    <w:rsid w:val="00203114"/>
    <w:rsid w:val="002056BA"/>
    <w:rsid w:val="00206018"/>
    <w:rsid w:val="00206EEB"/>
    <w:rsid w:val="00207BEE"/>
    <w:rsid w:val="00207FC3"/>
    <w:rsid w:val="0021106A"/>
    <w:rsid w:val="0021185B"/>
    <w:rsid w:val="00212D6E"/>
    <w:rsid w:val="00213678"/>
    <w:rsid w:val="00213880"/>
    <w:rsid w:val="00215A07"/>
    <w:rsid w:val="00216282"/>
    <w:rsid w:val="00216BA8"/>
    <w:rsid w:val="00220286"/>
    <w:rsid w:val="00220DE3"/>
    <w:rsid w:val="0022309A"/>
    <w:rsid w:val="00224593"/>
    <w:rsid w:val="0022547A"/>
    <w:rsid w:val="00226337"/>
    <w:rsid w:val="002319FC"/>
    <w:rsid w:val="00237042"/>
    <w:rsid w:val="002424D3"/>
    <w:rsid w:val="00243BB7"/>
    <w:rsid w:val="00243C7D"/>
    <w:rsid w:val="00245078"/>
    <w:rsid w:val="00247605"/>
    <w:rsid w:val="002506D9"/>
    <w:rsid w:val="00250706"/>
    <w:rsid w:val="0025290D"/>
    <w:rsid w:val="00255A0A"/>
    <w:rsid w:val="00260372"/>
    <w:rsid w:val="00260E32"/>
    <w:rsid w:val="00262DAF"/>
    <w:rsid w:val="00263DDB"/>
    <w:rsid w:val="00266042"/>
    <w:rsid w:val="00270F24"/>
    <w:rsid w:val="0027192D"/>
    <w:rsid w:val="002721C7"/>
    <w:rsid w:val="002722A6"/>
    <w:rsid w:val="00272C74"/>
    <w:rsid w:val="002753CD"/>
    <w:rsid w:val="002757D9"/>
    <w:rsid w:val="00275D1E"/>
    <w:rsid w:val="00276314"/>
    <w:rsid w:val="00276B38"/>
    <w:rsid w:val="00281B19"/>
    <w:rsid w:val="00285AED"/>
    <w:rsid w:val="00285E9B"/>
    <w:rsid w:val="00291128"/>
    <w:rsid w:val="00292E70"/>
    <w:rsid w:val="00293D3A"/>
    <w:rsid w:val="00293E1F"/>
    <w:rsid w:val="00294568"/>
    <w:rsid w:val="00294F1B"/>
    <w:rsid w:val="00295264"/>
    <w:rsid w:val="00297C2C"/>
    <w:rsid w:val="002A2D4E"/>
    <w:rsid w:val="002A2DAB"/>
    <w:rsid w:val="002A43BA"/>
    <w:rsid w:val="002A6925"/>
    <w:rsid w:val="002A6EBF"/>
    <w:rsid w:val="002B159C"/>
    <w:rsid w:val="002B177F"/>
    <w:rsid w:val="002B2666"/>
    <w:rsid w:val="002B3B2C"/>
    <w:rsid w:val="002B4A86"/>
    <w:rsid w:val="002B4CC8"/>
    <w:rsid w:val="002B7B95"/>
    <w:rsid w:val="002C20CF"/>
    <w:rsid w:val="002C4FCC"/>
    <w:rsid w:val="002C5C5D"/>
    <w:rsid w:val="002C7A41"/>
    <w:rsid w:val="002D0312"/>
    <w:rsid w:val="002D0705"/>
    <w:rsid w:val="002D12E3"/>
    <w:rsid w:val="002D164D"/>
    <w:rsid w:val="002D1C6B"/>
    <w:rsid w:val="002D1E59"/>
    <w:rsid w:val="002D2B80"/>
    <w:rsid w:val="002D3B20"/>
    <w:rsid w:val="002D73BF"/>
    <w:rsid w:val="002E19BA"/>
    <w:rsid w:val="002E2442"/>
    <w:rsid w:val="002E3414"/>
    <w:rsid w:val="002E3590"/>
    <w:rsid w:val="002E488B"/>
    <w:rsid w:val="002E5123"/>
    <w:rsid w:val="002E6559"/>
    <w:rsid w:val="002E6D7B"/>
    <w:rsid w:val="002F0DC8"/>
    <w:rsid w:val="002F0E8C"/>
    <w:rsid w:val="002F1629"/>
    <w:rsid w:val="002F1968"/>
    <w:rsid w:val="002F43C1"/>
    <w:rsid w:val="003017AC"/>
    <w:rsid w:val="00302626"/>
    <w:rsid w:val="00304743"/>
    <w:rsid w:val="00304970"/>
    <w:rsid w:val="00304FD6"/>
    <w:rsid w:val="00305DBC"/>
    <w:rsid w:val="00307CE6"/>
    <w:rsid w:val="00310FA0"/>
    <w:rsid w:val="00311290"/>
    <w:rsid w:val="003147A9"/>
    <w:rsid w:val="0031531F"/>
    <w:rsid w:val="00320481"/>
    <w:rsid w:val="0032056E"/>
    <w:rsid w:val="0032067E"/>
    <w:rsid w:val="00323EDC"/>
    <w:rsid w:val="00324B1E"/>
    <w:rsid w:val="00324F1B"/>
    <w:rsid w:val="003250CB"/>
    <w:rsid w:val="0032625C"/>
    <w:rsid w:val="003272B4"/>
    <w:rsid w:val="003328E0"/>
    <w:rsid w:val="00333A9E"/>
    <w:rsid w:val="00333BE0"/>
    <w:rsid w:val="00336F2A"/>
    <w:rsid w:val="00340492"/>
    <w:rsid w:val="003417D7"/>
    <w:rsid w:val="00343DA0"/>
    <w:rsid w:val="00344B65"/>
    <w:rsid w:val="00346DAE"/>
    <w:rsid w:val="003477C2"/>
    <w:rsid w:val="00351CAF"/>
    <w:rsid w:val="00352DDC"/>
    <w:rsid w:val="00353355"/>
    <w:rsid w:val="0035395F"/>
    <w:rsid w:val="0035558D"/>
    <w:rsid w:val="00355E91"/>
    <w:rsid w:val="00356659"/>
    <w:rsid w:val="00356A5B"/>
    <w:rsid w:val="00362C06"/>
    <w:rsid w:val="00363201"/>
    <w:rsid w:val="0036338A"/>
    <w:rsid w:val="003637AF"/>
    <w:rsid w:val="00365E9C"/>
    <w:rsid w:val="0036620A"/>
    <w:rsid w:val="00366AE3"/>
    <w:rsid w:val="00370337"/>
    <w:rsid w:val="003746C7"/>
    <w:rsid w:val="003755D0"/>
    <w:rsid w:val="003777A1"/>
    <w:rsid w:val="00381CC7"/>
    <w:rsid w:val="003842DB"/>
    <w:rsid w:val="003856CA"/>
    <w:rsid w:val="0038587D"/>
    <w:rsid w:val="00386CD1"/>
    <w:rsid w:val="0039063C"/>
    <w:rsid w:val="003907C7"/>
    <w:rsid w:val="00393194"/>
    <w:rsid w:val="00394B7F"/>
    <w:rsid w:val="00395CC0"/>
    <w:rsid w:val="00396AB1"/>
    <w:rsid w:val="003A01AF"/>
    <w:rsid w:val="003A0315"/>
    <w:rsid w:val="003A0854"/>
    <w:rsid w:val="003A2434"/>
    <w:rsid w:val="003A2E5C"/>
    <w:rsid w:val="003A46A8"/>
    <w:rsid w:val="003A472F"/>
    <w:rsid w:val="003A51AA"/>
    <w:rsid w:val="003A7442"/>
    <w:rsid w:val="003A7934"/>
    <w:rsid w:val="003A7BDA"/>
    <w:rsid w:val="003B056D"/>
    <w:rsid w:val="003B0E92"/>
    <w:rsid w:val="003B2AF8"/>
    <w:rsid w:val="003B2CD5"/>
    <w:rsid w:val="003B565A"/>
    <w:rsid w:val="003B6ACF"/>
    <w:rsid w:val="003B7C0C"/>
    <w:rsid w:val="003C1020"/>
    <w:rsid w:val="003C19F7"/>
    <w:rsid w:val="003C4A20"/>
    <w:rsid w:val="003C715D"/>
    <w:rsid w:val="003C7EEE"/>
    <w:rsid w:val="003D00A1"/>
    <w:rsid w:val="003D3067"/>
    <w:rsid w:val="003D4F9F"/>
    <w:rsid w:val="003D5954"/>
    <w:rsid w:val="003E14FA"/>
    <w:rsid w:val="003E33C5"/>
    <w:rsid w:val="003E5866"/>
    <w:rsid w:val="003E6B71"/>
    <w:rsid w:val="003E70F8"/>
    <w:rsid w:val="003E72AE"/>
    <w:rsid w:val="003F0211"/>
    <w:rsid w:val="003F1DB3"/>
    <w:rsid w:val="003F2820"/>
    <w:rsid w:val="003F5615"/>
    <w:rsid w:val="003F708F"/>
    <w:rsid w:val="00402C2D"/>
    <w:rsid w:val="00402D8A"/>
    <w:rsid w:val="00404725"/>
    <w:rsid w:val="00404E83"/>
    <w:rsid w:val="00411739"/>
    <w:rsid w:val="00413934"/>
    <w:rsid w:val="00413B25"/>
    <w:rsid w:val="00413C27"/>
    <w:rsid w:val="0041427F"/>
    <w:rsid w:val="00415E57"/>
    <w:rsid w:val="00426A31"/>
    <w:rsid w:val="00427236"/>
    <w:rsid w:val="00427C50"/>
    <w:rsid w:val="00432A27"/>
    <w:rsid w:val="00436164"/>
    <w:rsid w:val="00437CB9"/>
    <w:rsid w:val="004406B3"/>
    <w:rsid w:val="00442C43"/>
    <w:rsid w:val="00442C48"/>
    <w:rsid w:val="00445B5C"/>
    <w:rsid w:val="0044680F"/>
    <w:rsid w:val="004509E5"/>
    <w:rsid w:val="00451902"/>
    <w:rsid w:val="00453270"/>
    <w:rsid w:val="004562DC"/>
    <w:rsid w:val="00457B17"/>
    <w:rsid w:val="00457E42"/>
    <w:rsid w:val="00460E4D"/>
    <w:rsid w:val="00461864"/>
    <w:rsid w:val="004621E3"/>
    <w:rsid w:val="0046372A"/>
    <w:rsid w:val="00464C95"/>
    <w:rsid w:val="004660F1"/>
    <w:rsid w:val="00470278"/>
    <w:rsid w:val="00470785"/>
    <w:rsid w:val="00470EBD"/>
    <w:rsid w:val="004712E7"/>
    <w:rsid w:val="0047279A"/>
    <w:rsid w:val="004733DB"/>
    <w:rsid w:val="004758A7"/>
    <w:rsid w:val="004765E8"/>
    <w:rsid w:val="0047790E"/>
    <w:rsid w:val="00477ED0"/>
    <w:rsid w:val="004819B4"/>
    <w:rsid w:val="00481A60"/>
    <w:rsid w:val="00483E36"/>
    <w:rsid w:val="00486FB9"/>
    <w:rsid w:val="00493245"/>
    <w:rsid w:val="004963FA"/>
    <w:rsid w:val="0049792C"/>
    <w:rsid w:val="004A111B"/>
    <w:rsid w:val="004A46B5"/>
    <w:rsid w:val="004A5948"/>
    <w:rsid w:val="004A5E36"/>
    <w:rsid w:val="004A663E"/>
    <w:rsid w:val="004A7BAA"/>
    <w:rsid w:val="004B235F"/>
    <w:rsid w:val="004B24FB"/>
    <w:rsid w:val="004B437C"/>
    <w:rsid w:val="004B5409"/>
    <w:rsid w:val="004B5542"/>
    <w:rsid w:val="004B56DF"/>
    <w:rsid w:val="004B7FBC"/>
    <w:rsid w:val="004C0C8E"/>
    <w:rsid w:val="004C1A8D"/>
    <w:rsid w:val="004C212A"/>
    <w:rsid w:val="004C238F"/>
    <w:rsid w:val="004C3098"/>
    <w:rsid w:val="004C31CD"/>
    <w:rsid w:val="004C42E5"/>
    <w:rsid w:val="004C43C5"/>
    <w:rsid w:val="004C5347"/>
    <w:rsid w:val="004C5435"/>
    <w:rsid w:val="004C6E42"/>
    <w:rsid w:val="004D4368"/>
    <w:rsid w:val="004E0BC9"/>
    <w:rsid w:val="004E2296"/>
    <w:rsid w:val="004E25A0"/>
    <w:rsid w:val="004E341D"/>
    <w:rsid w:val="004E6019"/>
    <w:rsid w:val="004E6930"/>
    <w:rsid w:val="004F168D"/>
    <w:rsid w:val="004F1994"/>
    <w:rsid w:val="004F28DB"/>
    <w:rsid w:val="004F33E9"/>
    <w:rsid w:val="004F51B0"/>
    <w:rsid w:val="004F6491"/>
    <w:rsid w:val="004F7CA9"/>
    <w:rsid w:val="00500232"/>
    <w:rsid w:val="005009DD"/>
    <w:rsid w:val="005015C4"/>
    <w:rsid w:val="005026A8"/>
    <w:rsid w:val="0050285E"/>
    <w:rsid w:val="00503384"/>
    <w:rsid w:val="00504307"/>
    <w:rsid w:val="00504668"/>
    <w:rsid w:val="00504DF6"/>
    <w:rsid w:val="00507214"/>
    <w:rsid w:val="005119B6"/>
    <w:rsid w:val="005119E2"/>
    <w:rsid w:val="00512D62"/>
    <w:rsid w:val="00517D41"/>
    <w:rsid w:val="005216EB"/>
    <w:rsid w:val="0053589F"/>
    <w:rsid w:val="00536992"/>
    <w:rsid w:val="0054104C"/>
    <w:rsid w:val="0054206D"/>
    <w:rsid w:val="005430FD"/>
    <w:rsid w:val="005455E1"/>
    <w:rsid w:val="0055000F"/>
    <w:rsid w:val="005502BD"/>
    <w:rsid w:val="0055030B"/>
    <w:rsid w:val="00551AEE"/>
    <w:rsid w:val="00552555"/>
    <w:rsid w:val="00553481"/>
    <w:rsid w:val="0055562E"/>
    <w:rsid w:val="005564F9"/>
    <w:rsid w:val="00556787"/>
    <w:rsid w:val="00560823"/>
    <w:rsid w:val="00561240"/>
    <w:rsid w:val="00562497"/>
    <w:rsid w:val="00562653"/>
    <w:rsid w:val="00565326"/>
    <w:rsid w:val="0056643A"/>
    <w:rsid w:val="005670C9"/>
    <w:rsid w:val="00570968"/>
    <w:rsid w:val="0057343A"/>
    <w:rsid w:val="00573CF6"/>
    <w:rsid w:val="00577A4F"/>
    <w:rsid w:val="0058069D"/>
    <w:rsid w:val="00580EA1"/>
    <w:rsid w:val="00582276"/>
    <w:rsid w:val="00584183"/>
    <w:rsid w:val="005844AF"/>
    <w:rsid w:val="00586036"/>
    <w:rsid w:val="00587CF8"/>
    <w:rsid w:val="005908B3"/>
    <w:rsid w:val="00593944"/>
    <w:rsid w:val="005952AE"/>
    <w:rsid w:val="00595960"/>
    <w:rsid w:val="00595BF3"/>
    <w:rsid w:val="00595C75"/>
    <w:rsid w:val="005A0E54"/>
    <w:rsid w:val="005A30D1"/>
    <w:rsid w:val="005B02D9"/>
    <w:rsid w:val="005B0632"/>
    <w:rsid w:val="005B116B"/>
    <w:rsid w:val="005B1ECB"/>
    <w:rsid w:val="005B232C"/>
    <w:rsid w:val="005B3D57"/>
    <w:rsid w:val="005B3F5C"/>
    <w:rsid w:val="005B4511"/>
    <w:rsid w:val="005B6B8F"/>
    <w:rsid w:val="005B6BC2"/>
    <w:rsid w:val="005C0550"/>
    <w:rsid w:val="005C0F22"/>
    <w:rsid w:val="005C2560"/>
    <w:rsid w:val="005C26FF"/>
    <w:rsid w:val="005C3133"/>
    <w:rsid w:val="005C3875"/>
    <w:rsid w:val="005C395A"/>
    <w:rsid w:val="005C4AD7"/>
    <w:rsid w:val="005C4B9F"/>
    <w:rsid w:val="005C6DC6"/>
    <w:rsid w:val="005D00AA"/>
    <w:rsid w:val="005D0EE3"/>
    <w:rsid w:val="005D1A33"/>
    <w:rsid w:val="005D334E"/>
    <w:rsid w:val="005D53D3"/>
    <w:rsid w:val="005D60AD"/>
    <w:rsid w:val="005D6560"/>
    <w:rsid w:val="005D6660"/>
    <w:rsid w:val="005D78B9"/>
    <w:rsid w:val="005E07D1"/>
    <w:rsid w:val="005E1119"/>
    <w:rsid w:val="005E1C01"/>
    <w:rsid w:val="005E2499"/>
    <w:rsid w:val="005E2FCE"/>
    <w:rsid w:val="005E3B0E"/>
    <w:rsid w:val="005E4158"/>
    <w:rsid w:val="005E54B2"/>
    <w:rsid w:val="005E5606"/>
    <w:rsid w:val="005E6F9D"/>
    <w:rsid w:val="005F0297"/>
    <w:rsid w:val="005F0EF8"/>
    <w:rsid w:val="005F4B22"/>
    <w:rsid w:val="005F7585"/>
    <w:rsid w:val="0060244E"/>
    <w:rsid w:val="00603DA9"/>
    <w:rsid w:val="00605759"/>
    <w:rsid w:val="006120C4"/>
    <w:rsid w:val="006127E1"/>
    <w:rsid w:val="006143E4"/>
    <w:rsid w:val="006161C4"/>
    <w:rsid w:val="00616765"/>
    <w:rsid w:val="00616BC5"/>
    <w:rsid w:val="0062068E"/>
    <w:rsid w:val="00623D9A"/>
    <w:rsid w:val="00623FC9"/>
    <w:rsid w:val="00627459"/>
    <w:rsid w:val="0062797B"/>
    <w:rsid w:val="00627B9F"/>
    <w:rsid w:val="00630E80"/>
    <w:rsid w:val="00631B8C"/>
    <w:rsid w:val="0063288B"/>
    <w:rsid w:val="006375B9"/>
    <w:rsid w:val="00637715"/>
    <w:rsid w:val="00640A15"/>
    <w:rsid w:val="00642186"/>
    <w:rsid w:val="00642E00"/>
    <w:rsid w:val="00644B6C"/>
    <w:rsid w:val="00646534"/>
    <w:rsid w:val="00646FC1"/>
    <w:rsid w:val="00650A7E"/>
    <w:rsid w:val="00650C6C"/>
    <w:rsid w:val="0065264D"/>
    <w:rsid w:val="00652FE6"/>
    <w:rsid w:val="00653E4A"/>
    <w:rsid w:val="006552BF"/>
    <w:rsid w:val="006560E6"/>
    <w:rsid w:val="00660826"/>
    <w:rsid w:val="00662BF6"/>
    <w:rsid w:val="00665E62"/>
    <w:rsid w:val="00667898"/>
    <w:rsid w:val="0067043C"/>
    <w:rsid w:val="006715B7"/>
    <w:rsid w:val="00677FE0"/>
    <w:rsid w:val="00682BBE"/>
    <w:rsid w:val="00683C21"/>
    <w:rsid w:val="006844AD"/>
    <w:rsid w:val="00692B0B"/>
    <w:rsid w:val="00693F2E"/>
    <w:rsid w:val="006945FB"/>
    <w:rsid w:val="00695156"/>
    <w:rsid w:val="006953C3"/>
    <w:rsid w:val="00696267"/>
    <w:rsid w:val="006A01CA"/>
    <w:rsid w:val="006A044B"/>
    <w:rsid w:val="006A0EDB"/>
    <w:rsid w:val="006A2863"/>
    <w:rsid w:val="006A3616"/>
    <w:rsid w:val="006A37E5"/>
    <w:rsid w:val="006A445D"/>
    <w:rsid w:val="006A483F"/>
    <w:rsid w:val="006A5DE3"/>
    <w:rsid w:val="006A5E3A"/>
    <w:rsid w:val="006B06C5"/>
    <w:rsid w:val="006B0B86"/>
    <w:rsid w:val="006B2A71"/>
    <w:rsid w:val="006B3B3C"/>
    <w:rsid w:val="006B4B7C"/>
    <w:rsid w:val="006B5284"/>
    <w:rsid w:val="006B5D8A"/>
    <w:rsid w:val="006B6764"/>
    <w:rsid w:val="006B70A8"/>
    <w:rsid w:val="006B7CD0"/>
    <w:rsid w:val="006C0BA0"/>
    <w:rsid w:val="006C24F7"/>
    <w:rsid w:val="006C30EB"/>
    <w:rsid w:val="006C359A"/>
    <w:rsid w:val="006C402F"/>
    <w:rsid w:val="006C4493"/>
    <w:rsid w:val="006C477B"/>
    <w:rsid w:val="006C5C47"/>
    <w:rsid w:val="006D04EF"/>
    <w:rsid w:val="006D0734"/>
    <w:rsid w:val="006D31AB"/>
    <w:rsid w:val="006D4D57"/>
    <w:rsid w:val="006D57A3"/>
    <w:rsid w:val="006D73D7"/>
    <w:rsid w:val="006E0EF7"/>
    <w:rsid w:val="006E2FB0"/>
    <w:rsid w:val="006E7A98"/>
    <w:rsid w:val="006F0EB6"/>
    <w:rsid w:val="006F19C3"/>
    <w:rsid w:val="006F1BEA"/>
    <w:rsid w:val="006F2391"/>
    <w:rsid w:val="006F3F83"/>
    <w:rsid w:val="006F4FEC"/>
    <w:rsid w:val="006F699E"/>
    <w:rsid w:val="006F6A05"/>
    <w:rsid w:val="006F6C94"/>
    <w:rsid w:val="0070184C"/>
    <w:rsid w:val="00701C81"/>
    <w:rsid w:val="007020F5"/>
    <w:rsid w:val="00702C4B"/>
    <w:rsid w:val="00704EBA"/>
    <w:rsid w:val="00707ACA"/>
    <w:rsid w:val="007102D2"/>
    <w:rsid w:val="007110F9"/>
    <w:rsid w:val="00711AB8"/>
    <w:rsid w:val="00712D72"/>
    <w:rsid w:val="00713948"/>
    <w:rsid w:val="00714B16"/>
    <w:rsid w:val="00716A62"/>
    <w:rsid w:val="007178A7"/>
    <w:rsid w:val="00717D68"/>
    <w:rsid w:val="00721B81"/>
    <w:rsid w:val="00722754"/>
    <w:rsid w:val="0072734C"/>
    <w:rsid w:val="00730077"/>
    <w:rsid w:val="00730350"/>
    <w:rsid w:val="00731BA9"/>
    <w:rsid w:val="00732D05"/>
    <w:rsid w:val="007336A9"/>
    <w:rsid w:val="007358E6"/>
    <w:rsid w:val="00735DF3"/>
    <w:rsid w:val="0074064E"/>
    <w:rsid w:val="00740776"/>
    <w:rsid w:val="00741CFD"/>
    <w:rsid w:val="007420DB"/>
    <w:rsid w:val="00745178"/>
    <w:rsid w:val="0074528A"/>
    <w:rsid w:val="00746253"/>
    <w:rsid w:val="007478C4"/>
    <w:rsid w:val="00750415"/>
    <w:rsid w:val="00752EDD"/>
    <w:rsid w:val="00753615"/>
    <w:rsid w:val="00753A27"/>
    <w:rsid w:val="00754082"/>
    <w:rsid w:val="00754322"/>
    <w:rsid w:val="00760028"/>
    <w:rsid w:val="00760642"/>
    <w:rsid w:val="007619F5"/>
    <w:rsid w:val="007621DE"/>
    <w:rsid w:val="00763790"/>
    <w:rsid w:val="00764F66"/>
    <w:rsid w:val="0076587A"/>
    <w:rsid w:val="00766424"/>
    <w:rsid w:val="00766E38"/>
    <w:rsid w:val="00771E88"/>
    <w:rsid w:val="007744F0"/>
    <w:rsid w:val="00774DBB"/>
    <w:rsid w:val="007768BC"/>
    <w:rsid w:val="0078007A"/>
    <w:rsid w:val="00781B07"/>
    <w:rsid w:val="00782F97"/>
    <w:rsid w:val="00783591"/>
    <w:rsid w:val="00783A50"/>
    <w:rsid w:val="0078422A"/>
    <w:rsid w:val="0078494B"/>
    <w:rsid w:val="00784D05"/>
    <w:rsid w:val="00785051"/>
    <w:rsid w:val="00785A0E"/>
    <w:rsid w:val="007865D1"/>
    <w:rsid w:val="00790D25"/>
    <w:rsid w:val="007912C4"/>
    <w:rsid w:val="00791A22"/>
    <w:rsid w:val="0079342A"/>
    <w:rsid w:val="00793933"/>
    <w:rsid w:val="00794972"/>
    <w:rsid w:val="007A2397"/>
    <w:rsid w:val="007A2737"/>
    <w:rsid w:val="007A2775"/>
    <w:rsid w:val="007A3474"/>
    <w:rsid w:val="007A5C2F"/>
    <w:rsid w:val="007A763A"/>
    <w:rsid w:val="007A7EEA"/>
    <w:rsid w:val="007B0B83"/>
    <w:rsid w:val="007B16E6"/>
    <w:rsid w:val="007B4949"/>
    <w:rsid w:val="007B53E7"/>
    <w:rsid w:val="007B65B1"/>
    <w:rsid w:val="007B6812"/>
    <w:rsid w:val="007B6CE6"/>
    <w:rsid w:val="007B737B"/>
    <w:rsid w:val="007B78E9"/>
    <w:rsid w:val="007B7B44"/>
    <w:rsid w:val="007C0788"/>
    <w:rsid w:val="007C0E59"/>
    <w:rsid w:val="007C1350"/>
    <w:rsid w:val="007C2F6A"/>
    <w:rsid w:val="007C6A25"/>
    <w:rsid w:val="007D0240"/>
    <w:rsid w:val="007D0616"/>
    <w:rsid w:val="007D5830"/>
    <w:rsid w:val="007D5F85"/>
    <w:rsid w:val="007D6905"/>
    <w:rsid w:val="007D7A92"/>
    <w:rsid w:val="007E39F3"/>
    <w:rsid w:val="007E3BB0"/>
    <w:rsid w:val="007E4B39"/>
    <w:rsid w:val="007E55C0"/>
    <w:rsid w:val="007E5831"/>
    <w:rsid w:val="007E5AD7"/>
    <w:rsid w:val="007E7FA4"/>
    <w:rsid w:val="007F0BC6"/>
    <w:rsid w:val="007F13FB"/>
    <w:rsid w:val="007F1580"/>
    <w:rsid w:val="007F54FD"/>
    <w:rsid w:val="007F5F7E"/>
    <w:rsid w:val="007F6776"/>
    <w:rsid w:val="008004DD"/>
    <w:rsid w:val="008016AF"/>
    <w:rsid w:val="00802FFC"/>
    <w:rsid w:val="00803318"/>
    <w:rsid w:val="0080612C"/>
    <w:rsid w:val="00806B32"/>
    <w:rsid w:val="00807075"/>
    <w:rsid w:val="008074AD"/>
    <w:rsid w:val="00810350"/>
    <w:rsid w:val="008106C2"/>
    <w:rsid w:val="00810A6B"/>
    <w:rsid w:val="00810A88"/>
    <w:rsid w:val="00811ED2"/>
    <w:rsid w:val="008137B7"/>
    <w:rsid w:val="008144D1"/>
    <w:rsid w:val="00814842"/>
    <w:rsid w:val="00815E26"/>
    <w:rsid w:val="00820633"/>
    <w:rsid w:val="00822DD2"/>
    <w:rsid w:val="00825EF4"/>
    <w:rsid w:val="0083046A"/>
    <w:rsid w:val="00831374"/>
    <w:rsid w:val="00831D61"/>
    <w:rsid w:val="00832A5C"/>
    <w:rsid w:val="00832E48"/>
    <w:rsid w:val="00833C8F"/>
    <w:rsid w:val="00835C9F"/>
    <w:rsid w:val="0083691F"/>
    <w:rsid w:val="00840A32"/>
    <w:rsid w:val="00841E2D"/>
    <w:rsid w:val="00843627"/>
    <w:rsid w:val="00846CDB"/>
    <w:rsid w:val="00851064"/>
    <w:rsid w:val="0085214D"/>
    <w:rsid w:val="00852465"/>
    <w:rsid w:val="00853910"/>
    <w:rsid w:val="00854C5D"/>
    <w:rsid w:val="00857580"/>
    <w:rsid w:val="00863803"/>
    <w:rsid w:val="00863A4C"/>
    <w:rsid w:val="00864D7D"/>
    <w:rsid w:val="00865238"/>
    <w:rsid w:val="00865E21"/>
    <w:rsid w:val="00866685"/>
    <w:rsid w:val="008667BF"/>
    <w:rsid w:val="00866C6B"/>
    <w:rsid w:val="00867B9F"/>
    <w:rsid w:val="00871747"/>
    <w:rsid w:val="00871F8B"/>
    <w:rsid w:val="00872B5A"/>
    <w:rsid w:val="008758D3"/>
    <w:rsid w:val="00880B13"/>
    <w:rsid w:val="00882423"/>
    <w:rsid w:val="00884A84"/>
    <w:rsid w:val="00885777"/>
    <w:rsid w:val="00885D1A"/>
    <w:rsid w:val="00887537"/>
    <w:rsid w:val="008907EE"/>
    <w:rsid w:val="0089274B"/>
    <w:rsid w:val="0089286E"/>
    <w:rsid w:val="008936E3"/>
    <w:rsid w:val="00894303"/>
    <w:rsid w:val="00895645"/>
    <w:rsid w:val="008962FC"/>
    <w:rsid w:val="0089718F"/>
    <w:rsid w:val="008972ED"/>
    <w:rsid w:val="00897663"/>
    <w:rsid w:val="008A11EA"/>
    <w:rsid w:val="008A1B4E"/>
    <w:rsid w:val="008A2B4D"/>
    <w:rsid w:val="008A4B99"/>
    <w:rsid w:val="008A50F2"/>
    <w:rsid w:val="008A584C"/>
    <w:rsid w:val="008A6294"/>
    <w:rsid w:val="008A7851"/>
    <w:rsid w:val="008B0771"/>
    <w:rsid w:val="008B2F10"/>
    <w:rsid w:val="008B2FA7"/>
    <w:rsid w:val="008B54BF"/>
    <w:rsid w:val="008B6B1B"/>
    <w:rsid w:val="008B6EB3"/>
    <w:rsid w:val="008B7F7D"/>
    <w:rsid w:val="008C26FC"/>
    <w:rsid w:val="008C2C50"/>
    <w:rsid w:val="008C2C5A"/>
    <w:rsid w:val="008C3418"/>
    <w:rsid w:val="008C3782"/>
    <w:rsid w:val="008C3F2F"/>
    <w:rsid w:val="008C7D34"/>
    <w:rsid w:val="008D4A32"/>
    <w:rsid w:val="008D593A"/>
    <w:rsid w:val="008D7596"/>
    <w:rsid w:val="008E23C9"/>
    <w:rsid w:val="008E34E4"/>
    <w:rsid w:val="008E4163"/>
    <w:rsid w:val="008E482D"/>
    <w:rsid w:val="008E7760"/>
    <w:rsid w:val="008F315A"/>
    <w:rsid w:val="008F4372"/>
    <w:rsid w:val="008F67FC"/>
    <w:rsid w:val="008F6B4F"/>
    <w:rsid w:val="009007DE"/>
    <w:rsid w:val="00903C5D"/>
    <w:rsid w:val="009071AC"/>
    <w:rsid w:val="0090732A"/>
    <w:rsid w:val="00907A91"/>
    <w:rsid w:val="00910181"/>
    <w:rsid w:val="009113C2"/>
    <w:rsid w:val="00912281"/>
    <w:rsid w:val="00912BF8"/>
    <w:rsid w:val="009132D1"/>
    <w:rsid w:val="00913463"/>
    <w:rsid w:val="009139AD"/>
    <w:rsid w:val="00914790"/>
    <w:rsid w:val="00915EC1"/>
    <w:rsid w:val="00916CE8"/>
    <w:rsid w:val="0091766D"/>
    <w:rsid w:val="00922001"/>
    <w:rsid w:val="00922C17"/>
    <w:rsid w:val="0092323B"/>
    <w:rsid w:val="00923ED4"/>
    <w:rsid w:val="00924104"/>
    <w:rsid w:val="00925711"/>
    <w:rsid w:val="00925CA6"/>
    <w:rsid w:val="00926643"/>
    <w:rsid w:val="00926E21"/>
    <w:rsid w:val="00926E35"/>
    <w:rsid w:val="00927C34"/>
    <w:rsid w:val="009325EA"/>
    <w:rsid w:val="0093298A"/>
    <w:rsid w:val="00933A18"/>
    <w:rsid w:val="00936751"/>
    <w:rsid w:val="00937C55"/>
    <w:rsid w:val="00940D38"/>
    <w:rsid w:val="00941588"/>
    <w:rsid w:val="0094186E"/>
    <w:rsid w:val="009427B6"/>
    <w:rsid w:val="00942DDD"/>
    <w:rsid w:val="00944665"/>
    <w:rsid w:val="00945A3B"/>
    <w:rsid w:val="0094613C"/>
    <w:rsid w:val="00946F9F"/>
    <w:rsid w:val="0095048C"/>
    <w:rsid w:val="009504B1"/>
    <w:rsid w:val="009516A8"/>
    <w:rsid w:val="009529C7"/>
    <w:rsid w:val="009551C3"/>
    <w:rsid w:val="00956054"/>
    <w:rsid w:val="009570DA"/>
    <w:rsid w:val="00960E93"/>
    <w:rsid w:val="009613B3"/>
    <w:rsid w:val="00961DA3"/>
    <w:rsid w:val="00962252"/>
    <w:rsid w:val="0097172D"/>
    <w:rsid w:val="00972DE6"/>
    <w:rsid w:val="00976256"/>
    <w:rsid w:val="0097705C"/>
    <w:rsid w:val="00981242"/>
    <w:rsid w:val="00981A30"/>
    <w:rsid w:val="00985982"/>
    <w:rsid w:val="00985E7B"/>
    <w:rsid w:val="00987C98"/>
    <w:rsid w:val="00990F9F"/>
    <w:rsid w:val="00990FD4"/>
    <w:rsid w:val="00991352"/>
    <w:rsid w:val="00991A97"/>
    <w:rsid w:val="009940B0"/>
    <w:rsid w:val="009949B1"/>
    <w:rsid w:val="00994FEB"/>
    <w:rsid w:val="0099599D"/>
    <w:rsid w:val="00996DF6"/>
    <w:rsid w:val="009A05C4"/>
    <w:rsid w:val="009A082A"/>
    <w:rsid w:val="009A1772"/>
    <w:rsid w:val="009A3872"/>
    <w:rsid w:val="009A4485"/>
    <w:rsid w:val="009A50B4"/>
    <w:rsid w:val="009A6410"/>
    <w:rsid w:val="009B0D63"/>
    <w:rsid w:val="009B1E71"/>
    <w:rsid w:val="009B2F3A"/>
    <w:rsid w:val="009B30FF"/>
    <w:rsid w:val="009B4B1E"/>
    <w:rsid w:val="009B4F22"/>
    <w:rsid w:val="009B503A"/>
    <w:rsid w:val="009B654B"/>
    <w:rsid w:val="009B7BAB"/>
    <w:rsid w:val="009C04D3"/>
    <w:rsid w:val="009C07D3"/>
    <w:rsid w:val="009C0845"/>
    <w:rsid w:val="009C1205"/>
    <w:rsid w:val="009C6F77"/>
    <w:rsid w:val="009D0B8F"/>
    <w:rsid w:val="009D1F12"/>
    <w:rsid w:val="009D3550"/>
    <w:rsid w:val="009D3F8C"/>
    <w:rsid w:val="009D7685"/>
    <w:rsid w:val="009D7694"/>
    <w:rsid w:val="009D7F2B"/>
    <w:rsid w:val="009E0AAE"/>
    <w:rsid w:val="009E13AD"/>
    <w:rsid w:val="009E256E"/>
    <w:rsid w:val="009E342A"/>
    <w:rsid w:val="009E53C8"/>
    <w:rsid w:val="009E5F04"/>
    <w:rsid w:val="009E61A4"/>
    <w:rsid w:val="009F30FC"/>
    <w:rsid w:val="009F393D"/>
    <w:rsid w:val="009F40EB"/>
    <w:rsid w:val="009F45FC"/>
    <w:rsid w:val="009F4E98"/>
    <w:rsid w:val="009F63BD"/>
    <w:rsid w:val="009F7F46"/>
    <w:rsid w:val="009F7FF2"/>
    <w:rsid w:val="00A000BF"/>
    <w:rsid w:val="00A003F4"/>
    <w:rsid w:val="00A01945"/>
    <w:rsid w:val="00A02260"/>
    <w:rsid w:val="00A031E4"/>
    <w:rsid w:val="00A0587E"/>
    <w:rsid w:val="00A0771F"/>
    <w:rsid w:val="00A10D1C"/>
    <w:rsid w:val="00A11349"/>
    <w:rsid w:val="00A16D96"/>
    <w:rsid w:val="00A16FFB"/>
    <w:rsid w:val="00A216E5"/>
    <w:rsid w:val="00A2174F"/>
    <w:rsid w:val="00A21D4A"/>
    <w:rsid w:val="00A24C1F"/>
    <w:rsid w:val="00A275BC"/>
    <w:rsid w:val="00A30DBD"/>
    <w:rsid w:val="00A3193E"/>
    <w:rsid w:val="00A356B5"/>
    <w:rsid w:val="00A36120"/>
    <w:rsid w:val="00A464B4"/>
    <w:rsid w:val="00A47923"/>
    <w:rsid w:val="00A5016A"/>
    <w:rsid w:val="00A527B2"/>
    <w:rsid w:val="00A52FDD"/>
    <w:rsid w:val="00A5364D"/>
    <w:rsid w:val="00A53C87"/>
    <w:rsid w:val="00A54828"/>
    <w:rsid w:val="00A553F2"/>
    <w:rsid w:val="00A56116"/>
    <w:rsid w:val="00A57529"/>
    <w:rsid w:val="00A57F8D"/>
    <w:rsid w:val="00A57FF6"/>
    <w:rsid w:val="00A60839"/>
    <w:rsid w:val="00A63D6B"/>
    <w:rsid w:val="00A704A8"/>
    <w:rsid w:val="00A71631"/>
    <w:rsid w:val="00A7175F"/>
    <w:rsid w:val="00A72443"/>
    <w:rsid w:val="00A72559"/>
    <w:rsid w:val="00A738B6"/>
    <w:rsid w:val="00A7415C"/>
    <w:rsid w:val="00A744ED"/>
    <w:rsid w:val="00A763F7"/>
    <w:rsid w:val="00A778FF"/>
    <w:rsid w:val="00A80CB9"/>
    <w:rsid w:val="00A8262F"/>
    <w:rsid w:val="00A837C4"/>
    <w:rsid w:val="00A84B52"/>
    <w:rsid w:val="00A8660F"/>
    <w:rsid w:val="00A8771A"/>
    <w:rsid w:val="00A87B13"/>
    <w:rsid w:val="00A91642"/>
    <w:rsid w:val="00A91E75"/>
    <w:rsid w:val="00A93158"/>
    <w:rsid w:val="00A93481"/>
    <w:rsid w:val="00A95097"/>
    <w:rsid w:val="00A959F5"/>
    <w:rsid w:val="00A95C48"/>
    <w:rsid w:val="00A97575"/>
    <w:rsid w:val="00AA1676"/>
    <w:rsid w:val="00AA17CA"/>
    <w:rsid w:val="00AA3EFD"/>
    <w:rsid w:val="00AA451F"/>
    <w:rsid w:val="00AA486E"/>
    <w:rsid w:val="00AA52FC"/>
    <w:rsid w:val="00AA54A9"/>
    <w:rsid w:val="00AA6C88"/>
    <w:rsid w:val="00AA7056"/>
    <w:rsid w:val="00AA7FF2"/>
    <w:rsid w:val="00AB072F"/>
    <w:rsid w:val="00AB13F9"/>
    <w:rsid w:val="00AB31C6"/>
    <w:rsid w:val="00AB342B"/>
    <w:rsid w:val="00AB3D5D"/>
    <w:rsid w:val="00AB40BB"/>
    <w:rsid w:val="00AB46FF"/>
    <w:rsid w:val="00AB523B"/>
    <w:rsid w:val="00AB6A8F"/>
    <w:rsid w:val="00AB7D64"/>
    <w:rsid w:val="00AB7DCA"/>
    <w:rsid w:val="00AC077F"/>
    <w:rsid w:val="00AC0FFC"/>
    <w:rsid w:val="00AC1581"/>
    <w:rsid w:val="00AC358C"/>
    <w:rsid w:val="00AD2014"/>
    <w:rsid w:val="00AD491F"/>
    <w:rsid w:val="00AD4B04"/>
    <w:rsid w:val="00AD57F1"/>
    <w:rsid w:val="00AD706E"/>
    <w:rsid w:val="00AD7E40"/>
    <w:rsid w:val="00AE0EE5"/>
    <w:rsid w:val="00AE299A"/>
    <w:rsid w:val="00AF0D4C"/>
    <w:rsid w:val="00AF1FE4"/>
    <w:rsid w:val="00AF2829"/>
    <w:rsid w:val="00AF2980"/>
    <w:rsid w:val="00AF3BAB"/>
    <w:rsid w:val="00AF3CCA"/>
    <w:rsid w:val="00AF43C9"/>
    <w:rsid w:val="00AF5DC2"/>
    <w:rsid w:val="00AF6482"/>
    <w:rsid w:val="00AF7A0D"/>
    <w:rsid w:val="00AF7E88"/>
    <w:rsid w:val="00B06266"/>
    <w:rsid w:val="00B06943"/>
    <w:rsid w:val="00B07382"/>
    <w:rsid w:val="00B07B53"/>
    <w:rsid w:val="00B10A2D"/>
    <w:rsid w:val="00B1114A"/>
    <w:rsid w:val="00B114C0"/>
    <w:rsid w:val="00B13B0E"/>
    <w:rsid w:val="00B1477A"/>
    <w:rsid w:val="00B1729A"/>
    <w:rsid w:val="00B17FA4"/>
    <w:rsid w:val="00B20993"/>
    <w:rsid w:val="00B249C0"/>
    <w:rsid w:val="00B262E8"/>
    <w:rsid w:val="00B269A4"/>
    <w:rsid w:val="00B301B8"/>
    <w:rsid w:val="00B310EA"/>
    <w:rsid w:val="00B31350"/>
    <w:rsid w:val="00B33950"/>
    <w:rsid w:val="00B3593F"/>
    <w:rsid w:val="00B365AB"/>
    <w:rsid w:val="00B36674"/>
    <w:rsid w:val="00B425AD"/>
    <w:rsid w:val="00B42E96"/>
    <w:rsid w:val="00B45410"/>
    <w:rsid w:val="00B50EE6"/>
    <w:rsid w:val="00B52185"/>
    <w:rsid w:val="00B552C6"/>
    <w:rsid w:val="00B5538A"/>
    <w:rsid w:val="00B616AA"/>
    <w:rsid w:val="00B6185D"/>
    <w:rsid w:val="00B6458A"/>
    <w:rsid w:val="00B67C12"/>
    <w:rsid w:val="00B67F5F"/>
    <w:rsid w:val="00B70043"/>
    <w:rsid w:val="00B701CB"/>
    <w:rsid w:val="00B70AEE"/>
    <w:rsid w:val="00B70FB8"/>
    <w:rsid w:val="00B735FB"/>
    <w:rsid w:val="00B76631"/>
    <w:rsid w:val="00B82060"/>
    <w:rsid w:val="00B86971"/>
    <w:rsid w:val="00B9179E"/>
    <w:rsid w:val="00B91BF3"/>
    <w:rsid w:val="00B9224B"/>
    <w:rsid w:val="00B9315A"/>
    <w:rsid w:val="00B93D9F"/>
    <w:rsid w:val="00B94A2A"/>
    <w:rsid w:val="00B94E75"/>
    <w:rsid w:val="00B96230"/>
    <w:rsid w:val="00B9753A"/>
    <w:rsid w:val="00B97E10"/>
    <w:rsid w:val="00BA011D"/>
    <w:rsid w:val="00BA0F7C"/>
    <w:rsid w:val="00BA1118"/>
    <w:rsid w:val="00BA16EC"/>
    <w:rsid w:val="00BA47D5"/>
    <w:rsid w:val="00BA5353"/>
    <w:rsid w:val="00BA5911"/>
    <w:rsid w:val="00BA7AF1"/>
    <w:rsid w:val="00BB115D"/>
    <w:rsid w:val="00BB479C"/>
    <w:rsid w:val="00BB4AB3"/>
    <w:rsid w:val="00BB4EA3"/>
    <w:rsid w:val="00BB67EF"/>
    <w:rsid w:val="00BB7489"/>
    <w:rsid w:val="00BB7E66"/>
    <w:rsid w:val="00BC2E85"/>
    <w:rsid w:val="00BC3AA1"/>
    <w:rsid w:val="00BC4359"/>
    <w:rsid w:val="00BC4720"/>
    <w:rsid w:val="00BC4A28"/>
    <w:rsid w:val="00BD0311"/>
    <w:rsid w:val="00BD0B36"/>
    <w:rsid w:val="00BD0B80"/>
    <w:rsid w:val="00BD136A"/>
    <w:rsid w:val="00BD2374"/>
    <w:rsid w:val="00BD3A13"/>
    <w:rsid w:val="00BD5225"/>
    <w:rsid w:val="00BD5B18"/>
    <w:rsid w:val="00BD75A2"/>
    <w:rsid w:val="00BE07AF"/>
    <w:rsid w:val="00BE0C53"/>
    <w:rsid w:val="00BE2037"/>
    <w:rsid w:val="00BE2B54"/>
    <w:rsid w:val="00BE32A8"/>
    <w:rsid w:val="00BE4FE4"/>
    <w:rsid w:val="00BF11A5"/>
    <w:rsid w:val="00BF19FA"/>
    <w:rsid w:val="00BF28F2"/>
    <w:rsid w:val="00BF4D1A"/>
    <w:rsid w:val="00BF578A"/>
    <w:rsid w:val="00BF58E7"/>
    <w:rsid w:val="00BF69F4"/>
    <w:rsid w:val="00BF6A94"/>
    <w:rsid w:val="00BF74DE"/>
    <w:rsid w:val="00C01185"/>
    <w:rsid w:val="00C01A51"/>
    <w:rsid w:val="00C10E0B"/>
    <w:rsid w:val="00C1129C"/>
    <w:rsid w:val="00C125E2"/>
    <w:rsid w:val="00C1545D"/>
    <w:rsid w:val="00C2017A"/>
    <w:rsid w:val="00C2026B"/>
    <w:rsid w:val="00C20470"/>
    <w:rsid w:val="00C207EF"/>
    <w:rsid w:val="00C215CB"/>
    <w:rsid w:val="00C235DC"/>
    <w:rsid w:val="00C25687"/>
    <w:rsid w:val="00C26ACD"/>
    <w:rsid w:val="00C30B90"/>
    <w:rsid w:val="00C30C25"/>
    <w:rsid w:val="00C31170"/>
    <w:rsid w:val="00C34B2F"/>
    <w:rsid w:val="00C3536E"/>
    <w:rsid w:val="00C35CD7"/>
    <w:rsid w:val="00C36C69"/>
    <w:rsid w:val="00C3724A"/>
    <w:rsid w:val="00C42965"/>
    <w:rsid w:val="00C459A7"/>
    <w:rsid w:val="00C4641B"/>
    <w:rsid w:val="00C520FF"/>
    <w:rsid w:val="00C5214D"/>
    <w:rsid w:val="00C524AE"/>
    <w:rsid w:val="00C5390E"/>
    <w:rsid w:val="00C543C8"/>
    <w:rsid w:val="00C54EF2"/>
    <w:rsid w:val="00C63047"/>
    <w:rsid w:val="00C63C6E"/>
    <w:rsid w:val="00C6456A"/>
    <w:rsid w:val="00C64A83"/>
    <w:rsid w:val="00C64FAA"/>
    <w:rsid w:val="00C6690E"/>
    <w:rsid w:val="00C67253"/>
    <w:rsid w:val="00C703C5"/>
    <w:rsid w:val="00C74183"/>
    <w:rsid w:val="00C75B6D"/>
    <w:rsid w:val="00C768C9"/>
    <w:rsid w:val="00C7744F"/>
    <w:rsid w:val="00C805F2"/>
    <w:rsid w:val="00C87BE0"/>
    <w:rsid w:val="00C90375"/>
    <w:rsid w:val="00C9084C"/>
    <w:rsid w:val="00C90C7A"/>
    <w:rsid w:val="00C925FB"/>
    <w:rsid w:val="00C93BC9"/>
    <w:rsid w:val="00C93D0E"/>
    <w:rsid w:val="00C96099"/>
    <w:rsid w:val="00C96EFE"/>
    <w:rsid w:val="00C978F4"/>
    <w:rsid w:val="00CA37CA"/>
    <w:rsid w:val="00CA3DB5"/>
    <w:rsid w:val="00CA3EE6"/>
    <w:rsid w:val="00CA496F"/>
    <w:rsid w:val="00CA5F85"/>
    <w:rsid w:val="00CA60BC"/>
    <w:rsid w:val="00CB22CA"/>
    <w:rsid w:val="00CB3BBE"/>
    <w:rsid w:val="00CB3F1E"/>
    <w:rsid w:val="00CB46B3"/>
    <w:rsid w:val="00CB4AD0"/>
    <w:rsid w:val="00CB581A"/>
    <w:rsid w:val="00CB5A9E"/>
    <w:rsid w:val="00CB7087"/>
    <w:rsid w:val="00CB7A96"/>
    <w:rsid w:val="00CC0111"/>
    <w:rsid w:val="00CC0BA2"/>
    <w:rsid w:val="00CC22D8"/>
    <w:rsid w:val="00CC249D"/>
    <w:rsid w:val="00CC3313"/>
    <w:rsid w:val="00CC35F8"/>
    <w:rsid w:val="00CC39B5"/>
    <w:rsid w:val="00CC3D77"/>
    <w:rsid w:val="00CC5356"/>
    <w:rsid w:val="00CC57AE"/>
    <w:rsid w:val="00CC5E40"/>
    <w:rsid w:val="00CD1AB0"/>
    <w:rsid w:val="00CE0581"/>
    <w:rsid w:val="00CE0DA8"/>
    <w:rsid w:val="00CE1285"/>
    <w:rsid w:val="00CE3819"/>
    <w:rsid w:val="00CE6064"/>
    <w:rsid w:val="00CE78CA"/>
    <w:rsid w:val="00CF104D"/>
    <w:rsid w:val="00CF21D8"/>
    <w:rsid w:val="00CF3324"/>
    <w:rsid w:val="00CF3C32"/>
    <w:rsid w:val="00D00885"/>
    <w:rsid w:val="00D03812"/>
    <w:rsid w:val="00D0401E"/>
    <w:rsid w:val="00D05DE1"/>
    <w:rsid w:val="00D0676A"/>
    <w:rsid w:val="00D07021"/>
    <w:rsid w:val="00D14D05"/>
    <w:rsid w:val="00D1569F"/>
    <w:rsid w:val="00D16F62"/>
    <w:rsid w:val="00D20B1E"/>
    <w:rsid w:val="00D22462"/>
    <w:rsid w:val="00D22555"/>
    <w:rsid w:val="00D230AC"/>
    <w:rsid w:val="00D26DB0"/>
    <w:rsid w:val="00D26E2D"/>
    <w:rsid w:val="00D27CCC"/>
    <w:rsid w:val="00D32489"/>
    <w:rsid w:val="00D32595"/>
    <w:rsid w:val="00D326A4"/>
    <w:rsid w:val="00D3349E"/>
    <w:rsid w:val="00D34165"/>
    <w:rsid w:val="00D36861"/>
    <w:rsid w:val="00D40A53"/>
    <w:rsid w:val="00D41013"/>
    <w:rsid w:val="00D43995"/>
    <w:rsid w:val="00D44F4D"/>
    <w:rsid w:val="00D46AFC"/>
    <w:rsid w:val="00D46D4F"/>
    <w:rsid w:val="00D4740F"/>
    <w:rsid w:val="00D47414"/>
    <w:rsid w:val="00D5103C"/>
    <w:rsid w:val="00D5160E"/>
    <w:rsid w:val="00D53C6E"/>
    <w:rsid w:val="00D57DDD"/>
    <w:rsid w:val="00D6017E"/>
    <w:rsid w:val="00D635D6"/>
    <w:rsid w:val="00D63956"/>
    <w:rsid w:val="00D63CB2"/>
    <w:rsid w:val="00D67ED1"/>
    <w:rsid w:val="00D71C26"/>
    <w:rsid w:val="00D71EF7"/>
    <w:rsid w:val="00D72AD8"/>
    <w:rsid w:val="00D732ED"/>
    <w:rsid w:val="00D7396B"/>
    <w:rsid w:val="00D73CB8"/>
    <w:rsid w:val="00D757B0"/>
    <w:rsid w:val="00D76F54"/>
    <w:rsid w:val="00D913CA"/>
    <w:rsid w:val="00D91A96"/>
    <w:rsid w:val="00D930E0"/>
    <w:rsid w:val="00D9339C"/>
    <w:rsid w:val="00D936EF"/>
    <w:rsid w:val="00D9389E"/>
    <w:rsid w:val="00D95D78"/>
    <w:rsid w:val="00D95DDF"/>
    <w:rsid w:val="00DA238C"/>
    <w:rsid w:val="00DA5060"/>
    <w:rsid w:val="00DA6FD3"/>
    <w:rsid w:val="00DA7591"/>
    <w:rsid w:val="00DA7D46"/>
    <w:rsid w:val="00DB24CE"/>
    <w:rsid w:val="00DB2F86"/>
    <w:rsid w:val="00DB3CC0"/>
    <w:rsid w:val="00DB6F34"/>
    <w:rsid w:val="00DC0F8F"/>
    <w:rsid w:val="00DC1687"/>
    <w:rsid w:val="00DC1B5F"/>
    <w:rsid w:val="00DC1FF9"/>
    <w:rsid w:val="00DC214B"/>
    <w:rsid w:val="00DC4764"/>
    <w:rsid w:val="00DC646D"/>
    <w:rsid w:val="00DC66D2"/>
    <w:rsid w:val="00DC6AD7"/>
    <w:rsid w:val="00DC6DB7"/>
    <w:rsid w:val="00DD09D0"/>
    <w:rsid w:val="00DD0F02"/>
    <w:rsid w:val="00DD31A9"/>
    <w:rsid w:val="00DD68FB"/>
    <w:rsid w:val="00DD71E0"/>
    <w:rsid w:val="00DD79B5"/>
    <w:rsid w:val="00DD7A40"/>
    <w:rsid w:val="00DE0ED4"/>
    <w:rsid w:val="00DE372A"/>
    <w:rsid w:val="00DE382C"/>
    <w:rsid w:val="00DE622F"/>
    <w:rsid w:val="00DE75EC"/>
    <w:rsid w:val="00DF4502"/>
    <w:rsid w:val="00DF4545"/>
    <w:rsid w:val="00E003D2"/>
    <w:rsid w:val="00E0089A"/>
    <w:rsid w:val="00E02CD5"/>
    <w:rsid w:val="00E03847"/>
    <w:rsid w:val="00E05C74"/>
    <w:rsid w:val="00E07290"/>
    <w:rsid w:val="00E11B6C"/>
    <w:rsid w:val="00E146A8"/>
    <w:rsid w:val="00E152D0"/>
    <w:rsid w:val="00E168FF"/>
    <w:rsid w:val="00E17C14"/>
    <w:rsid w:val="00E21434"/>
    <w:rsid w:val="00E237E4"/>
    <w:rsid w:val="00E24856"/>
    <w:rsid w:val="00E2592D"/>
    <w:rsid w:val="00E310B6"/>
    <w:rsid w:val="00E32798"/>
    <w:rsid w:val="00E33223"/>
    <w:rsid w:val="00E33CC8"/>
    <w:rsid w:val="00E35BA2"/>
    <w:rsid w:val="00E3657A"/>
    <w:rsid w:val="00E374F1"/>
    <w:rsid w:val="00E4219B"/>
    <w:rsid w:val="00E423B5"/>
    <w:rsid w:val="00E42D74"/>
    <w:rsid w:val="00E433FC"/>
    <w:rsid w:val="00E442D8"/>
    <w:rsid w:val="00E44442"/>
    <w:rsid w:val="00E44F04"/>
    <w:rsid w:val="00E459C8"/>
    <w:rsid w:val="00E45FB8"/>
    <w:rsid w:val="00E45FFF"/>
    <w:rsid w:val="00E46480"/>
    <w:rsid w:val="00E50B70"/>
    <w:rsid w:val="00E51C91"/>
    <w:rsid w:val="00E51FE5"/>
    <w:rsid w:val="00E52DAB"/>
    <w:rsid w:val="00E53645"/>
    <w:rsid w:val="00E53BD9"/>
    <w:rsid w:val="00E54FC0"/>
    <w:rsid w:val="00E56F24"/>
    <w:rsid w:val="00E60796"/>
    <w:rsid w:val="00E637DE"/>
    <w:rsid w:val="00E6528C"/>
    <w:rsid w:val="00E6537A"/>
    <w:rsid w:val="00E667C1"/>
    <w:rsid w:val="00E67EEC"/>
    <w:rsid w:val="00E70716"/>
    <w:rsid w:val="00E7103A"/>
    <w:rsid w:val="00E74D1F"/>
    <w:rsid w:val="00E77A62"/>
    <w:rsid w:val="00E80F79"/>
    <w:rsid w:val="00E82B38"/>
    <w:rsid w:val="00E84206"/>
    <w:rsid w:val="00E860B5"/>
    <w:rsid w:val="00E87F3E"/>
    <w:rsid w:val="00E93754"/>
    <w:rsid w:val="00E93E5A"/>
    <w:rsid w:val="00E95EEB"/>
    <w:rsid w:val="00E97490"/>
    <w:rsid w:val="00E978D1"/>
    <w:rsid w:val="00EA1FF8"/>
    <w:rsid w:val="00EA2461"/>
    <w:rsid w:val="00EA3C31"/>
    <w:rsid w:val="00EA4565"/>
    <w:rsid w:val="00EA471F"/>
    <w:rsid w:val="00EA4D54"/>
    <w:rsid w:val="00EA5DB2"/>
    <w:rsid w:val="00EB18AA"/>
    <w:rsid w:val="00EB281B"/>
    <w:rsid w:val="00EB29F4"/>
    <w:rsid w:val="00EB2CF4"/>
    <w:rsid w:val="00EB31C0"/>
    <w:rsid w:val="00EB33A4"/>
    <w:rsid w:val="00EB51FF"/>
    <w:rsid w:val="00EC1907"/>
    <w:rsid w:val="00EC2D29"/>
    <w:rsid w:val="00EC33F6"/>
    <w:rsid w:val="00EC3F88"/>
    <w:rsid w:val="00EC4E5B"/>
    <w:rsid w:val="00EC54AD"/>
    <w:rsid w:val="00EC5D7E"/>
    <w:rsid w:val="00ED0881"/>
    <w:rsid w:val="00ED0E43"/>
    <w:rsid w:val="00ED177D"/>
    <w:rsid w:val="00ED337B"/>
    <w:rsid w:val="00ED36D8"/>
    <w:rsid w:val="00ED612A"/>
    <w:rsid w:val="00ED6365"/>
    <w:rsid w:val="00ED71EB"/>
    <w:rsid w:val="00EE2DAE"/>
    <w:rsid w:val="00EE6BD6"/>
    <w:rsid w:val="00EE6BD7"/>
    <w:rsid w:val="00EF374D"/>
    <w:rsid w:val="00EF3C29"/>
    <w:rsid w:val="00EF7E49"/>
    <w:rsid w:val="00F01D77"/>
    <w:rsid w:val="00F02EC5"/>
    <w:rsid w:val="00F034DB"/>
    <w:rsid w:val="00F04266"/>
    <w:rsid w:val="00F0689D"/>
    <w:rsid w:val="00F06AE2"/>
    <w:rsid w:val="00F1164A"/>
    <w:rsid w:val="00F11FF2"/>
    <w:rsid w:val="00F1391D"/>
    <w:rsid w:val="00F13BA6"/>
    <w:rsid w:val="00F16134"/>
    <w:rsid w:val="00F170FD"/>
    <w:rsid w:val="00F170FE"/>
    <w:rsid w:val="00F2080D"/>
    <w:rsid w:val="00F20A9C"/>
    <w:rsid w:val="00F279DE"/>
    <w:rsid w:val="00F32B7D"/>
    <w:rsid w:val="00F3526D"/>
    <w:rsid w:val="00F36A11"/>
    <w:rsid w:val="00F37A43"/>
    <w:rsid w:val="00F44B36"/>
    <w:rsid w:val="00F46C38"/>
    <w:rsid w:val="00F47AEE"/>
    <w:rsid w:val="00F47EFC"/>
    <w:rsid w:val="00F51597"/>
    <w:rsid w:val="00F533DF"/>
    <w:rsid w:val="00F5606E"/>
    <w:rsid w:val="00F566D9"/>
    <w:rsid w:val="00F56F62"/>
    <w:rsid w:val="00F578B5"/>
    <w:rsid w:val="00F57916"/>
    <w:rsid w:val="00F57DAB"/>
    <w:rsid w:val="00F60DD3"/>
    <w:rsid w:val="00F62603"/>
    <w:rsid w:val="00F63FE1"/>
    <w:rsid w:val="00F64173"/>
    <w:rsid w:val="00F65866"/>
    <w:rsid w:val="00F67527"/>
    <w:rsid w:val="00F76680"/>
    <w:rsid w:val="00F767A1"/>
    <w:rsid w:val="00F77B85"/>
    <w:rsid w:val="00F8035B"/>
    <w:rsid w:val="00F8213B"/>
    <w:rsid w:val="00F8491A"/>
    <w:rsid w:val="00F8604A"/>
    <w:rsid w:val="00F87B99"/>
    <w:rsid w:val="00F911E2"/>
    <w:rsid w:val="00F919F9"/>
    <w:rsid w:val="00F91DCA"/>
    <w:rsid w:val="00F93210"/>
    <w:rsid w:val="00F94C72"/>
    <w:rsid w:val="00F94EC6"/>
    <w:rsid w:val="00FA0A24"/>
    <w:rsid w:val="00FA15C9"/>
    <w:rsid w:val="00FA66AB"/>
    <w:rsid w:val="00FA6F9E"/>
    <w:rsid w:val="00FA7A7E"/>
    <w:rsid w:val="00FB01B5"/>
    <w:rsid w:val="00FB0792"/>
    <w:rsid w:val="00FB2FFA"/>
    <w:rsid w:val="00FB658D"/>
    <w:rsid w:val="00FB68E7"/>
    <w:rsid w:val="00FC02DD"/>
    <w:rsid w:val="00FC2846"/>
    <w:rsid w:val="00FC39F6"/>
    <w:rsid w:val="00FC4BD9"/>
    <w:rsid w:val="00FC59D6"/>
    <w:rsid w:val="00FC6526"/>
    <w:rsid w:val="00FC679D"/>
    <w:rsid w:val="00FC6E01"/>
    <w:rsid w:val="00FD4FC9"/>
    <w:rsid w:val="00FE01D8"/>
    <w:rsid w:val="00FE3162"/>
    <w:rsid w:val="00FE5EC4"/>
    <w:rsid w:val="00FE69C5"/>
    <w:rsid w:val="00FF05B1"/>
    <w:rsid w:val="00FF0D03"/>
    <w:rsid w:val="00FF0E07"/>
    <w:rsid w:val="00FF15B9"/>
    <w:rsid w:val="00FF1ACC"/>
    <w:rsid w:val="00FF31A5"/>
    <w:rsid w:val="00FF3B1D"/>
    <w:rsid w:val="00FF3FE1"/>
    <w:rsid w:val="00FF42E6"/>
    <w:rsid w:val="00FF492F"/>
    <w:rsid w:val="00FF5F6F"/>
    <w:rsid w:val="00FF6086"/>
    <w:rsid w:val="00FF6FFA"/>
    <w:rsid w:val="017A32B1"/>
    <w:rsid w:val="018C73DE"/>
    <w:rsid w:val="01EC4BAC"/>
    <w:rsid w:val="01F180B6"/>
    <w:rsid w:val="0272ED31"/>
    <w:rsid w:val="028B31CF"/>
    <w:rsid w:val="02D75FF5"/>
    <w:rsid w:val="02DDB745"/>
    <w:rsid w:val="03177953"/>
    <w:rsid w:val="032FF408"/>
    <w:rsid w:val="03350400"/>
    <w:rsid w:val="03503038"/>
    <w:rsid w:val="03A34C36"/>
    <w:rsid w:val="03BB4485"/>
    <w:rsid w:val="041D8CF1"/>
    <w:rsid w:val="04522401"/>
    <w:rsid w:val="045268BF"/>
    <w:rsid w:val="04B5CE7F"/>
    <w:rsid w:val="04D4F1FB"/>
    <w:rsid w:val="04E493F0"/>
    <w:rsid w:val="04E7A1B5"/>
    <w:rsid w:val="053EA131"/>
    <w:rsid w:val="056FBECD"/>
    <w:rsid w:val="05751F48"/>
    <w:rsid w:val="058E6A23"/>
    <w:rsid w:val="059D39F3"/>
    <w:rsid w:val="05B18A31"/>
    <w:rsid w:val="05D4A625"/>
    <w:rsid w:val="05D66D6A"/>
    <w:rsid w:val="05FE21F3"/>
    <w:rsid w:val="0602A19D"/>
    <w:rsid w:val="0677EDA0"/>
    <w:rsid w:val="06834182"/>
    <w:rsid w:val="07193CE9"/>
    <w:rsid w:val="07289173"/>
    <w:rsid w:val="07A293FA"/>
    <w:rsid w:val="07C14E20"/>
    <w:rsid w:val="07ED2288"/>
    <w:rsid w:val="0847CE06"/>
    <w:rsid w:val="085FD7F4"/>
    <w:rsid w:val="0898C46B"/>
    <w:rsid w:val="08BD2140"/>
    <w:rsid w:val="08C26FEB"/>
    <w:rsid w:val="08C4C62A"/>
    <w:rsid w:val="08D7BFE1"/>
    <w:rsid w:val="08F912D3"/>
    <w:rsid w:val="09090E76"/>
    <w:rsid w:val="096FF6B6"/>
    <w:rsid w:val="097845D1"/>
    <w:rsid w:val="09F85877"/>
    <w:rsid w:val="0A4BCFC5"/>
    <w:rsid w:val="0AA06F98"/>
    <w:rsid w:val="0AEB8A04"/>
    <w:rsid w:val="0B3737E9"/>
    <w:rsid w:val="0B49F654"/>
    <w:rsid w:val="0B54860B"/>
    <w:rsid w:val="0BA32C1F"/>
    <w:rsid w:val="0BABE5DC"/>
    <w:rsid w:val="0BD11C9B"/>
    <w:rsid w:val="0C1D7D26"/>
    <w:rsid w:val="0C22F608"/>
    <w:rsid w:val="0C2C326E"/>
    <w:rsid w:val="0C681260"/>
    <w:rsid w:val="0C8454DE"/>
    <w:rsid w:val="0C8461CD"/>
    <w:rsid w:val="0CD0F242"/>
    <w:rsid w:val="0D2956A0"/>
    <w:rsid w:val="0D4CE2B0"/>
    <w:rsid w:val="0D876615"/>
    <w:rsid w:val="0D91A439"/>
    <w:rsid w:val="0D9EBC5B"/>
    <w:rsid w:val="0DA36652"/>
    <w:rsid w:val="0DEE6653"/>
    <w:rsid w:val="0DF9CB35"/>
    <w:rsid w:val="0DFEBF0B"/>
    <w:rsid w:val="0E27FE60"/>
    <w:rsid w:val="0E39C0C8"/>
    <w:rsid w:val="0E55815D"/>
    <w:rsid w:val="0E87D4DF"/>
    <w:rsid w:val="0EACBD7C"/>
    <w:rsid w:val="0EB1317F"/>
    <w:rsid w:val="0EC272F8"/>
    <w:rsid w:val="0EC862E6"/>
    <w:rsid w:val="0F0E8DAF"/>
    <w:rsid w:val="0F119E7F"/>
    <w:rsid w:val="0F26F4A2"/>
    <w:rsid w:val="0F5849A9"/>
    <w:rsid w:val="10104371"/>
    <w:rsid w:val="102C3A83"/>
    <w:rsid w:val="1037A856"/>
    <w:rsid w:val="1086C620"/>
    <w:rsid w:val="10D2ED45"/>
    <w:rsid w:val="113FD41B"/>
    <w:rsid w:val="114015CC"/>
    <w:rsid w:val="115394B5"/>
    <w:rsid w:val="11A78A05"/>
    <w:rsid w:val="11E51462"/>
    <w:rsid w:val="120995B6"/>
    <w:rsid w:val="1226EF6A"/>
    <w:rsid w:val="123A5ED1"/>
    <w:rsid w:val="125BC76A"/>
    <w:rsid w:val="126A0A66"/>
    <w:rsid w:val="126BAF1C"/>
    <w:rsid w:val="126E2C35"/>
    <w:rsid w:val="128EF8F1"/>
    <w:rsid w:val="12E2AF87"/>
    <w:rsid w:val="1316DF7F"/>
    <w:rsid w:val="131CBFC9"/>
    <w:rsid w:val="136EEA7D"/>
    <w:rsid w:val="140240B6"/>
    <w:rsid w:val="14373301"/>
    <w:rsid w:val="14561166"/>
    <w:rsid w:val="148B2E7B"/>
    <w:rsid w:val="14A2FAC4"/>
    <w:rsid w:val="14B984CD"/>
    <w:rsid w:val="14BC94F5"/>
    <w:rsid w:val="154F6C26"/>
    <w:rsid w:val="16B97169"/>
    <w:rsid w:val="16BD87D8"/>
    <w:rsid w:val="16FADDA3"/>
    <w:rsid w:val="17403DC0"/>
    <w:rsid w:val="177ABD7C"/>
    <w:rsid w:val="179F250C"/>
    <w:rsid w:val="17D9C933"/>
    <w:rsid w:val="17F7D810"/>
    <w:rsid w:val="181849D9"/>
    <w:rsid w:val="181873FE"/>
    <w:rsid w:val="182E9AE7"/>
    <w:rsid w:val="187526DF"/>
    <w:rsid w:val="1877AEF0"/>
    <w:rsid w:val="18BC5443"/>
    <w:rsid w:val="195E8601"/>
    <w:rsid w:val="19B36CA9"/>
    <w:rsid w:val="19E688B8"/>
    <w:rsid w:val="19EE1853"/>
    <w:rsid w:val="19F8D5B7"/>
    <w:rsid w:val="1A1AC528"/>
    <w:rsid w:val="1A23B3A6"/>
    <w:rsid w:val="1A3E8846"/>
    <w:rsid w:val="1A5C9C4A"/>
    <w:rsid w:val="1A94E394"/>
    <w:rsid w:val="1B032067"/>
    <w:rsid w:val="1B23F942"/>
    <w:rsid w:val="1B90864C"/>
    <w:rsid w:val="1BAFE781"/>
    <w:rsid w:val="1BC50CFB"/>
    <w:rsid w:val="1BFAE782"/>
    <w:rsid w:val="1C306B64"/>
    <w:rsid w:val="1C7DE315"/>
    <w:rsid w:val="1C9B9B14"/>
    <w:rsid w:val="1CDBE940"/>
    <w:rsid w:val="1D017009"/>
    <w:rsid w:val="1D03F052"/>
    <w:rsid w:val="1D3D37A6"/>
    <w:rsid w:val="1D45A37E"/>
    <w:rsid w:val="1DA0E833"/>
    <w:rsid w:val="1DC71672"/>
    <w:rsid w:val="1E26B110"/>
    <w:rsid w:val="1E721EEE"/>
    <w:rsid w:val="1E798576"/>
    <w:rsid w:val="1EBB2456"/>
    <w:rsid w:val="1ED3C17C"/>
    <w:rsid w:val="1F2899C3"/>
    <w:rsid w:val="1F3970AA"/>
    <w:rsid w:val="1F492A9F"/>
    <w:rsid w:val="1F5FF51C"/>
    <w:rsid w:val="1F7FF7C3"/>
    <w:rsid w:val="1F83A62F"/>
    <w:rsid w:val="1F896E71"/>
    <w:rsid w:val="1F980B84"/>
    <w:rsid w:val="1FA44AD2"/>
    <w:rsid w:val="1FFB628C"/>
    <w:rsid w:val="207B0E2D"/>
    <w:rsid w:val="20D58373"/>
    <w:rsid w:val="211EF274"/>
    <w:rsid w:val="21309F2D"/>
    <w:rsid w:val="2144BE29"/>
    <w:rsid w:val="218A0B40"/>
    <w:rsid w:val="21CCA245"/>
    <w:rsid w:val="21E6E506"/>
    <w:rsid w:val="221E1989"/>
    <w:rsid w:val="222DC27E"/>
    <w:rsid w:val="224F3CAC"/>
    <w:rsid w:val="22656837"/>
    <w:rsid w:val="227CBA66"/>
    <w:rsid w:val="23664028"/>
    <w:rsid w:val="23B09F5A"/>
    <w:rsid w:val="23BF43D1"/>
    <w:rsid w:val="23D1E08F"/>
    <w:rsid w:val="23F1035D"/>
    <w:rsid w:val="2424266F"/>
    <w:rsid w:val="243C3E36"/>
    <w:rsid w:val="2441C134"/>
    <w:rsid w:val="24EAA492"/>
    <w:rsid w:val="24FB0D0C"/>
    <w:rsid w:val="252306D7"/>
    <w:rsid w:val="255D5A2D"/>
    <w:rsid w:val="25805D1A"/>
    <w:rsid w:val="2582B282"/>
    <w:rsid w:val="25A6929E"/>
    <w:rsid w:val="25AF8F46"/>
    <w:rsid w:val="26357251"/>
    <w:rsid w:val="263642C0"/>
    <w:rsid w:val="26469304"/>
    <w:rsid w:val="26679F09"/>
    <w:rsid w:val="26712992"/>
    <w:rsid w:val="26BCDE8A"/>
    <w:rsid w:val="26F29793"/>
    <w:rsid w:val="26FBBCBA"/>
    <w:rsid w:val="27348088"/>
    <w:rsid w:val="273C09E6"/>
    <w:rsid w:val="2758C4F5"/>
    <w:rsid w:val="276CD7B7"/>
    <w:rsid w:val="278A5306"/>
    <w:rsid w:val="279478C5"/>
    <w:rsid w:val="27E072DD"/>
    <w:rsid w:val="28B37CCD"/>
    <w:rsid w:val="28D78928"/>
    <w:rsid w:val="2900BE49"/>
    <w:rsid w:val="29072DC1"/>
    <w:rsid w:val="2951907A"/>
    <w:rsid w:val="29534DD3"/>
    <w:rsid w:val="299FD434"/>
    <w:rsid w:val="29D08780"/>
    <w:rsid w:val="29D74AB8"/>
    <w:rsid w:val="2A273F0F"/>
    <w:rsid w:val="2A416478"/>
    <w:rsid w:val="2A526D7E"/>
    <w:rsid w:val="2A549EC2"/>
    <w:rsid w:val="2AD75552"/>
    <w:rsid w:val="2AFDDA54"/>
    <w:rsid w:val="2B2C6E74"/>
    <w:rsid w:val="2B7E7F0D"/>
    <w:rsid w:val="2B9AB368"/>
    <w:rsid w:val="2BF57EB3"/>
    <w:rsid w:val="2BFD288D"/>
    <w:rsid w:val="2C1AA9EA"/>
    <w:rsid w:val="2C377D9F"/>
    <w:rsid w:val="2C5A5E99"/>
    <w:rsid w:val="2D078DFD"/>
    <w:rsid w:val="2D13AD89"/>
    <w:rsid w:val="2D241BAB"/>
    <w:rsid w:val="2D2F2FB9"/>
    <w:rsid w:val="2D39DA5D"/>
    <w:rsid w:val="2D4B72AC"/>
    <w:rsid w:val="2DAA4067"/>
    <w:rsid w:val="2DAF5893"/>
    <w:rsid w:val="2DC91011"/>
    <w:rsid w:val="2DD9443E"/>
    <w:rsid w:val="2E36FBAC"/>
    <w:rsid w:val="2EE1B81A"/>
    <w:rsid w:val="2EFFE735"/>
    <w:rsid w:val="2F0CEB49"/>
    <w:rsid w:val="2F52A486"/>
    <w:rsid w:val="2F5B8453"/>
    <w:rsid w:val="2F63EA17"/>
    <w:rsid w:val="300461F3"/>
    <w:rsid w:val="30792DAA"/>
    <w:rsid w:val="307EBF5D"/>
    <w:rsid w:val="3091A9E8"/>
    <w:rsid w:val="309F2CAF"/>
    <w:rsid w:val="30E8FF06"/>
    <w:rsid w:val="3110749C"/>
    <w:rsid w:val="3119D9F0"/>
    <w:rsid w:val="3147CFFF"/>
    <w:rsid w:val="3188E953"/>
    <w:rsid w:val="31C936C1"/>
    <w:rsid w:val="31D6DCBB"/>
    <w:rsid w:val="32595992"/>
    <w:rsid w:val="3303AE5D"/>
    <w:rsid w:val="3310D2D8"/>
    <w:rsid w:val="332182A4"/>
    <w:rsid w:val="33982CAB"/>
    <w:rsid w:val="33F6059F"/>
    <w:rsid w:val="340A5399"/>
    <w:rsid w:val="3447451C"/>
    <w:rsid w:val="3487B7D3"/>
    <w:rsid w:val="3493AAFC"/>
    <w:rsid w:val="34ECBA4A"/>
    <w:rsid w:val="34F46128"/>
    <w:rsid w:val="35128C8B"/>
    <w:rsid w:val="35B63299"/>
    <w:rsid w:val="35E408DC"/>
    <w:rsid w:val="36198C35"/>
    <w:rsid w:val="36404E0E"/>
    <w:rsid w:val="369C3CD7"/>
    <w:rsid w:val="38085E68"/>
    <w:rsid w:val="382E0A2D"/>
    <w:rsid w:val="3848B608"/>
    <w:rsid w:val="386023D5"/>
    <w:rsid w:val="38810E17"/>
    <w:rsid w:val="3885004C"/>
    <w:rsid w:val="38C8078E"/>
    <w:rsid w:val="38CEAD51"/>
    <w:rsid w:val="3950DEA0"/>
    <w:rsid w:val="39846FC2"/>
    <w:rsid w:val="3996C6BD"/>
    <w:rsid w:val="3A1E5E85"/>
    <w:rsid w:val="3A571C74"/>
    <w:rsid w:val="3A63D7EF"/>
    <w:rsid w:val="3A674340"/>
    <w:rsid w:val="3A7DD793"/>
    <w:rsid w:val="3A8D6A15"/>
    <w:rsid w:val="3A8EEFB3"/>
    <w:rsid w:val="3A92720F"/>
    <w:rsid w:val="3AB8C27C"/>
    <w:rsid w:val="3AC1CDC2"/>
    <w:rsid w:val="3AF3A9F3"/>
    <w:rsid w:val="3B0E3C4A"/>
    <w:rsid w:val="3B7163AA"/>
    <w:rsid w:val="3B82E0F7"/>
    <w:rsid w:val="3B90D0D3"/>
    <w:rsid w:val="3B9DBEE6"/>
    <w:rsid w:val="3C1F67CF"/>
    <w:rsid w:val="3C23ED8A"/>
    <w:rsid w:val="3C281FC0"/>
    <w:rsid w:val="3C322F0C"/>
    <w:rsid w:val="3CAE086A"/>
    <w:rsid w:val="3CC20481"/>
    <w:rsid w:val="3CD9CA30"/>
    <w:rsid w:val="3CE92B46"/>
    <w:rsid w:val="3D0574B7"/>
    <w:rsid w:val="3D11B423"/>
    <w:rsid w:val="3D2B62C6"/>
    <w:rsid w:val="3D4DB0E8"/>
    <w:rsid w:val="3D5ABFB6"/>
    <w:rsid w:val="3D5BABC9"/>
    <w:rsid w:val="3D6E8EBD"/>
    <w:rsid w:val="3D72B07A"/>
    <w:rsid w:val="3D7F9B37"/>
    <w:rsid w:val="3D8B35DB"/>
    <w:rsid w:val="3E2C6053"/>
    <w:rsid w:val="3E725894"/>
    <w:rsid w:val="3EF3EFC3"/>
    <w:rsid w:val="3EF79986"/>
    <w:rsid w:val="3EFC3483"/>
    <w:rsid w:val="3F099DE5"/>
    <w:rsid w:val="3F229AAB"/>
    <w:rsid w:val="3F66E5D2"/>
    <w:rsid w:val="3F6B27C8"/>
    <w:rsid w:val="3FB9FF01"/>
    <w:rsid w:val="3FE2D9F4"/>
    <w:rsid w:val="40152614"/>
    <w:rsid w:val="40218C35"/>
    <w:rsid w:val="40434637"/>
    <w:rsid w:val="4058CA67"/>
    <w:rsid w:val="40860810"/>
    <w:rsid w:val="40F63FDC"/>
    <w:rsid w:val="41227238"/>
    <w:rsid w:val="41911D3C"/>
    <w:rsid w:val="419EF9C5"/>
    <w:rsid w:val="41AB5FFD"/>
    <w:rsid w:val="41BE7B01"/>
    <w:rsid w:val="41E52858"/>
    <w:rsid w:val="420E6FA1"/>
    <w:rsid w:val="425DCB34"/>
    <w:rsid w:val="4293054D"/>
    <w:rsid w:val="42B71115"/>
    <w:rsid w:val="42D5620E"/>
    <w:rsid w:val="431E0222"/>
    <w:rsid w:val="433D3E0F"/>
    <w:rsid w:val="43823CD4"/>
    <w:rsid w:val="439D9454"/>
    <w:rsid w:val="43B3874B"/>
    <w:rsid w:val="43C1A830"/>
    <w:rsid w:val="43C4C289"/>
    <w:rsid w:val="444FC778"/>
    <w:rsid w:val="4472A872"/>
    <w:rsid w:val="44783F24"/>
    <w:rsid w:val="449B2AF2"/>
    <w:rsid w:val="45253C48"/>
    <w:rsid w:val="45C71E7F"/>
    <w:rsid w:val="45CE2B83"/>
    <w:rsid w:val="45D8356A"/>
    <w:rsid w:val="45D86E72"/>
    <w:rsid w:val="45DC95BD"/>
    <w:rsid w:val="46321BD2"/>
    <w:rsid w:val="4659283E"/>
    <w:rsid w:val="46913E90"/>
    <w:rsid w:val="46D4156A"/>
    <w:rsid w:val="4703E095"/>
    <w:rsid w:val="4766EAA6"/>
    <w:rsid w:val="477C5E15"/>
    <w:rsid w:val="4801A645"/>
    <w:rsid w:val="48118A07"/>
    <w:rsid w:val="4846E392"/>
    <w:rsid w:val="48B4A1F7"/>
    <w:rsid w:val="48F91ACD"/>
    <w:rsid w:val="491B969C"/>
    <w:rsid w:val="4929F5B7"/>
    <w:rsid w:val="49412538"/>
    <w:rsid w:val="4980C163"/>
    <w:rsid w:val="49BB8C08"/>
    <w:rsid w:val="49C6E507"/>
    <w:rsid w:val="4A07556A"/>
    <w:rsid w:val="4A526D95"/>
    <w:rsid w:val="4A9718F0"/>
    <w:rsid w:val="4AD6126F"/>
    <w:rsid w:val="4B1BC5BC"/>
    <w:rsid w:val="4BE35EF9"/>
    <w:rsid w:val="4C3905D2"/>
    <w:rsid w:val="4C6439AA"/>
    <w:rsid w:val="4CBCD87F"/>
    <w:rsid w:val="4D0379B4"/>
    <w:rsid w:val="4D0F9AF7"/>
    <w:rsid w:val="4D291781"/>
    <w:rsid w:val="4DBFC557"/>
    <w:rsid w:val="4DEEA588"/>
    <w:rsid w:val="4DF325B1"/>
    <w:rsid w:val="4E190BEC"/>
    <w:rsid w:val="4E486C68"/>
    <w:rsid w:val="4E6AA728"/>
    <w:rsid w:val="4EA7D652"/>
    <w:rsid w:val="4ECD36E1"/>
    <w:rsid w:val="4EF21A5F"/>
    <w:rsid w:val="4F3064D9"/>
    <w:rsid w:val="4F6D7B8D"/>
    <w:rsid w:val="5073E8B4"/>
    <w:rsid w:val="50CB00AE"/>
    <w:rsid w:val="516C8D4E"/>
    <w:rsid w:val="51761893"/>
    <w:rsid w:val="51841B46"/>
    <w:rsid w:val="519349E0"/>
    <w:rsid w:val="519C3D79"/>
    <w:rsid w:val="51A192FC"/>
    <w:rsid w:val="51A748C4"/>
    <w:rsid w:val="51C38194"/>
    <w:rsid w:val="51CF9500"/>
    <w:rsid w:val="51D69F4A"/>
    <w:rsid w:val="52122E16"/>
    <w:rsid w:val="526DC05F"/>
    <w:rsid w:val="5273D2C7"/>
    <w:rsid w:val="5293A976"/>
    <w:rsid w:val="529A354C"/>
    <w:rsid w:val="52B39950"/>
    <w:rsid w:val="52BDABC5"/>
    <w:rsid w:val="52FFD592"/>
    <w:rsid w:val="5300683D"/>
    <w:rsid w:val="5376F1C5"/>
    <w:rsid w:val="541EFCC9"/>
    <w:rsid w:val="54252642"/>
    <w:rsid w:val="5484BB36"/>
    <w:rsid w:val="54CB455F"/>
    <w:rsid w:val="54E2077E"/>
    <w:rsid w:val="5524B2EE"/>
    <w:rsid w:val="5566F0AB"/>
    <w:rsid w:val="55778445"/>
    <w:rsid w:val="5591AE3F"/>
    <w:rsid w:val="5599C076"/>
    <w:rsid w:val="55B9D0C2"/>
    <w:rsid w:val="55DC7F7B"/>
    <w:rsid w:val="55E10E85"/>
    <w:rsid w:val="55E8A08B"/>
    <w:rsid w:val="564BE9DB"/>
    <w:rsid w:val="5668AF36"/>
    <w:rsid w:val="56795013"/>
    <w:rsid w:val="56F32D05"/>
    <w:rsid w:val="574AC0CA"/>
    <w:rsid w:val="579A6827"/>
    <w:rsid w:val="5859914B"/>
    <w:rsid w:val="586A507C"/>
    <w:rsid w:val="58963BAC"/>
    <w:rsid w:val="58A2B030"/>
    <w:rsid w:val="58C0F89B"/>
    <w:rsid w:val="58E4ADBB"/>
    <w:rsid w:val="592019CC"/>
    <w:rsid w:val="592A5D9A"/>
    <w:rsid w:val="592BEB7F"/>
    <w:rsid w:val="5933BCF3"/>
    <w:rsid w:val="5943D66C"/>
    <w:rsid w:val="59BDE699"/>
    <w:rsid w:val="5A09E690"/>
    <w:rsid w:val="5A0C54A3"/>
    <w:rsid w:val="5A1A2887"/>
    <w:rsid w:val="5A44116E"/>
    <w:rsid w:val="5A7E75F6"/>
    <w:rsid w:val="5AA32D99"/>
    <w:rsid w:val="5ABD304E"/>
    <w:rsid w:val="5ABEF16A"/>
    <w:rsid w:val="5AC8A7D3"/>
    <w:rsid w:val="5AFDFDFA"/>
    <w:rsid w:val="5B0DF3A8"/>
    <w:rsid w:val="5BC97402"/>
    <w:rsid w:val="5BDA10A1"/>
    <w:rsid w:val="5C117438"/>
    <w:rsid w:val="5C129C67"/>
    <w:rsid w:val="5C4BA978"/>
    <w:rsid w:val="5C55540B"/>
    <w:rsid w:val="5C5A3283"/>
    <w:rsid w:val="5C6E8D49"/>
    <w:rsid w:val="5C993F06"/>
    <w:rsid w:val="5CE7FABD"/>
    <w:rsid w:val="5D042E1C"/>
    <w:rsid w:val="5D41499C"/>
    <w:rsid w:val="5D68ABB3"/>
    <w:rsid w:val="5D807DDD"/>
    <w:rsid w:val="5DC95018"/>
    <w:rsid w:val="5E12FC0A"/>
    <w:rsid w:val="5E1CF66D"/>
    <w:rsid w:val="5E2633B5"/>
    <w:rsid w:val="5E3DF59B"/>
    <w:rsid w:val="5E5871FA"/>
    <w:rsid w:val="5E6C9146"/>
    <w:rsid w:val="5E93AE51"/>
    <w:rsid w:val="5EA1ECE1"/>
    <w:rsid w:val="5EC370BE"/>
    <w:rsid w:val="5EDD3BD4"/>
    <w:rsid w:val="5EEAE8B7"/>
    <w:rsid w:val="5EEF1A82"/>
    <w:rsid w:val="5F0B73B7"/>
    <w:rsid w:val="5F3F993E"/>
    <w:rsid w:val="5F711E7C"/>
    <w:rsid w:val="5F7F5EA4"/>
    <w:rsid w:val="5F86D512"/>
    <w:rsid w:val="5F9CED94"/>
    <w:rsid w:val="5FA84A70"/>
    <w:rsid w:val="603B8508"/>
    <w:rsid w:val="6068BB09"/>
    <w:rsid w:val="60725739"/>
    <w:rsid w:val="6091A2EE"/>
    <w:rsid w:val="60D3FD19"/>
    <w:rsid w:val="611114FF"/>
    <w:rsid w:val="6166318C"/>
    <w:rsid w:val="619BB1FC"/>
    <w:rsid w:val="61E1E923"/>
    <w:rsid w:val="61E2EF56"/>
    <w:rsid w:val="61F87053"/>
    <w:rsid w:val="61FB1180"/>
    <w:rsid w:val="61FC46EE"/>
    <w:rsid w:val="620BDB04"/>
    <w:rsid w:val="621E16CC"/>
    <w:rsid w:val="625D550C"/>
    <w:rsid w:val="62630AD4"/>
    <w:rsid w:val="6268971F"/>
    <w:rsid w:val="62895976"/>
    <w:rsid w:val="62B9F5D2"/>
    <w:rsid w:val="62E14E1A"/>
    <w:rsid w:val="6309573E"/>
    <w:rsid w:val="63154099"/>
    <w:rsid w:val="631BC846"/>
    <w:rsid w:val="637F61C7"/>
    <w:rsid w:val="63D2B9D2"/>
    <w:rsid w:val="64698EF1"/>
    <w:rsid w:val="647E36A4"/>
    <w:rsid w:val="64C67F4D"/>
    <w:rsid w:val="6536B493"/>
    <w:rsid w:val="653889F4"/>
    <w:rsid w:val="6542A00F"/>
    <w:rsid w:val="655ED0E4"/>
    <w:rsid w:val="66086FB2"/>
    <w:rsid w:val="66423B77"/>
    <w:rsid w:val="6654F978"/>
    <w:rsid w:val="66E4476F"/>
    <w:rsid w:val="66EEC59C"/>
    <w:rsid w:val="672DB56D"/>
    <w:rsid w:val="674E33AE"/>
    <w:rsid w:val="674E522D"/>
    <w:rsid w:val="677D3CC0"/>
    <w:rsid w:val="67847217"/>
    <w:rsid w:val="67A720B3"/>
    <w:rsid w:val="687B5C4F"/>
    <w:rsid w:val="695982E5"/>
    <w:rsid w:val="6A950D48"/>
    <w:rsid w:val="6A9883D9"/>
    <w:rsid w:val="6AE564DF"/>
    <w:rsid w:val="6B0F2C92"/>
    <w:rsid w:val="6B5F483F"/>
    <w:rsid w:val="6B63E1BA"/>
    <w:rsid w:val="6B74CD38"/>
    <w:rsid w:val="6BBEBF43"/>
    <w:rsid w:val="6BD676CB"/>
    <w:rsid w:val="6BF41A30"/>
    <w:rsid w:val="6C1A87D8"/>
    <w:rsid w:val="6C7C8E5C"/>
    <w:rsid w:val="6CA7509C"/>
    <w:rsid w:val="6CAF2014"/>
    <w:rsid w:val="6D02AC0B"/>
    <w:rsid w:val="6D1AA86E"/>
    <w:rsid w:val="6D4E1D1A"/>
    <w:rsid w:val="6D509981"/>
    <w:rsid w:val="6DB338D5"/>
    <w:rsid w:val="6E030ACE"/>
    <w:rsid w:val="6F10D6DA"/>
    <w:rsid w:val="6F3531A4"/>
    <w:rsid w:val="6F5626F2"/>
    <w:rsid w:val="6F5F3370"/>
    <w:rsid w:val="6F6D53AC"/>
    <w:rsid w:val="6F7767F8"/>
    <w:rsid w:val="6FD81474"/>
    <w:rsid w:val="6FE065CD"/>
    <w:rsid w:val="700491C7"/>
    <w:rsid w:val="701C3896"/>
    <w:rsid w:val="703ACC32"/>
    <w:rsid w:val="70B9E6DF"/>
    <w:rsid w:val="70E560FE"/>
    <w:rsid w:val="70F468CD"/>
    <w:rsid w:val="7104B3DB"/>
    <w:rsid w:val="71254788"/>
    <w:rsid w:val="713448FD"/>
    <w:rsid w:val="714195C0"/>
    <w:rsid w:val="7152C292"/>
    <w:rsid w:val="715BDE00"/>
    <w:rsid w:val="715D6A32"/>
    <w:rsid w:val="718F636C"/>
    <w:rsid w:val="719DCDEB"/>
    <w:rsid w:val="71B665A9"/>
    <w:rsid w:val="71EE233E"/>
    <w:rsid w:val="722097BF"/>
    <w:rsid w:val="722E5E4F"/>
    <w:rsid w:val="7294730B"/>
    <w:rsid w:val="72B6854C"/>
    <w:rsid w:val="7311AC5F"/>
    <w:rsid w:val="73EFDD7C"/>
    <w:rsid w:val="74099769"/>
    <w:rsid w:val="740A7477"/>
    <w:rsid w:val="745C04DE"/>
    <w:rsid w:val="746BA81B"/>
    <w:rsid w:val="74B65B81"/>
    <w:rsid w:val="7518F35B"/>
    <w:rsid w:val="753D76F1"/>
    <w:rsid w:val="757C515A"/>
    <w:rsid w:val="757D78B7"/>
    <w:rsid w:val="75A146BF"/>
    <w:rsid w:val="75A3194B"/>
    <w:rsid w:val="760CBC6C"/>
    <w:rsid w:val="76AFFE71"/>
    <w:rsid w:val="76B70F73"/>
    <w:rsid w:val="76CAA20C"/>
    <w:rsid w:val="76DFB5A7"/>
    <w:rsid w:val="76F197A4"/>
    <w:rsid w:val="774B4421"/>
    <w:rsid w:val="77E0ABB4"/>
    <w:rsid w:val="7822A7F3"/>
    <w:rsid w:val="78308EAD"/>
    <w:rsid w:val="78446A03"/>
    <w:rsid w:val="7858D39E"/>
    <w:rsid w:val="78BA3F63"/>
    <w:rsid w:val="78EE94D2"/>
    <w:rsid w:val="7938AE13"/>
    <w:rsid w:val="795350F7"/>
    <w:rsid w:val="795ECA6F"/>
    <w:rsid w:val="79E219D3"/>
    <w:rsid w:val="7A515D8B"/>
    <w:rsid w:val="7A7AD4A5"/>
    <w:rsid w:val="7ABA53F6"/>
    <w:rsid w:val="7AFF1751"/>
    <w:rsid w:val="7B63BC42"/>
    <w:rsid w:val="7BBFBDFD"/>
    <w:rsid w:val="7BD5AE62"/>
    <w:rsid w:val="7BFD3219"/>
    <w:rsid w:val="7C1E88DA"/>
    <w:rsid w:val="7C93B38D"/>
    <w:rsid w:val="7CAC3AC2"/>
    <w:rsid w:val="7CF03D43"/>
    <w:rsid w:val="7CF99326"/>
    <w:rsid w:val="7D02B9CF"/>
    <w:rsid w:val="7D342FFC"/>
    <w:rsid w:val="7DA47739"/>
    <w:rsid w:val="7DDA222A"/>
    <w:rsid w:val="7DF3077B"/>
    <w:rsid w:val="7E0023E9"/>
    <w:rsid w:val="7E01B05D"/>
    <w:rsid w:val="7E075871"/>
    <w:rsid w:val="7E0AD486"/>
    <w:rsid w:val="7E15022C"/>
    <w:rsid w:val="7E2B163C"/>
    <w:rsid w:val="7E58A33A"/>
    <w:rsid w:val="7EA3CB76"/>
    <w:rsid w:val="7EBC57A3"/>
    <w:rsid w:val="7EC88ECF"/>
    <w:rsid w:val="7F0A891D"/>
    <w:rsid w:val="7F5C59F1"/>
    <w:rsid w:val="7F77123A"/>
    <w:rsid w:val="7FB4FFFE"/>
    <w:rsid w:val="7FC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9198F2"/>
  <w15:docId w15:val="{C0B5278D-2A43-4B00-9B33-703928E8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A87B13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3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5"/>
      </w:numPr>
    </w:pPr>
  </w:style>
  <w:style w:type="numbering" w:customStyle="1" w:styleId="VariantaB-sla">
    <w:name w:val="Varianta B - čísla"/>
    <w:uiPriority w:val="99"/>
    <w:rsid w:val="009F7F46"/>
    <w:pPr>
      <w:numPr>
        <w:numId w:val="4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8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8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8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8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8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rsid w:val="009F7F46"/>
    <w:pPr>
      <w:numPr>
        <w:numId w:val="6"/>
      </w:numPr>
      <w:spacing w:after="0"/>
    </w:pPr>
  </w:style>
  <w:style w:type="paragraph" w:customStyle="1" w:styleId="slovanseznamB2">
    <w:name w:val="Číslovaný seznam B 2"/>
    <w:basedOn w:val="Normln"/>
    <w:uiPriority w:val="16"/>
    <w:rsid w:val="009F7F46"/>
    <w:pPr>
      <w:numPr>
        <w:ilvl w:val="1"/>
        <w:numId w:val="6"/>
      </w:numPr>
      <w:spacing w:after="0"/>
    </w:pPr>
  </w:style>
  <w:style w:type="paragraph" w:customStyle="1" w:styleId="slovanseznamB3">
    <w:name w:val="Číslovaný seznam B 3"/>
    <w:basedOn w:val="Normln"/>
    <w:uiPriority w:val="16"/>
    <w:rsid w:val="009F7F46"/>
    <w:pPr>
      <w:numPr>
        <w:ilvl w:val="2"/>
        <w:numId w:val="6"/>
      </w:numPr>
      <w:spacing w:after="0"/>
    </w:pPr>
  </w:style>
  <w:style w:type="paragraph" w:customStyle="1" w:styleId="slovanseznamB4">
    <w:name w:val="Číslovaný seznam B 4"/>
    <w:basedOn w:val="Normln"/>
    <w:uiPriority w:val="16"/>
    <w:rsid w:val="009F7F46"/>
    <w:pPr>
      <w:numPr>
        <w:ilvl w:val="3"/>
        <w:numId w:val="6"/>
      </w:numPr>
      <w:spacing w:after="0"/>
    </w:pPr>
  </w:style>
  <w:style w:type="paragraph" w:customStyle="1" w:styleId="slovanseznamB5">
    <w:name w:val="Číslovaný seznam B 5"/>
    <w:basedOn w:val="Normln"/>
    <w:uiPriority w:val="16"/>
    <w:rsid w:val="009F7F46"/>
    <w:pPr>
      <w:numPr>
        <w:ilvl w:val="4"/>
        <w:numId w:val="6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7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7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7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7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7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rsid w:val="007102D2"/>
    <w:pPr>
      <w:numPr>
        <w:numId w:val="9"/>
      </w:numPr>
      <w:spacing w:after="0"/>
    </w:pPr>
  </w:style>
  <w:style w:type="paragraph" w:customStyle="1" w:styleId="SeznamsodrkamiB2">
    <w:name w:val="Seznam s odrážkami B 2"/>
    <w:basedOn w:val="Normln"/>
    <w:uiPriority w:val="11"/>
    <w:rsid w:val="007102D2"/>
    <w:pPr>
      <w:numPr>
        <w:ilvl w:val="1"/>
        <w:numId w:val="9"/>
      </w:numPr>
      <w:spacing w:after="0"/>
    </w:pPr>
  </w:style>
  <w:style w:type="paragraph" w:customStyle="1" w:styleId="SeznamsodrkamiB3">
    <w:name w:val="Seznam s odrážkami B 3"/>
    <w:basedOn w:val="Normln"/>
    <w:uiPriority w:val="11"/>
    <w:rsid w:val="007102D2"/>
    <w:pPr>
      <w:numPr>
        <w:ilvl w:val="2"/>
        <w:numId w:val="9"/>
      </w:numPr>
      <w:spacing w:after="0"/>
    </w:pPr>
  </w:style>
  <w:style w:type="paragraph" w:customStyle="1" w:styleId="SeznamsodrkamiB4">
    <w:name w:val="Seznam s odrážkami B 4"/>
    <w:basedOn w:val="Normln"/>
    <w:uiPriority w:val="11"/>
    <w:rsid w:val="007102D2"/>
    <w:pPr>
      <w:numPr>
        <w:ilvl w:val="3"/>
        <w:numId w:val="9"/>
      </w:numPr>
      <w:spacing w:after="0"/>
    </w:pPr>
  </w:style>
  <w:style w:type="paragraph" w:customStyle="1" w:styleId="SeznamsodrkamiB5">
    <w:name w:val="Seznam s odrážkami B 5"/>
    <w:basedOn w:val="Normln"/>
    <w:uiPriority w:val="11"/>
    <w:rsid w:val="007102D2"/>
    <w:pPr>
      <w:numPr>
        <w:ilvl w:val="4"/>
        <w:numId w:val="9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05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CE0581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customStyle="1" w:styleId="K-Nadpis1Char">
    <w:name w:val="K-Nadpis1 Char"/>
    <w:basedOn w:val="Nadpis1Char"/>
    <w:link w:val="K-Nadpis1"/>
    <w:rsid w:val="00154B73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154B73"/>
    <w:rPr>
      <w:rFonts w:ascii="Times New Roman" w:eastAsiaTheme="majorEastAsia" w:hAnsi="Times New Roman" w:cs="Times New Roman"/>
      <w:b/>
      <w:color w:val="000000" w:themeColor="text1"/>
      <w:sz w:val="28"/>
      <w:szCs w:val="28"/>
    </w:rPr>
  </w:style>
  <w:style w:type="paragraph" w:customStyle="1" w:styleId="K-Text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customStyle="1" w:styleId="DefaultChar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Nadpis3Char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customStyle="1" w:styleId="K-TextChar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customStyle="1" w:styleId="K-TabulkaChar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1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35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356A5B"/>
  </w:style>
  <w:style w:type="character" w:customStyle="1" w:styleId="eop">
    <w:name w:val="eop"/>
    <w:basedOn w:val="Standardnpsmoodstavce"/>
    <w:rsid w:val="00356A5B"/>
  </w:style>
  <w:style w:type="character" w:customStyle="1" w:styleId="hgkelc">
    <w:name w:val="hgkelc"/>
    <w:basedOn w:val="Standardnpsmoodstavce"/>
    <w:rsid w:val="00E146A8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03045B"/>
    <w:rPr>
      <w:color w:val="605E5C"/>
      <w:shd w:val="clear" w:color="auto" w:fill="E1DFDD"/>
    </w:rPr>
  </w:style>
  <w:style w:type="paragraph" w:customStyle="1" w:styleId="00Body">
    <w:name w:val="00 Body"/>
    <w:link w:val="00BodyChar"/>
    <w:qFormat/>
    <w:pPr>
      <w:spacing w:before="180" w:after="180" w:line="264" w:lineRule="auto"/>
    </w:pPr>
    <w:rPr>
      <w:rFonts w:ascii="Arial (Body)" w:eastAsia="Times New Roman" w:hAnsi="Arial (Body)" w:cs="Times New Roman"/>
      <w:lang w:val="en-US"/>
    </w:rPr>
  </w:style>
  <w:style w:type="character" w:customStyle="1" w:styleId="00BodyChar">
    <w:name w:val="00 Body Char"/>
    <w:link w:val="00Body"/>
    <w:rPr>
      <w:rFonts w:ascii="Arial (Body)" w:eastAsia="Times New Roman" w:hAnsi="Arial (Body)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gdf.eu/category/eu-game-law/state-aid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roparl.europa.eu/RegData/etudes/STUD/2021/652242/IPOL_STU(2021)652242_EN.pdf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DBC6-2C0C-45B2-AA03-4FAA7AE94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1758E-458E-400C-A4E9-7E535E591B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BBCBCC-4D4B-437A-A2A3-84F338CE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9E77DD13.dotm</Template>
  <TotalTime>0</TotalTime>
  <Pages>11</Pages>
  <Words>5570</Words>
  <Characters>32866</Characters>
  <Application>Microsoft Office Word</Application>
  <DocSecurity>0</DocSecurity>
  <Lines>273</Lines>
  <Paragraphs>76</Paragraphs>
  <ScaleCrop>false</ScaleCrop>
  <Company>Ministerstvo průmyslu a obchodu</Company>
  <LinksUpToDate>false</LinksUpToDate>
  <CharactersWithSpaces>38360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Pápai Adam</dc:creator>
  <cp:lastModifiedBy>Hronza Martin</cp:lastModifiedBy>
  <cp:revision>5</cp:revision>
  <dcterms:created xsi:type="dcterms:W3CDTF">2021-05-14T14:07:00Z</dcterms:created>
  <dcterms:modified xsi:type="dcterms:W3CDTF">2021-05-14T20:54:00Z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0x010100FD6AFFD6CE014942BF86BBEEBCBDDF03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b22f83e9-4433-4b8d-a40e-2de1622e57af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2021-05-14T14:07:48Z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