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A9" w:rsidRDefault="00C365A9" w:rsidP="009C4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365A9" w:rsidRDefault="00C365A9" w:rsidP="00497AB7">
      <w:pPr>
        <w:pStyle w:val="Default"/>
        <w:jc w:val="both"/>
        <w:rPr>
          <w:b/>
          <w:bCs/>
        </w:rPr>
      </w:pPr>
      <w:r>
        <w:rPr>
          <w:b/>
          <w:bCs/>
        </w:rPr>
        <w:t>1) Kvantová teorie molekul (</w:t>
      </w:r>
      <w:r w:rsidR="00497AB7">
        <w:rPr>
          <w:b/>
          <w:bCs/>
          <w:sz w:val="23"/>
          <w:szCs w:val="23"/>
          <w:lang w:val="en-US"/>
        </w:rPr>
        <w:t>KBF/</w:t>
      </w:r>
      <w:r w:rsidRPr="00C365A9">
        <w:rPr>
          <w:b/>
          <w:bCs/>
          <w:sz w:val="23"/>
          <w:szCs w:val="23"/>
          <w:lang w:val="en-US"/>
        </w:rPr>
        <w:t>SZZKT</w:t>
      </w:r>
      <w:r>
        <w:rPr>
          <w:b/>
          <w:bCs/>
          <w:sz w:val="23"/>
          <w:szCs w:val="23"/>
          <w:lang w:val="en-US"/>
        </w:rPr>
        <w:t>)</w:t>
      </w: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1. Základní pojmy kvantové mechaniky. </w:t>
      </w:r>
      <w:r w:rsidRPr="00C365A9">
        <w:rPr>
          <w:rFonts w:ascii="Times New Roman" w:hAnsi="Times New Roman" w:cs="Times New Roman"/>
          <w:bCs/>
          <w:sz w:val="24"/>
          <w:szCs w:val="24"/>
        </w:rPr>
        <w:t>Vlnová funkce, operátory fyzikálních veličin. Schroedingerova rovnice,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stacionární, nestacionární stavy. Spin elektronu, spinový formalismus. Základní představy kvantové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teorie systémů mnoha částic, systémy totožných částic, symetrické, antisymetrické vlnové funkce, úplné vlnové funkce.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2. Elementární kvantová teorie atomů se dvěma elektrony. </w:t>
      </w:r>
      <w:r w:rsidRPr="00C365A9">
        <w:rPr>
          <w:rFonts w:ascii="Times New Roman" w:hAnsi="Times New Roman" w:cs="Times New Roman"/>
          <w:bCs/>
          <w:sz w:val="24"/>
          <w:szCs w:val="24"/>
        </w:rPr>
        <w:t>Atom helia, základní a</w:t>
      </w:r>
      <w:r w:rsidR="00497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excitované stavy. Parahelium, ortohelium.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3. Elementární kvantová teorie atomů s více než dvěma elektrony. </w:t>
      </w:r>
      <w:r w:rsidRPr="00C365A9">
        <w:rPr>
          <w:rFonts w:ascii="Times New Roman" w:hAnsi="Times New Roman" w:cs="Times New Roman"/>
          <w:bCs/>
          <w:sz w:val="24"/>
          <w:szCs w:val="24"/>
        </w:rPr>
        <w:t xml:space="preserve">Metody řešení, Hartree - Fockova metoda selfkonzistentního pole. </w:t>
      </w: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4. Základní aproximace v teorii chemické vazby. </w:t>
      </w:r>
      <w:r w:rsidRPr="00C365A9">
        <w:rPr>
          <w:rFonts w:ascii="Times New Roman" w:hAnsi="Times New Roman" w:cs="Times New Roman"/>
          <w:bCs/>
          <w:sz w:val="24"/>
          <w:szCs w:val="24"/>
        </w:rPr>
        <w:t>Bornova – Oppenheimerova aproximace,</w:t>
      </w: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Cs/>
          <w:sz w:val="24"/>
          <w:szCs w:val="24"/>
        </w:rPr>
        <w:t>adiabatická aproximace. Jaderný podsystém molekuly, separace vibračních a rotačních stavů dvouatomové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molekuly.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5. Jednoelektronová aproximace. </w:t>
      </w:r>
      <w:r w:rsidRPr="00C365A9">
        <w:rPr>
          <w:rFonts w:ascii="Times New Roman" w:hAnsi="Times New Roman" w:cs="Times New Roman"/>
          <w:bCs/>
          <w:sz w:val="24"/>
          <w:szCs w:val="24"/>
        </w:rPr>
        <w:t>Hartree – Fockovy rovnice pro řešení jednoelektronových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Cs/>
          <w:sz w:val="24"/>
          <w:szCs w:val="24"/>
        </w:rPr>
        <w:t>funkcí a jednoelektronových energií. Molekuly jako systémy s uzavřenými slupkami, Fockův</w:t>
      </w: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Cs/>
          <w:sz w:val="24"/>
          <w:szCs w:val="24"/>
        </w:rPr>
        <w:t>operátor.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6. Aproximace n-elektronové funkce molekuly. </w:t>
      </w:r>
      <w:r w:rsidRPr="00C365A9">
        <w:rPr>
          <w:rFonts w:ascii="Times New Roman" w:hAnsi="Times New Roman" w:cs="Times New Roman"/>
          <w:bCs/>
          <w:sz w:val="24"/>
          <w:szCs w:val="24"/>
        </w:rPr>
        <w:t>Metoda VB, metoda MO LCAO. Volba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báze atomových orbitalů v metodě MO LCAO, radiální části vlnových funkcí pro vodíkupodobný atom, Slaterovy a Gaussovy funkce, jejich vlastnosti. Korelační problém, metoda konfigurační interakce CI.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7. Kvantová teorie chemické vazby. </w:t>
      </w:r>
      <w:r w:rsidRPr="00C365A9">
        <w:rPr>
          <w:rFonts w:ascii="Times New Roman" w:hAnsi="Times New Roman" w:cs="Times New Roman"/>
          <w:bCs/>
          <w:sz w:val="24"/>
          <w:szCs w:val="24"/>
        </w:rPr>
        <w:t>Kvantitativní popis kovalentní vazby</w:t>
      </w:r>
      <w:r w:rsidR="00497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v homonukleárních dvouatomových molekulách. Řešení molekuly vodíku metodami VB a</w:t>
      </w:r>
      <w:r w:rsidR="00497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MO LCAO.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8. Kvalitativní popis chemické vazby. </w:t>
      </w:r>
      <w:r w:rsidRPr="00C365A9">
        <w:rPr>
          <w:rFonts w:ascii="Times New Roman" w:hAnsi="Times New Roman" w:cs="Times New Roman"/>
          <w:bCs/>
          <w:sz w:val="24"/>
          <w:szCs w:val="24"/>
        </w:rPr>
        <w:t>Atomové a molekulové orbitaly v</w:t>
      </w:r>
      <w:r w:rsidR="00497AB7">
        <w:rPr>
          <w:rFonts w:ascii="Times New Roman" w:hAnsi="Times New Roman" w:cs="Times New Roman"/>
          <w:bCs/>
          <w:sz w:val="24"/>
          <w:szCs w:val="24"/>
        </w:rPr>
        <w:t> </w:t>
      </w:r>
      <w:r w:rsidRPr="00C365A9">
        <w:rPr>
          <w:rFonts w:ascii="Times New Roman" w:hAnsi="Times New Roman" w:cs="Times New Roman"/>
          <w:bCs/>
          <w:sz w:val="24"/>
          <w:szCs w:val="24"/>
        </w:rPr>
        <w:t>kvalitativním</w:t>
      </w:r>
      <w:r w:rsidR="00497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popisu chemické vazby, jejich zobrazení a charakteristiky. Hybridní atomové orbitaly.</w:t>
      </w:r>
      <w:r w:rsidR="00497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Konstrukce molekulových orbitalů, překryvy atomových orbitalů. Charakteristiky</w:t>
      </w:r>
      <w:r w:rsidR="00497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homonukleárních dvouatomových molekul.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9. Kovalentní vazba v heteronukleárních dvouatomových molekulách. </w:t>
      </w:r>
      <w:r w:rsidRPr="00C365A9">
        <w:rPr>
          <w:rFonts w:ascii="Times New Roman" w:hAnsi="Times New Roman" w:cs="Times New Roman"/>
          <w:bCs/>
          <w:sz w:val="24"/>
          <w:szCs w:val="24"/>
        </w:rPr>
        <w:t>Kovalentní a iontová vazba. Víceatomové molekuly. Hybridizace v teorii chemické vazby, lokalizované a nelokalizované molekulové orbitaly víceatomových molekul.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5A9">
        <w:rPr>
          <w:rFonts w:ascii="Times New Roman" w:hAnsi="Times New Roman" w:cs="Times New Roman"/>
          <w:b/>
          <w:bCs/>
          <w:sz w:val="24"/>
          <w:szCs w:val="24"/>
        </w:rPr>
        <w:t xml:space="preserve">10. Přehled výpočetních metod v kvantové teorii chemické vazby. </w:t>
      </w:r>
      <w:r w:rsidRPr="00C365A9">
        <w:rPr>
          <w:rFonts w:ascii="Times New Roman" w:hAnsi="Times New Roman" w:cs="Times New Roman"/>
          <w:bCs/>
          <w:sz w:val="24"/>
          <w:szCs w:val="24"/>
        </w:rPr>
        <w:t>Metody „ab initio“,</w:t>
      </w:r>
      <w:r w:rsidR="00497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semiempirické a empirické metody, příklady těchto metod. Metody uvažující valenční</w:t>
      </w:r>
      <w:r w:rsidR="00497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A9">
        <w:rPr>
          <w:rFonts w:ascii="Times New Roman" w:hAnsi="Times New Roman" w:cs="Times New Roman"/>
          <w:bCs/>
          <w:sz w:val="24"/>
          <w:szCs w:val="24"/>
        </w:rPr>
        <w:t>elektrony, π - elektronové přiblížení.</w:t>
      </w:r>
    </w:p>
    <w:p w:rsidR="00C365A9" w:rsidRP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5A9" w:rsidRDefault="00C365A9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25" w:rsidRDefault="004B6B25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25" w:rsidRDefault="004B6B25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25" w:rsidRDefault="004B6B25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25" w:rsidRDefault="004B6B25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25" w:rsidRDefault="004B6B25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C365A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F734A">
        <w:rPr>
          <w:rFonts w:ascii="Times New Roman" w:hAnsi="Times New Roman" w:cs="Times New Roman"/>
          <w:b/>
          <w:bCs/>
          <w:sz w:val="24"/>
          <w:szCs w:val="24"/>
        </w:rPr>
        <w:t>Experimentální metody biofyziky (KBF/SZZEM)</w:t>
      </w: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Klasická teorie interakce optického záření a hmoty. </w:t>
      </w:r>
      <w:r w:rsidRPr="005F734A">
        <w:rPr>
          <w:rFonts w:ascii="Times New Roman" w:hAnsi="Times New Roman" w:cs="Times New Roman"/>
          <w:sz w:val="24"/>
          <w:szCs w:val="24"/>
        </w:rPr>
        <w:t>Maxwellův model, index lomu a index absorpce. Fresnelovy vzorce. Zobecnění pro optické frekvence. Funkce odezvy. Základy dielektrické spektroskopie. Cauchyho vzorec pro analytickou funkci. Obecné Kramers-Kronigovy relace. Relaxace a rezonance. Lorentz-Drudeův model interakce – síla oscilátoru.  Einsteinovy koeficienty.</w:t>
      </w: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A">
        <w:rPr>
          <w:rFonts w:ascii="Times New Roman" w:hAnsi="Times New Roman" w:cs="Times New Roman"/>
          <w:b/>
          <w:sz w:val="24"/>
          <w:szCs w:val="24"/>
        </w:rPr>
        <w:t>2.</w:t>
      </w:r>
      <w:r w:rsidRPr="005F734A">
        <w:rPr>
          <w:rFonts w:ascii="Times New Roman" w:hAnsi="Times New Roman" w:cs="Times New Roman"/>
          <w:sz w:val="24"/>
          <w:szCs w:val="24"/>
        </w:rPr>
        <w:t xml:space="preserve"> </w:t>
      </w:r>
      <w:r w:rsidRPr="005F7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Kvantově mechanická teorie spektroskopií. </w:t>
      </w:r>
      <w:r w:rsidRPr="005F734A">
        <w:rPr>
          <w:rFonts w:ascii="Times New Roman" w:hAnsi="Times New Roman" w:cs="Times New Roman"/>
          <w:sz w:val="24"/>
          <w:szCs w:val="24"/>
        </w:rPr>
        <w:t xml:space="preserve">Obecná vlnová funkce pro pohyb molekul, rozdělení spektroskopií. Fermiho zlaté pravidlo. Teorie rotačních spekter molekul. Klasická a kvantová teorie malých vibrací, normální vibrace.  Výběrová pravidla pro vibrační a elektronově-vibrační absorpční spektra. Franck–Condonův princip v absorpci a luminiscenci. Stokesův posuv. Molekulové orbitaly a jejich projev ve spektrech. </w:t>
      </w: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A">
        <w:rPr>
          <w:rFonts w:ascii="Times New Roman" w:hAnsi="Times New Roman" w:cs="Times New Roman"/>
          <w:b/>
          <w:sz w:val="24"/>
          <w:szCs w:val="24"/>
        </w:rPr>
        <w:t xml:space="preserve">3. Vybrané spektroskopie a metodické otázky. </w:t>
      </w:r>
      <w:r w:rsidRPr="005F734A">
        <w:rPr>
          <w:rFonts w:ascii="Times New Roman" w:hAnsi="Times New Roman" w:cs="Times New Roman"/>
          <w:sz w:val="24"/>
          <w:szCs w:val="24"/>
        </w:rPr>
        <w:t xml:space="preserve">Fotoakustická spektroskopie. Podstata disperzních a FT metod (FTIR). Reálná spektra, přístrojová funkce. Tvar a podstata absorpčních a luminiscenčních pásů, Špolského spektra, site-selection a hole-burning spektroskopie. Autokorelační funkce ve spektroskopiích rozptylů a fluorescence (FCS). Kvazielastický a Ramanův rozptyl světla (základ teorie). </w:t>
      </w:r>
    </w:p>
    <w:p w:rsidR="009C4069" w:rsidRPr="005F734A" w:rsidRDefault="009C4069" w:rsidP="00497AB7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4A">
        <w:rPr>
          <w:rFonts w:ascii="Times New Roman" w:hAnsi="Times New Roman" w:cs="Times New Roman"/>
          <w:b/>
          <w:sz w:val="24"/>
          <w:szCs w:val="24"/>
        </w:rPr>
        <w:t xml:space="preserve">4. Teoretická podstata magnetických rezonančních spektroskopií. </w:t>
      </w:r>
      <w:r w:rsidRPr="005F734A">
        <w:rPr>
          <w:rFonts w:ascii="Times New Roman" w:hAnsi="Times New Roman" w:cs="Times New Roman"/>
          <w:sz w:val="24"/>
          <w:szCs w:val="24"/>
        </w:rPr>
        <w:t>Princip magnetické rezonance. Klasický a kvantový popis. Larmorova precese. Blochovy rovnice a jejich stacionární řešení. Absorpční a disperzní signál. Relaxační doby T</w:t>
      </w:r>
      <w:r w:rsidRPr="005F73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F734A">
        <w:rPr>
          <w:rFonts w:ascii="Times New Roman" w:hAnsi="Times New Roman" w:cs="Times New Roman"/>
          <w:sz w:val="24"/>
          <w:szCs w:val="24"/>
        </w:rPr>
        <w:t xml:space="preserve"> a T</w:t>
      </w:r>
      <w:r w:rsidRPr="005F7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734A">
        <w:rPr>
          <w:rFonts w:ascii="Times New Roman" w:hAnsi="Times New Roman" w:cs="Times New Roman"/>
          <w:sz w:val="24"/>
          <w:szCs w:val="24"/>
        </w:rPr>
        <w:t xml:space="preserve"> . Modulační metoda a detekce na postranním pásmu. Tenzor hyperjemné interakce v teorii EPR. </w:t>
      </w: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69" w:rsidRPr="005F734A" w:rsidRDefault="009C4069" w:rsidP="0049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A">
        <w:rPr>
          <w:rFonts w:ascii="Times New Roman" w:hAnsi="Times New Roman" w:cs="Times New Roman"/>
          <w:b/>
          <w:sz w:val="24"/>
          <w:szCs w:val="24"/>
        </w:rPr>
        <w:t xml:space="preserve"> 5. Teorie symetrie a její použití ve spektroskopiích</w:t>
      </w:r>
      <w:r w:rsidRPr="005F734A">
        <w:rPr>
          <w:rFonts w:ascii="Times New Roman" w:hAnsi="Times New Roman" w:cs="Times New Roman"/>
          <w:sz w:val="24"/>
          <w:szCs w:val="24"/>
        </w:rPr>
        <w:t xml:space="preserve">. Grupy, třídy konjugovaných prvků, zobrazení grup. Grupy symetrie.  Lineární reprezentace grup.  Reducibilní a ireducibilní reprezentace grup symetrie, značení ireducibilních reprezentací.  Charakter reprezentace a jeho význam, věty o charakteru.  Obecné výběrové pravidlo podle symetrie, polarizace přechodu. Příklady použití symetrie ve spektroskopiích. </w:t>
      </w:r>
    </w:p>
    <w:p w:rsidR="009C4069" w:rsidRPr="005F734A" w:rsidRDefault="009C4069" w:rsidP="00497AB7">
      <w:pPr>
        <w:pStyle w:val="Normlnweb"/>
        <w:jc w:val="both"/>
      </w:pPr>
      <w:r w:rsidRPr="005F734A">
        <w:rPr>
          <w:b/>
        </w:rPr>
        <w:t>6. Nukleární magnetická rezonance (NMR)</w:t>
      </w:r>
      <w:r w:rsidRPr="005F734A">
        <w:t xml:space="preserve">. Teorie NMR, klasická, kvantová a fenomenologická, stacionární, časově-proměnné a pulzní magnetické pole. Spektra NMR, počet, intenzita signálů, poloha signálů (stínění jader elektrony, chemický posun) a štěpení čar (nepřímá spin-spinová interakce, </w:t>
      </w:r>
      <w:r w:rsidRPr="005F734A">
        <w:rPr>
          <w:bCs/>
        </w:rPr>
        <w:t>spin-spinová interakční konstanta, počet čar v multipletu</w:t>
      </w:r>
      <w:r w:rsidRPr="005F734A">
        <w:t>).</w:t>
      </w:r>
    </w:p>
    <w:p w:rsidR="009C4069" w:rsidRPr="005F734A" w:rsidRDefault="009C4069" w:rsidP="00497AB7">
      <w:pPr>
        <w:pStyle w:val="Normlnweb"/>
        <w:jc w:val="both"/>
      </w:pPr>
      <w:r w:rsidRPr="005F734A">
        <w:rPr>
          <w:b/>
        </w:rPr>
        <w:t xml:space="preserve">7. Metody NMR. </w:t>
      </w:r>
      <w:r w:rsidRPr="005F734A">
        <w:t>Jednorozměrná NMR. 1H-NMR (dipolární interakce), 13C-NMR (</w:t>
      </w:r>
      <w:r w:rsidRPr="005F734A">
        <w:rPr>
          <w:bCs/>
        </w:rPr>
        <w:t>širokopásmový dekaplink</w:t>
      </w:r>
      <w:r w:rsidRPr="005F734A">
        <w:t xml:space="preserve">, </w:t>
      </w:r>
      <w:r w:rsidRPr="005F734A">
        <w:rPr>
          <w:bCs/>
        </w:rPr>
        <w:t>off-rezonanční metoda, spinové echo, přenos polarizace)</w:t>
      </w:r>
      <w:r w:rsidRPr="005F734A">
        <w:t xml:space="preserve"> vícerozměrná NMR, homonukleární (</w:t>
      </w:r>
      <w:r w:rsidRPr="005F734A">
        <w:rPr>
          <w:bCs/>
        </w:rPr>
        <w:t>J-resolved, nepřímá korelace, dipolární korelace</w:t>
      </w:r>
      <w:r w:rsidRPr="005F734A">
        <w:rPr>
          <w:b/>
          <w:bCs/>
        </w:rPr>
        <w:t>)</w:t>
      </w:r>
      <w:r w:rsidRPr="005F734A">
        <w:t xml:space="preserve"> a heteronukleární (</w:t>
      </w:r>
      <w:r w:rsidRPr="005F734A">
        <w:rPr>
          <w:bCs/>
        </w:rPr>
        <w:t>J-resolved, nepřímá korelace, inverzní detekce</w:t>
      </w:r>
      <w:r w:rsidRPr="005F734A">
        <w:t>), NMR zobrazování. Experimentální uspořádání NMR spektrometru (kontinuální a pulzní). Použití NMR v biologii a medicíně.</w:t>
      </w:r>
    </w:p>
    <w:p w:rsidR="009C4069" w:rsidRPr="005F734A" w:rsidRDefault="009C4069" w:rsidP="00497AB7">
      <w:pPr>
        <w:pStyle w:val="Normlnweb"/>
        <w:jc w:val="both"/>
      </w:pPr>
      <w:r w:rsidRPr="005F734A">
        <w:rPr>
          <w:b/>
        </w:rPr>
        <w:t>8. Elektronová paramagnetická rezonance (EPR).</w:t>
      </w:r>
      <w:r w:rsidRPr="005F734A">
        <w:t xml:space="preserve"> Teorie EPR, rozštěpení energetických hladin, podmínka EPR rezonance, volné radikály, přechodné kovy, spin-orbitální a spin-spinové interakce, přehled interakcí měřených pomocí EPR, porovnání EPR a NMR. Spektra EPR, počet píků, intenzita píku, poloha píku (</w:t>
      </w:r>
      <w:r w:rsidRPr="005F734A">
        <w:rPr>
          <w:bCs/>
        </w:rPr>
        <w:t>g-faktor,</w:t>
      </w:r>
      <w:r w:rsidRPr="005F734A">
        <w:t xml:space="preserve"> a</w:t>
      </w:r>
      <w:r w:rsidRPr="005F734A">
        <w:rPr>
          <w:bCs/>
        </w:rPr>
        <w:t>nizotropie)</w:t>
      </w:r>
      <w:r w:rsidRPr="005F734A">
        <w:t xml:space="preserve"> a štěpení čar (spin-spinová interakce</w:t>
      </w:r>
      <w:r w:rsidRPr="005F734A">
        <w:rPr>
          <w:bCs/>
        </w:rPr>
        <w:t>, konstanta hyperjemného štěpení, počet čar v multipletu)</w:t>
      </w:r>
      <w:r w:rsidRPr="005F734A">
        <w:t>.</w:t>
      </w:r>
    </w:p>
    <w:p w:rsidR="009C4069" w:rsidRPr="005F734A" w:rsidRDefault="009C4069" w:rsidP="00497AB7">
      <w:pPr>
        <w:pStyle w:val="Normlnweb"/>
        <w:jc w:val="both"/>
      </w:pPr>
      <w:r w:rsidRPr="005F734A">
        <w:rPr>
          <w:b/>
        </w:rPr>
        <w:lastRenderedPageBreak/>
        <w:t>9. Metody EPR.</w:t>
      </w:r>
      <w:r w:rsidRPr="005F734A">
        <w:t xml:space="preserve"> Kontinuální EPR (high-field EPR, EPR spin-trapping, EPR labeling, cw ENDOR/ELDOR), pulzní EPR (FT-EPR, pulzní ENDOR/ELDOR, ESEEM), porovnání cw/pulzní ENDOR a ESEEM, EPR zobrazování. Experimentální uspořádání (magnet, klystron, rezonátor), kryogenní technika, Použití EPR v biologii a medicíně.</w:t>
      </w:r>
    </w:p>
    <w:p w:rsidR="009C4069" w:rsidRPr="005F734A" w:rsidRDefault="009C4069" w:rsidP="00497AB7">
      <w:pPr>
        <w:pStyle w:val="Normlnweb"/>
        <w:jc w:val="both"/>
      </w:pPr>
      <w:r w:rsidRPr="005F734A">
        <w:rPr>
          <w:b/>
        </w:rPr>
        <w:t>10. Mössbauerova spektroskopie.</w:t>
      </w:r>
      <w:r w:rsidRPr="005F734A">
        <w:t xml:space="preserve"> Teorie Mössbauerova jevu, klasická teorie Mössbauerova jevu, emise a absorpce záření gama volným a vázaným jádrem. Mössbauerova spektra, hyperjemná interakce (monopolní, kvadrupólová, magnetická dipólová), kvalitativní a kvantitativní analýza. Metody Mössbauerovy spektroskopie. Experimentální uspořádání Mössbauerova spektrometru, základní části MS spektrometru, zdroj </w:t>
      </w:r>
      <w:r>
        <w:rPr>
          <w:bCs/>
        </w:rPr>
        <w:t>gama</w:t>
      </w:r>
      <w:r w:rsidRPr="005F734A">
        <w:rPr>
          <w:bCs/>
        </w:rPr>
        <w:t>-záření,</w:t>
      </w:r>
      <w:r w:rsidRPr="005F734A">
        <w:t xml:space="preserve"> detektor (</w:t>
      </w:r>
      <w:r w:rsidRPr="005F734A">
        <w:rPr>
          <w:bCs/>
        </w:rPr>
        <w:t>scintilační, proporcionální plynové)</w:t>
      </w:r>
      <w:r w:rsidRPr="005F734A">
        <w:t>.  Použití Mössbauerovy spektroskopie v biologii.</w:t>
      </w:r>
    </w:p>
    <w:p w:rsidR="009C4069" w:rsidRDefault="009C4069" w:rsidP="00497AB7">
      <w:pPr>
        <w:pStyle w:val="Default"/>
        <w:jc w:val="both"/>
        <w:rPr>
          <w:b/>
          <w:bCs/>
          <w:color w:val="auto"/>
        </w:rPr>
      </w:pPr>
    </w:p>
    <w:p w:rsidR="007F28EC" w:rsidRPr="003B0E93" w:rsidRDefault="002E2EA1" w:rsidP="00497AB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3)</w:t>
      </w:r>
      <w:r w:rsidR="007F28EC" w:rsidRPr="003B0E93">
        <w:rPr>
          <w:b/>
          <w:bCs/>
          <w:color w:val="auto"/>
        </w:rPr>
        <w:t xml:space="preserve"> Molekulární biofyzika (KBF/SZZMB) </w:t>
      </w:r>
    </w:p>
    <w:p w:rsidR="007F28EC" w:rsidRPr="003B0E93" w:rsidRDefault="007F28EC" w:rsidP="00497AB7">
      <w:pPr>
        <w:pStyle w:val="Default"/>
        <w:jc w:val="both"/>
        <w:rPr>
          <w:color w:val="auto"/>
        </w:rPr>
      </w:pPr>
    </w:p>
    <w:p w:rsidR="007F28EC" w:rsidRPr="003B0E93" w:rsidRDefault="007F28EC" w:rsidP="00497AB7">
      <w:pPr>
        <w:pStyle w:val="Default"/>
        <w:jc w:val="both"/>
        <w:rPr>
          <w:color w:val="auto"/>
        </w:rPr>
      </w:pPr>
      <w:r w:rsidRPr="003B0E93">
        <w:rPr>
          <w:b/>
          <w:bCs/>
          <w:color w:val="auto"/>
        </w:rPr>
        <w:t xml:space="preserve">1. Nukleové kyseliny. </w:t>
      </w:r>
      <w:r w:rsidRPr="003B0E93">
        <w:rPr>
          <w:color w:val="auto"/>
        </w:rPr>
        <w:t>Struktura DNA a RNA (složky, primární a sekundární struktura, kanonické konformace). Neobvyklé struktury a vyšší organizace DNA. Enzymy ovlivňující vlastnosti DNA. Chromosomy, nukleosomy a chromatin. Typy RNA a jejich struktury, viroidy a virusoidy, ribozymy, interference pomocí RNA (RNAi). Fyzikální vlastnosti DNA a RNA (síly stabilizující struktury nukleových kyselin, vliv fyzikálních faktorů na strukturu a stabilitu).</w:t>
      </w:r>
    </w:p>
    <w:p w:rsidR="007F28EC" w:rsidRPr="003B0E93" w:rsidRDefault="007F28EC" w:rsidP="00497AB7">
      <w:pPr>
        <w:pStyle w:val="Default"/>
        <w:jc w:val="both"/>
        <w:rPr>
          <w:color w:val="auto"/>
        </w:rPr>
      </w:pPr>
      <w:r w:rsidRPr="003B0E93">
        <w:rPr>
          <w:color w:val="auto"/>
        </w:rPr>
        <w:t xml:space="preserve"> </w:t>
      </w:r>
    </w:p>
    <w:p w:rsidR="007F28EC" w:rsidRPr="003B0E93" w:rsidRDefault="007F28EC" w:rsidP="00497AB7">
      <w:pPr>
        <w:pStyle w:val="Default"/>
        <w:jc w:val="both"/>
        <w:rPr>
          <w:color w:val="auto"/>
        </w:rPr>
      </w:pPr>
      <w:r w:rsidRPr="003B0E93">
        <w:rPr>
          <w:b/>
          <w:bCs/>
          <w:color w:val="auto"/>
        </w:rPr>
        <w:t xml:space="preserve">2. Bílkoviny a ostatní biopolymery. </w:t>
      </w:r>
      <w:r w:rsidRPr="003B0E93">
        <w:rPr>
          <w:color w:val="auto"/>
        </w:rPr>
        <w:t xml:space="preserve">Struktura bílkovin (primární struktura, konformace peptidové vazby, typy a vlastnosti aminokyselin a struktury vyšších řádů). Klasifikace proteinů podle biologické funkce, typy proteinů a jejich funkce, šaperony. Struktura monosacharidů (anomery, α- a β- izomery, konformace pyranos a furanos), optická aktivita sacharidů. Struktura a funkce polysacharidů, konformace glykosidické vazby. Odlišné fyzikální vlastnosti olejů a tuků (vliv dvojných vazeb na strukturu). </w:t>
      </w:r>
    </w:p>
    <w:p w:rsidR="007F28EC" w:rsidRPr="003B0E93" w:rsidRDefault="007F28EC" w:rsidP="00497AB7">
      <w:pPr>
        <w:pStyle w:val="Default"/>
        <w:jc w:val="both"/>
        <w:rPr>
          <w:color w:val="auto"/>
        </w:rPr>
      </w:pPr>
    </w:p>
    <w:p w:rsidR="007F28EC" w:rsidRPr="003B0E93" w:rsidRDefault="007F28EC" w:rsidP="00497AB7">
      <w:pPr>
        <w:pStyle w:val="Default"/>
        <w:jc w:val="both"/>
        <w:rPr>
          <w:color w:val="auto"/>
        </w:rPr>
      </w:pPr>
      <w:r w:rsidRPr="003B0E93">
        <w:rPr>
          <w:b/>
          <w:bCs/>
          <w:color w:val="auto"/>
        </w:rPr>
        <w:t xml:space="preserve">3. Biologické membrány. </w:t>
      </w:r>
      <w:r w:rsidRPr="003B0E93">
        <w:rPr>
          <w:color w:val="auto"/>
        </w:rPr>
        <w:t xml:space="preserve">Struktura a </w:t>
      </w:r>
      <w:r w:rsidR="005715D1" w:rsidRPr="003B0E93">
        <w:rPr>
          <w:color w:val="auto"/>
        </w:rPr>
        <w:t xml:space="preserve">složky </w:t>
      </w:r>
      <w:r w:rsidRPr="003B0E93">
        <w:rPr>
          <w:color w:val="auto"/>
        </w:rPr>
        <w:t>bi</w:t>
      </w:r>
      <w:r w:rsidR="005715D1" w:rsidRPr="003B0E93">
        <w:rPr>
          <w:color w:val="auto"/>
        </w:rPr>
        <w:t>o</w:t>
      </w:r>
      <w:r w:rsidRPr="003B0E93">
        <w:rPr>
          <w:color w:val="auto"/>
        </w:rPr>
        <w:t xml:space="preserve">logických membrán, modely buněčných membrán. Fyzikální vlastnosti membrán (fázové přechody, pohyblivost). Transport látek přes biologickou membránu (aktivní a pasivní). </w:t>
      </w:r>
    </w:p>
    <w:p w:rsidR="007F28EC" w:rsidRPr="003B0E93" w:rsidRDefault="007F28EC" w:rsidP="00497AB7">
      <w:pPr>
        <w:pStyle w:val="Default"/>
        <w:jc w:val="both"/>
        <w:rPr>
          <w:color w:val="auto"/>
        </w:rPr>
      </w:pPr>
    </w:p>
    <w:p w:rsidR="007F28EC" w:rsidRPr="003B0E93" w:rsidRDefault="007F28EC" w:rsidP="00497AB7">
      <w:pPr>
        <w:pStyle w:val="Default"/>
        <w:jc w:val="both"/>
        <w:rPr>
          <w:color w:val="auto"/>
        </w:rPr>
      </w:pPr>
      <w:r w:rsidRPr="003B0E93">
        <w:rPr>
          <w:b/>
          <w:bCs/>
          <w:color w:val="auto"/>
        </w:rPr>
        <w:t xml:space="preserve">4. Hormony a imunitní systém. </w:t>
      </w:r>
      <w:r w:rsidRPr="003B0E93">
        <w:rPr>
          <w:color w:val="auto"/>
        </w:rPr>
        <w:t xml:space="preserve">Mechanismus působení hormonů.  Funkce imunitního systému. Antigeny a protilátky. Imunitní odpověď. Imunologické metody (imunoelektroforéza, elektroimunodifúze, vazebné testy-RIA, ELISA). </w:t>
      </w:r>
    </w:p>
    <w:p w:rsidR="007F28EC" w:rsidRPr="003B0E93" w:rsidRDefault="007F28EC" w:rsidP="00497AB7">
      <w:pPr>
        <w:pStyle w:val="Default"/>
        <w:jc w:val="both"/>
        <w:rPr>
          <w:color w:val="auto"/>
        </w:rPr>
      </w:pPr>
    </w:p>
    <w:p w:rsidR="007F28EC" w:rsidRPr="004B6B25" w:rsidRDefault="007F28EC" w:rsidP="00497AB7">
      <w:pPr>
        <w:pStyle w:val="Default"/>
        <w:jc w:val="both"/>
        <w:rPr>
          <w:color w:val="auto"/>
        </w:rPr>
      </w:pPr>
      <w:r w:rsidRPr="004B6B25">
        <w:rPr>
          <w:b/>
          <w:bCs/>
          <w:color w:val="auto"/>
        </w:rPr>
        <w:t xml:space="preserve">5. Detekce světla rostlinami. </w:t>
      </w:r>
      <w:r w:rsidRPr="004B6B25">
        <w:rPr>
          <w:color w:val="auto"/>
        </w:rPr>
        <w:t xml:space="preserve">Struktura a funkce fytochromu. Aktivní a neaktivní forma fytochromu a jejich spektra. Fotomorfogeneze. Fotoperiodismus. </w:t>
      </w:r>
      <w:r w:rsidR="004B6B25" w:rsidRPr="004B6B25">
        <w:rPr>
          <w:color w:val="auto"/>
        </w:rPr>
        <w:t>Kryptochrom, f</w:t>
      </w:r>
      <w:r w:rsidRPr="004B6B25">
        <w:rPr>
          <w:color w:val="auto"/>
        </w:rPr>
        <w:t xml:space="preserve">ototropin a jeho funkce. </w:t>
      </w:r>
    </w:p>
    <w:p w:rsidR="007F28EC" w:rsidRPr="004B6B25" w:rsidRDefault="007F28EC" w:rsidP="00497AB7">
      <w:pPr>
        <w:pStyle w:val="Default"/>
        <w:jc w:val="both"/>
        <w:rPr>
          <w:color w:val="auto"/>
        </w:rPr>
      </w:pPr>
    </w:p>
    <w:p w:rsidR="007F28EC" w:rsidRPr="004B6B25" w:rsidRDefault="007F28EC" w:rsidP="00497AB7">
      <w:pPr>
        <w:pStyle w:val="Default"/>
        <w:jc w:val="both"/>
        <w:rPr>
          <w:color w:val="auto"/>
        </w:rPr>
      </w:pPr>
      <w:r w:rsidRPr="004B6B25">
        <w:rPr>
          <w:b/>
          <w:bCs/>
          <w:color w:val="auto"/>
        </w:rPr>
        <w:t xml:space="preserve">6. Buněčné dýchání a fosforylace. </w:t>
      </w:r>
      <w:r w:rsidRPr="004B6B25">
        <w:rPr>
          <w:color w:val="auto"/>
        </w:rPr>
        <w:t>Mitochondrie a Krebsův cyklus. Substrátová, oxidativn</w:t>
      </w:r>
      <w:r w:rsidR="00C72997" w:rsidRPr="004B6B25">
        <w:rPr>
          <w:color w:val="auto"/>
        </w:rPr>
        <w:t>í a fotosyntetická fosforylace. C</w:t>
      </w:r>
      <w:r w:rsidRPr="004B6B25">
        <w:rPr>
          <w:color w:val="auto"/>
        </w:rPr>
        <w:t xml:space="preserve">hemiosmotická hypotéza. </w:t>
      </w:r>
      <w:r w:rsidR="00C72997" w:rsidRPr="004B6B25">
        <w:rPr>
          <w:color w:val="auto"/>
        </w:rPr>
        <w:t>Přenos elektronů v tylakoidních membránách a vnitřních membránách mitochondrií, redoxní schéma.</w:t>
      </w:r>
      <w:r w:rsidRPr="004B6B25">
        <w:rPr>
          <w:color w:val="auto"/>
        </w:rPr>
        <w:t xml:space="preserve"> </w:t>
      </w:r>
    </w:p>
    <w:p w:rsidR="007F28EC" w:rsidRPr="004B6B25" w:rsidRDefault="007F28EC" w:rsidP="00497AB7">
      <w:pPr>
        <w:pStyle w:val="Default"/>
        <w:jc w:val="both"/>
        <w:rPr>
          <w:color w:val="auto"/>
        </w:rPr>
      </w:pPr>
    </w:p>
    <w:p w:rsidR="007F28EC" w:rsidRPr="004B6B25" w:rsidRDefault="007F28EC" w:rsidP="00497AB7">
      <w:pPr>
        <w:pStyle w:val="Default"/>
        <w:jc w:val="both"/>
        <w:rPr>
          <w:color w:val="auto"/>
        </w:rPr>
      </w:pPr>
      <w:r w:rsidRPr="004B6B25">
        <w:rPr>
          <w:b/>
          <w:bCs/>
          <w:color w:val="auto"/>
        </w:rPr>
        <w:t xml:space="preserve">7. Svaly a cytoskelet. </w:t>
      </w:r>
      <w:r w:rsidRPr="004B6B25">
        <w:rPr>
          <w:color w:val="auto"/>
        </w:rPr>
        <w:t xml:space="preserve">Druhy a struktura svalů a svalové buňky. Molekulární mechanismus svalové kontrakce. Biomechanika. Struktura a funkce cytoskeletu. Mikrotubuly, mikrofilamenta, intermediární filamenta. Membránový a jaderný skelet. </w:t>
      </w:r>
      <w:r w:rsidR="005715D1" w:rsidRPr="004B6B25">
        <w:rPr>
          <w:color w:val="auto"/>
        </w:rPr>
        <w:t>Kinesiny a dyneiny –molekulární motory.</w:t>
      </w:r>
    </w:p>
    <w:p w:rsidR="007F28EC" w:rsidRPr="004B6B25" w:rsidRDefault="007F28EC" w:rsidP="00497AB7">
      <w:pPr>
        <w:pStyle w:val="Default"/>
        <w:jc w:val="both"/>
        <w:rPr>
          <w:color w:val="auto"/>
        </w:rPr>
      </w:pPr>
    </w:p>
    <w:p w:rsidR="007F28EC" w:rsidRPr="003B0E93" w:rsidRDefault="007F28EC" w:rsidP="00497AB7">
      <w:pPr>
        <w:pStyle w:val="Default"/>
        <w:jc w:val="both"/>
        <w:rPr>
          <w:color w:val="auto"/>
        </w:rPr>
      </w:pPr>
      <w:r w:rsidRPr="004B6B25">
        <w:rPr>
          <w:b/>
          <w:bCs/>
          <w:color w:val="auto"/>
        </w:rPr>
        <w:lastRenderedPageBreak/>
        <w:t xml:space="preserve">8. Smyslové orgány. </w:t>
      </w:r>
      <w:r w:rsidRPr="004B6B25">
        <w:rPr>
          <w:color w:val="auto"/>
        </w:rPr>
        <w:t>Princip detekce světla a zvuku. Struktura oka a ucha. Zrakové buňky a rhodopsin. Cochlea a Cortiho organ a vnitřní a vnější vlasové buňky. Mechanismus funkce hmatu, čichu a chuti. Paciniho tělíska. Chuťové pohárky.</w:t>
      </w:r>
      <w:r w:rsidRPr="003B0E93">
        <w:rPr>
          <w:color w:val="auto"/>
        </w:rPr>
        <w:t xml:space="preserve"> </w:t>
      </w:r>
    </w:p>
    <w:p w:rsidR="007F28EC" w:rsidRPr="003B0E93" w:rsidRDefault="007F28EC" w:rsidP="00497AB7">
      <w:pPr>
        <w:pStyle w:val="Default"/>
        <w:jc w:val="both"/>
        <w:rPr>
          <w:color w:val="auto"/>
        </w:rPr>
      </w:pPr>
    </w:p>
    <w:p w:rsidR="007F28EC" w:rsidRPr="003B0E93" w:rsidRDefault="007F28EC" w:rsidP="004B6B25">
      <w:pPr>
        <w:pStyle w:val="Default"/>
        <w:spacing w:after="200" w:line="276" w:lineRule="auto"/>
        <w:jc w:val="both"/>
        <w:rPr>
          <w:bCs/>
          <w:color w:val="auto"/>
        </w:rPr>
      </w:pPr>
      <w:r w:rsidRPr="003B0E93">
        <w:rPr>
          <w:b/>
          <w:bCs/>
          <w:color w:val="auto"/>
        </w:rPr>
        <w:t xml:space="preserve">9. Bioelektrické jevy buňky. </w:t>
      </w:r>
      <w:r w:rsidR="00040C41" w:rsidRPr="003B0E93">
        <w:rPr>
          <w:bCs/>
          <w:color w:val="auto"/>
        </w:rPr>
        <w:t>Akční potenciál, jeho popis, refrakterní fáze, Hodgkin-Huxleyova teorie. Klidový membránový potenciál a jeho modely. Struktura a funkce iontových kanálů řízených napětím a ligandem.  Elektrické vlastnosti rostlin.</w:t>
      </w:r>
    </w:p>
    <w:p w:rsidR="00664866" w:rsidRPr="003B0E93" w:rsidRDefault="007F28EC" w:rsidP="004B6B25">
      <w:pPr>
        <w:jc w:val="both"/>
        <w:rPr>
          <w:rFonts w:ascii="Times New Roman" w:hAnsi="Times New Roman" w:cs="Times New Roman"/>
          <w:sz w:val="24"/>
          <w:szCs w:val="24"/>
        </w:rPr>
      </w:pPr>
      <w:r w:rsidRPr="003B0E93">
        <w:rPr>
          <w:rFonts w:ascii="Times New Roman" w:hAnsi="Times New Roman" w:cs="Times New Roman"/>
          <w:b/>
          <w:sz w:val="24"/>
          <w:szCs w:val="24"/>
        </w:rPr>
        <w:t>10. Nervová buňka a funkční anatomie srdce</w:t>
      </w:r>
      <w:r w:rsidRPr="003B0E93">
        <w:rPr>
          <w:rFonts w:ascii="Times New Roman" w:hAnsi="Times New Roman" w:cs="Times New Roman"/>
          <w:sz w:val="24"/>
          <w:szCs w:val="24"/>
        </w:rPr>
        <w:t xml:space="preserve">. </w:t>
      </w:r>
      <w:r w:rsidR="00040C41" w:rsidRPr="003B0E93">
        <w:rPr>
          <w:rFonts w:ascii="Times New Roman" w:hAnsi="Times New Roman" w:cs="Times New Roman"/>
          <w:sz w:val="24"/>
          <w:szCs w:val="24"/>
        </w:rPr>
        <w:t>Princip šíření nervového a srdečního vzruchu. Struktura neuronů a jejich rozdělení. Synapse, cyklus synaptických váčků, G protein a jeho cyklus. Převodní soustava srdce, pacemakerový potenciál. Akční potenciál nervových buněk a srdečního svalu. Princip EPP, MEPP, EPSP, IPSP a EKG.</w:t>
      </w:r>
    </w:p>
    <w:p w:rsidR="003B0E93" w:rsidRDefault="003B0E93" w:rsidP="00497AB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B0E93" w:rsidRPr="003B0E93" w:rsidRDefault="003B0E93" w:rsidP="00847AE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B0E93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2E2EA1">
        <w:rPr>
          <w:rFonts w:ascii="TimesNewRomanPS-BoldMT" w:hAnsi="TimesNewRomanPS-BoldMT" w:cs="TimesNewRomanPS-BoldMT"/>
          <w:b/>
          <w:bCs/>
          <w:sz w:val="24"/>
          <w:szCs w:val="24"/>
        </w:rPr>
        <w:t>A)</w:t>
      </w:r>
      <w:r w:rsidRPr="003B0E9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Lékařská biofyzika</w:t>
      </w:r>
      <w:r w:rsidR="00497AB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(KBF/SZZL)</w:t>
      </w:r>
    </w:p>
    <w:p w:rsidR="00847AE9" w:rsidRDefault="00847AE9" w:rsidP="00847AE9">
      <w:pPr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289B">
        <w:rPr>
          <w:rFonts w:ascii="Times New Roman" w:hAnsi="Times New Roman" w:cs="Times New Roman"/>
          <w:b/>
          <w:sz w:val="24"/>
          <w:szCs w:val="24"/>
        </w:rPr>
        <w:t>1. Pojem biosignálu a jeho úloha v diagnosticko-informačním systému</w:t>
      </w:r>
      <w:r w:rsidRPr="0065289B">
        <w:rPr>
          <w:rFonts w:ascii="Times New Roman" w:hAnsi="Times New Roman" w:cs="Times New Roman"/>
          <w:sz w:val="24"/>
          <w:szCs w:val="24"/>
        </w:rPr>
        <w:t>. Vysvětlení pojmů vlastní a nevlastní biosignály a uvedení příkladů</w:t>
      </w:r>
    </w:p>
    <w:p w:rsidR="00847AE9" w:rsidRPr="0065289B" w:rsidRDefault="00847AE9" w:rsidP="00847AE9">
      <w:pPr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289B">
        <w:rPr>
          <w:rFonts w:ascii="Times New Roman" w:hAnsi="Times New Roman" w:cs="Times New Roman"/>
          <w:b/>
          <w:sz w:val="24"/>
          <w:szCs w:val="24"/>
        </w:rPr>
        <w:t>2. Zesilovače biopotenciálů, snímací elektrody</w:t>
      </w:r>
      <w:r w:rsidRPr="0065289B">
        <w:rPr>
          <w:rFonts w:ascii="Times New Roman" w:hAnsi="Times New Roman" w:cs="Times New Roman"/>
          <w:sz w:val="24"/>
          <w:szCs w:val="24"/>
        </w:rPr>
        <w:t>. Vznik, snímání a diagnostické využití</w:t>
      </w:r>
      <w:r>
        <w:rPr>
          <w:rFonts w:ascii="Times New Roman" w:hAnsi="Times New Roman" w:cs="Times New Roman"/>
          <w:sz w:val="24"/>
          <w:szCs w:val="24"/>
        </w:rPr>
        <w:t xml:space="preserve"> biopotenciálů (EKG, EMG, EEG</w:t>
      </w:r>
      <w:r w:rsidRPr="0065289B">
        <w:rPr>
          <w:rFonts w:ascii="Times New Roman" w:hAnsi="Times New Roman" w:cs="Times New Roman"/>
          <w:sz w:val="24"/>
          <w:szCs w:val="24"/>
        </w:rPr>
        <w:t>).</w:t>
      </w:r>
    </w:p>
    <w:p w:rsidR="00847AE9" w:rsidRPr="0065289B" w:rsidRDefault="00847AE9" w:rsidP="00847AE9">
      <w:pPr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289B">
        <w:rPr>
          <w:rFonts w:ascii="Times New Roman" w:hAnsi="Times New Roman" w:cs="Times New Roman"/>
          <w:b/>
          <w:sz w:val="24"/>
          <w:szCs w:val="24"/>
        </w:rPr>
        <w:t>3. Rentgenové diagnostické metody</w:t>
      </w:r>
      <w:r w:rsidRPr="0065289B">
        <w:rPr>
          <w:rFonts w:ascii="Times New Roman" w:hAnsi="Times New Roman" w:cs="Times New Roman"/>
          <w:sz w:val="24"/>
          <w:szCs w:val="24"/>
        </w:rPr>
        <w:t xml:space="preserve"> (skiaskopie, skiagrafie), Výpočetní tomografi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89B">
        <w:rPr>
          <w:rFonts w:ascii="Times New Roman" w:hAnsi="Times New Roman" w:cs="Times New Roman"/>
          <w:sz w:val="24"/>
          <w:szCs w:val="24"/>
        </w:rPr>
        <w:t xml:space="preserve"> (CT). Fyzikální základy metody CT, uvedení principu snímání a vznik tomografického obrazu v CT. Pojem CT číslo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AE9" w:rsidRDefault="00847AE9" w:rsidP="00847AE9">
      <w:pPr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289B">
        <w:rPr>
          <w:rFonts w:ascii="Times New Roman" w:hAnsi="Times New Roman" w:cs="Times New Roman"/>
          <w:b/>
          <w:sz w:val="24"/>
          <w:szCs w:val="24"/>
        </w:rPr>
        <w:t>4. Ultrazvuková diagnostika</w:t>
      </w:r>
      <w:r w:rsidRPr="0065289B">
        <w:rPr>
          <w:rFonts w:ascii="Times New Roman" w:hAnsi="Times New Roman" w:cs="Times New Roman"/>
          <w:sz w:val="24"/>
          <w:szCs w:val="24"/>
        </w:rPr>
        <w:t>. Fyzikální zák</w:t>
      </w:r>
      <w:r w:rsidR="0036410C">
        <w:rPr>
          <w:rFonts w:ascii="Times New Roman" w:hAnsi="Times New Roman" w:cs="Times New Roman"/>
          <w:sz w:val="24"/>
          <w:szCs w:val="24"/>
        </w:rPr>
        <w:t>l</w:t>
      </w:r>
      <w:r w:rsidRPr="0065289B">
        <w:rPr>
          <w:rFonts w:ascii="Times New Roman" w:hAnsi="Times New Roman" w:cs="Times New Roman"/>
          <w:sz w:val="24"/>
          <w:szCs w:val="24"/>
        </w:rPr>
        <w:t>ady sonografie (uzv. měniče, vliv tkání na šíření uzv. mechanické vlny. Režimy zobrazení, Dopplerovské metody měření rychlosti toku krve.</w:t>
      </w:r>
    </w:p>
    <w:p w:rsidR="00847AE9" w:rsidRPr="0065289B" w:rsidRDefault="00847AE9" w:rsidP="00847AE9">
      <w:pPr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289B">
        <w:rPr>
          <w:rFonts w:ascii="Times New Roman" w:hAnsi="Times New Roman" w:cs="Times New Roman"/>
          <w:b/>
          <w:sz w:val="24"/>
          <w:szCs w:val="24"/>
        </w:rPr>
        <w:t>5. Léčba ionizujícím zářením - nukleární medicína</w:t>
      </w:r>
      <w:r w:rsidRPr="0065289B">
        <w:rPr>
          <w:rFonts w:ascii="Times New Roman" w:hAnsi="Times New Roman" w:cs="Times New Roman"/>
          <w:sz w:val="24"/>
          <w:szCs w:val="24"/>
        </w:rPr>
        <w:t>, radioterapie, scintigrafie, Leksellův gama nůž.</w:t>
      </w:r>
    </w:p>
    <w:p w:rsidR="00847AE9" w:rsidRDefault="00847AE9" w:rsidP="00847AE9">
      <w:pPr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289B">
        <w:rPr>
          <w:rFonts w:ascii="Times New Roman" w:hAnsi="Times New Roman" w:cs="Times New Roman"/>
          <w:b/>
          <w:sz w:val="24"/>
          <w:szCs w:val="24"/>
        </w:rPr>
        <w:t>6. Lasery a jejich klinické využití</w:t>
      </w:r>
      <w:r w:rsidRPr="0065289B">
        <w:rPr>
          <w:rFonts w:ascii="Times New Roman" w:hAnsi="Times New Roman" w:cs="Times New Roman"/>
          <w:sz w:val="24"/>
          <w:szCs w:val="24"/>
        </w:rPr>
        <w:t>. Fyzikální základy laseru. Interakce laserového záření a tkáně. Bezpečnost při 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5289B">
        <w:rPr>
          <w:rFonts w:ascii="Times New Roman" w:hAnsi="Times New Roman" w:cs="Times New Roman"/>
          <w:sz w:val="24"/>
          <w:szCs w:val="24"/>
        </w:rPr>
        <w:t>likacích laserů.</w:t>
      </w:r>
    </w:p>
    <w:p w:rsidR="003B0E93" w:rsidRDefault="00847AE9" w:rsidP="00847AE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>. Struktura monomerních složek nukleových kyselin</w:t>
      </w:r>
      <w:r w:rsidR="003B0E93" w:rsidRPr="003B0E93">
        <w:rPr>
          <w:rFonts w:ascii="Times New Roman" w:hAnsi="Times New Roman" w:cs="Times New Roman"/>
          <w:sz w:val="24"/>
          <w:szCs w:val="24"/>
        </w:rPr>
        <w:t>. Báze, tautomerie bází, ionizace bází, donorové a akceptorové skupiny vodíkových vazeb bází, posttranskripčně kovalentní modifikace bází. Konformace anti a syn, C3'-endo C2'- endo, torsní úhly δ a χ nukleosidů a nukleotidů, konvence číslování atomů v nukleotidech.</w:t>
      </w:r>
    </w:p>
    <w:p w:rsidR="003B0E93" w:rsidRDefault="00847AE9" w:rsidP="00847AE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B0E93" w:rsidRPr="003B0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 xml:space="preserve">Primární a sekundární struktura DNA. </w:t>
      </w:r>
      <w:r w:rsidR="003B0E93" w:rsidRPr="003B0E93">
        <w:rPr>
          <w:rFonts w:ascii="Times New Roman" w:hAnsi="Times New Roman" w:cs="Times New Roman"/>
          <w:sz w:val="24"/>
          <w:szCs w:val="24"/>
        </w:rPr>
        <w:t>Definice primární a sekundární struktury DNA, Watson-Crickovy a neobvyklé vodíkové vazby, konce řetězců DNA 5' a 3', malý a velký žlábek, roll, slide, tilt, shift, twist, rise, propeller twist. Vlastnosti kanonických forem DNA: A-, B-a Z-DNA.</w:t>
      </w:r>
    </w:p>
    <w:p w:rsidR="003B0E93" w:rsidRDefault="00847AE9" w:rsidP="00497A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>. Kruhová DNA</w:t>
      </w:r>
      <w:r w:rsidR="003B0E93">
        <w:rPr>
          <w:rFonts w:ascii="Times New Roman" w:hAnsi="Times New Roman" w:cs="Times New Roman"/>
          <w:sz w:val="24"/>
          <w:szCs w:val="24"/>
        </w:rPr>
        <w:t>. T</w:t>
      </w:r>
      <w:r w:rsidR="003B0E93" w:rsidRPr="003B0E93">
        <w:rPr>
          <w:rFonts w:ascii="Times New Roman" w:hAnsi="Times New Roman" w:cs="Times New Roman"/>
          <w:sz w:val="24"/>
          <w:szCs w:val="24"/>
        </w:rPr>
        <w:t>opologie molekul DNA, nadšroubovicové vinutí, topologická parametry, hustota a volná e</w:t>
      </w:r>
      <w:r w:rsidR="003B0E93">
        <w:rPr>
          <w:rFonts w:ascii="Times New Roman" w:hAnsi="Times New Roman" w:cs="Times New Roman"/>
          <w:sz w:val="24"/>
          <w:szCs w:val="24"/>
        </w:rPr>
        <w:t>nergie nadšroubovicového vinutí</w:t>
      </w:r>
      <w:r w:rsidR="003B0E93" w:rsidRPr="003B0E93">
        <w:rPr>
          <w:rFonts w:ascii="Times New Roman" w:hAnsi="Times New Roman" w:cs="Times New Roman"/>
          <w:sz w:val="24"/>
          <w:szCs w:val="24"/>
        </w:rPr>
        <w:t>.</w:t>
      </w:r>
    </w:p>
    <w:p w:rsidR="003B0E93" w:rsidRDefault="00847AE9" w:rsidP="00497A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>. Stabilita dvojité šroubovice DNA</w:t>
      </w:r>
      <w:r w:rsidR="003B0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E93" w:rsidRPr="003B0E93">
        <w:rPr>
          <w:rFonts w:ascii="Times New Roman" w:hAnsi="Times New Roman" w:cs="Times New Roman"/>
          <w:sz w:val="24"/>
          <w:szCs w:val="24"/>
        </w:rPr>
        <w:t>Faktory ovlivňující stabilitu dvoušroubovice DNA, denaturace DNA, měření stability dvojité šroubovice DNA, h</w:t>
      </w:r>
      <w:r w:rsidR="003B0E93">
        <w:rPr>
          <w:rFonts w:ascii="Times New Roman" w:hAnsi="Times New Roman" w:cs="Times New Roman"/>
          <w:sz w:val="24"/>
          <w:szCs w:val="24"/>
        </w:rPr>
        <w:t>ypochromní a hyperchromní efekt.</w:t>
      </w:r>
    </w:p>
    <w:p w:rsidR="003B0E93" w:rsidRPr="003B0E93" w:rsidRDefault="00847AE9" w:rsidP="00497A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>. Neobvyklé struktury DNA</w:t>
      </w:r>
      <w:r w:rsidR="003B0E93">
        <w:rPr>
          <w:rFonts w:ascii="Times New Roman" w:hAnsi="Times New Roman" w:cs="Times New Roman"/>
          <w:b/>
          <w:sz w:val="24"/>
          <w:szCs w:val="24"/>
        </w:rPr>
        <w:t>.</w:t>
      </w:r>
      <w:r w:rsidR="003B0E93">
        <w:rPr>
          <w:rFonts w:ascii="Times New Roman" w:hAnsi="Times New Roman" w:cs="Times New Roman"/>
          <w:sz w:val="24"/>
          <w:szCs w:val="24"/>
        </w:rPr>
        <w:t xml:space="preserve"> T</w:t>
      </w:r>
      <w:r w:rsidR="003B0E93" w:rsidRPr="003B0E93">
        <w:rPr>
          <w:rFonts w:ascii="Times New Roman" w:hAnsi="Times New Roman" w:cs="Times New Roman"/>
          <w:sz w:val="24"/>
          <w:szCs w:val="24"/>
        </w:rPr>
        <w:t>riplexy, kvadruplexy (telomery), palindromy, vlásenky, trojcestné a čtyřcestné rozhraní (křížové struktury), výdutě v DNA (DNA bulges).</w:t>
      </w:r>
      <w:r w:rsidR="003B0E93">
        <w:rPr>
          <w:rFonts w:ascii="Times New Roman" w:hAnsi="Times New Roman" w:cs="Times New Roman"/>
          <w:sz w:val="24"/>
          <w:szCs w:val="24"/>
        </w:rPr>
        <w:t xml:space="preserve"> Ohnutá DNA, persistentní délka</w:t>
      </w:r>
      <w:r w:rsidR="003B0E93" w:rsidRPr="003B0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E93" w:rsidRDefault="00847AE9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>. Enzymy ovlivňující vlastnosti DNA</w:t>
      </w:r>
      <w:r w:rsidR="003B0E93">
        <w:rPr>
          <w:rFonts w:ascii="Times New Roman" w:hAnsi="Times New Roman" w:cs="Times New Roman"/>
          <w:sz w:val="24"/>
          <w:szCs w:val="24"/>
        </w:rPr>
        <w:t>. E</w:t>
      </w:r>
      <w:r w:rsidR="003B0E93" w:rsidRPr="003B0E93">
        <w:rPr>
          <w:rFonts w:ascii="Times New Roman" w:hAnsi="Times New Roman" w:cs="Times New Roman"/>
          <w:sz w:val="24"/>
          <w:szCs w:val="24"/>
        </w:rPr>
        <w:t xml:space="preserve">ndonuklázy, exonukleázy, restrikční endinukleázy, DNA ligázy, topoisomerázy, telomeráza. Aptamery a jejich uplatnění v medicíně a </w:t>
      </w:r>
      <w:r w:rsidR="003B0E93">
        <w:rPr>
          <w:rFonts w:ascii="Times New Roman" w:hAnsi="Times New Roman" w:cs="Times New Roman"/>
          <w:sz w:val="24"/>
          <w:szCs w:val="24"/>
        </w:rPr>
        <w:t>dalších biomedicínských oborech</w:t>
      </w:r>
      <w:r w:rsidR="003B0E93" w:rsidRPr="003B0E93">
        <w:rPr>
          <w:rFonts w:ascii="Times New Roman" w:hAnsi="Times New Roman" w:cs="Times New Roman"/>
          <w:sz w:val="24"/>
          <w:szCs w:val="24"/>
        </w:rPr>
        <w:t>.</w:t>
      </w:r>
    </w:p>
    <w:p w:rsidR="003B0E93" w:rsidRDefault="00847AE9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3B0E93" w:rsidRPr="003B0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>Vliv fyzikálních faktorů na strukturu a stabilitu DNA</w:t>
      </w:r>
      <w:r w:rsidR="003B0E93">
        <w:rPr>
          <w:rFonts w:ascii="Times New Roman" w:hAnsi="Times New Roman" w:cs="Times New Roman"/>
          <w:b/>
          <w:sz w:val="24"/>
          <w:szCs w:val="24"/>
        </w:rPr>
        <w:t>.</w:t>
      </w:r>
      <w:r w:rsidR="003B0E93" w:rsidRPr="003B0E93">
        <w:rPr>
          <w:rFonts w:ascii="Times New Roman" w:hAnsi="Times New Roman" w:cs="Times New Roman"/>
          <w:sz w:val="24"/>
          <w:szCs w:val="24"/>
        </w:rPr>
        <w:t xml:space="preserve"> </w:t>
      </w:r>
      <w:r w:rsidR="003B0E93">
        <w:rPr>
          <w:rFonts w:ascii="Times New Roman" w:hAnsi="Times New Roman" w:cs="Times New Roman"/>
          <w:sz w:val="24"/>
          <w:szCs w:val="24"/>
        </w:rPr>
        <w:t>V</w:t>
      </w:r>
      <w:r w:rsidR="003B0E93" w:rsidRPr="003B0E93">
        <w:rPr>
          <w:rFonts w:ascii="Times New Roman" w:hAnsi="Times New Roman" w:cs="Times New Roman"/>
          <w:sz w:val="24"/>
          <w:szCs w:val="24"/>
        </w:rPr>
        <w:t>liv ionizujícího a neionizujícího záření, ultrazv</w:t>
      </w:r>
      <w:r w:rsidR="003B0E93">
        <w:rPr>
          <w:rFonts w:ascii="Times New Roman" w:hAnsi="Times New Roman" w:cs="Times New Roman"/>
          <w:sz w:val="24"/>
          <w:szCs w:val="24"/>
        </w:rPr>
        <w:t>uku, elektrického pole, teploty</w:t>
      </w:r>
      <w:r w:rsidR="003B0E93" w:rsidRPr="003B0E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0E93" w:rsidRPr="003B0E93" w:rsidRDefault="00847AE9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3B0E93" w:rsidRPr="003B0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>Struktura a vlastnosti chromatinu</w:t>
      </w:r>
      <w:r w:rsidR="003B0E93">
        <w:rPr>
          <w:rFonts w:ascii="Times New Roman" w:hAnsi="Times New Roman" w:cs="Times New Roman"/>
          <w:sz w:val="24"/>
          <w:szCs w:val="24"/>
        </w:rPr>
        <w:t>. S</w:t>
      </w:r>
      <w:r w:rsidR="003B0E93" w:rsidRPr="003B0E93">
        <w:rPr>
          <w:rFonts w:ascii="Times New Roman" w:hAnsi="Times New Roman" w:cs="Times New Roman"/>
          <w:sz w:val="24"/>
          <w:szCs w:val="24"/>
        </w:rPr>
        <w:t xml:space="preserve">truktura prokaryontního a eukaryontního genomu. Heterochromatin, euchromatin. Organizace chromozomů, nukleozomy, histony a nehistonové proteiny. Mitochondriální genom.  </w:t>
      </w:r>
    </w:p>
    <w:p w:rsidR="003B0E93" w:rsidRPr="003B0E93" w:rsidRDefault="00847AE9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B0E93" w:rsidRPr="003B0E93">
        <w:rPr>
          <w:rFonts w:ascii="Times New Roman" w:hAnsi="Times New Roman" w:cs="Times New Roman"/>
          <w:b/>
          <w:sz w:val="24"/>
          <w:szCs w:val="24"/>
        </w:rPr>
        <w:t>. Molekulární evoluce a "svět RNA"</w:t>
      </w:r>
      <w:r w:rsidR="003B0E93">
        <w:rPr>
          <w:rFonts w:ascii="Times New Roman" w:hAnsi="Times New Roman" w:cs="Times New Roman"/>
          <w:sz w:val="24"/>
          <w:szCs w:val="24"/>
        </w:rPr>
        <w:t>. T</w:t>
      </w:r>
      <w:r w:rsidR="003B0E93" w:rsidRPr="003B0E93">
        <w:rPr>
          <w:rFonts w:ascii="Times New Roman" w:hAnsi="Times New Roman" w:cs="Times New Roman"/>
          <w:sz w:val="24"/>
          <w:szCs w:val="24"/>
        </w:rPr>
        <w:t xml:space="preserve">ypy RNA a struktura, transkripce a translace. Viroidy a virusoidy. Katalytická aktivita nukleových kyselin - ribozymy a deoxyribozymy. Interference pomocí RNA (RNAi). Molekulární </w:t>
      </w:r>
      <w:r>
        <w:rPr>
          <w:rFonts w:ascii="Times New Roman" w:hAnsi="Times New Roman" w:cs="Times New Roman"/>
          <w:sz w:val="24"/>
          <w:szCs w:val="24"/>
        </w:rPr>
        <w:t>evoluce a "svět RNA".</w:t>
      </w:r>
    </w:p>
    <w:p w:rsidR="002E2EA1" w:rsidRDefault="002E2EA1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2EA1" w:rsidRPr="002E2EA1" w:rsidRDefault="002E2EA1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4B) </w:t>
      </w:r>
      <w:r w:rsidRPr="002E2EA1">
        <w:rPr>
          <w:rFonts w:ascii="Times New Roman" w:hAnsi="Times New Roman" w:cs="Times New Roman"/>
          <w:b/>
          <w:sz w:val="24"/>
          <w:szCs w:val="24"/>
        </w:rPr>
        <w:t>Biofyzika rostlin</w:t>
      </w:r>
      <w:r w:rsidR="00497AB7">
        <w:rPr>
          <w:rFonts w:ascii="Times New Roman" w:hAnsi="Times New Roman" w:cs="Times New Roman"/>
          <w:b/>
          <w:sz w:val="24"/>
          <w:szCs w:val="24"/>
        </w:rPr>
        <w:t xml:space="preserve"> (KBF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97AB7">
        <w:rPr>
          <w:rFonts w:ascii="Times New Roman" w:hAnsi="Times New Roman" w:cs="Times New Roman"/>
          <w:b/>
          <w:sz w:val="24"/>
          <w:szCs w:val="24"/>
        </w:rPr>
        <w:t>SZZR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94943" w:rsidRPr="00194943" w:rsidRDefault="00194943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4943">
        <w:rPr>
          <w:rFonts w:ascii="Times New Roman" w:hAnsi="Times New Roman" w:cs="Times New Roman"/>
          <w:b/>
          <w:sz w:val="24"/>
          <w:szCs w:val="24"/>
        </w:rPr>
        <w:t>Voda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94943">
        <w:rPr>
          <w:rFonts w:ascii="Times New Roman" w:hAnsi="Times New Roman" w:cs="Times New Roman"/>
          <w:b/>
          <w:sz w:val="24"/>
          <w:szCs w:val="24"/>
        </w:rPr>
        <w:t>rostlině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4943">
        <w:rPr>
          <w:rFonts w:ascii="Times New Roman" w:hAnsi="Times New Roman" w:cs="Times New Roman"/>
          <w:sz w:val="24"/>
          <w:szCs w:val="24"/>
        </w:rPr>
        <w:t>Význam vody pro rostliny. Vodní potenciál a jeho složky. Měření vodního potenciálu – psychrometrická metoda a tlakové metody. Stanovení obsahu vody ze spekter odrazivosti. Transpirace a způsoby stanovení její rychlosti.</w:t>
      </w:r>
    </w:p>
    <w:p w:rsidR="00B25DD6" w:rsidRPr="00B25DD6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5DD6">
        <w:rPr>
          <w:rFonts w:ascii="Times New Roman" w:hAnsi="Times New Roman" w:cs="Times New Roman"/>
          <w:b/>
          <w:sz w:val="24"/>
          <w:szCs w:val="24"/>
        </w:rPr>
        <w:t>Fotosynteticky aktivní záření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DD6">
        <w:rPr>
          <w:rFonts w:ascii="Times New Roman" w:hAnsi="Times New Roman" w:cs="Times New Roman"/>
          <w:sz w:val="24"/>
          <w:szCs w:val="24"/>
        </w:rPr>
        <w:t>Zdroje, spektra, jednotky, měření. Fotosynteticky aktivní záření v porostu, index listové plochy.</w:t>
      </w:r>
    </w:p>
    <w:p w:rsidR="00B25DD6" w:rsidRPr="00B25DD6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25DD6">
        <w:rPr>
          <w:rFonts w:ascii="Times New Roman" w:hAnsi="Times New Roman" w:cs="Times New Roman"/>
          <w:b/>
          <w:sz w:val="24"/>
          <w:szCs w:val="24"/>
        </w:rPr>
        <w:t>Rostlinné pigmenty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DD6">
        <w:rPr>
          <w:rFonts w:ascii="Times New Roman" w:hAnsi="Times New Roman" w:cs="Times New Roman"/>
          <w:sz w:val="24"/>
          <w:szCs w:val="24"/>
        </w:rPr>
        <w:t xml:space="preserve">Vlastnosti a funkce pigmentů v rostlinách. Analytické a nedestruktivní stanovení obsahu rostlinných pigmentů. Vliv pohybu chloroplastů na stanovení obsahu chlorofylů. Optické indexy používané ve fyziologii rostlin.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25DD6">
        <w:rPr>
          <w:rFonts w:ascii="Times New Roman" w:hAnsi="Times New Roman" w:cs="Times New Roman"/>
          <w:sz w:val="24"/>
          <w:szCs w:val="24"/>
        </w:rPr>
        <w:t>Remote-sensing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25DD6">
        <w:rPr>
          <w:rFonts w:ascii="Times New Roman" w:hAnsi="Times New Roman" w:cs="Times New Roman"/>
          <w:sz w:val="24"/>
          <w:szCs w:val="24"/>
        </w:rPr>
        <w:t>.</w:t>
      </w:r>
    </w:p>
    <w:p w:rsidR="00B25DD6" w:rsidRPr="00B25DD6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25DD6">
        <w:rPr>
          <w:rFonts w:ascii="Times New Roman" w:hAnsi="Times New Roman" w:cs="Times New Roman"/>
          <w:b/>
          <w:sz w:val="24"/>
          <w:szCs w:val="24"/>
        </w:rPr>
        <w:t>Struktura fotosyntetického aparátu vyšších rostlin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DD6">
        <w:rPr>
          <w:rFonts w:ascii="Times New Roman" w:hAnsi="Times New Roman" w:cs="Times New Roman"/>
          <w:sz w:val="24"/>
          <w:szCs w:val="24"/>
        </w:rPr>
        <w:t>List, chloroplasty, tylakoidní membrány, pigment-proteinové komplexy – metody izolace a studia.</w:t>
      </w:r>
    </w:p>
    <w:p w:rsidR="00B25DD6" w:rsidRPr="00B25DD6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25DD6">
        <w:rPr>
          <w:rFonts w:ascii="Times New Roman" w:hAnsi="Times New Roman" w:cs="Times New Roman"/>
          <w:b/>
          <w:sz w:val="24"/>
          <w:szCs w:val="24"/>
        </w:rPr>
        <w:t>Primární (světelné) reakce fotosyntézy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DD6">
        <w:rPr>
          <w:rFonts w:ascii="Times New Roman" w:hAnsi="Times New Roman" w:cs="Times New Roman"/>
          <w:sz w:val="24"/>
          <w:szCs w:val="24"/>
        </w:rPr>
        <w:t>Vývin kyslíku. Fluorescence chlorofylu – definice, vlastnosti, metody, přístroje, měření, parametry používané ve fyziologii rostlin a jejich změny vyvolané stresem rostlin. Fenotyping.</w:t>
      </w:r>
    </w:p>
    <w:p w:rsidR="00B25DD6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25DD6">
        <w:rPr>
          <w:rFonts w:ascii="Times New Roman" w:hAnsi="Times New Roman" w:cs="Times New Roman"/>
          <w:b/>
          <w:sz w:val="24"/>
          <w:szCs w:val="24"/>
        </w:rPr>
        <w:t>Sekundární (temnotní) reakce fotosyntézy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DD6">
        <w:rPr>
          <w:rFonts w:ascii="Times New Roman" w:hAnsi="Times New Roman" w:cs="Times New Roman"/>
          <w:sz w:val="24"/>
          <w:szCs w:val="24"/>
        </w:rPr>
        <w:t>Průduchy – stanovení jejich počtu, otevřenosti a vodivosti. Gazometrické stanovení rychlosti asimilace CO2 a transpirace – princip, systémy, parametry. Závislost rychlosti asimilace CO2 na vnějších faktorech (fotosynteticky aktivní záření, koncentrace CO2, teplota).</w:t>
      </w:r>
    </w:p>
    <w:p w:rsidR="00194943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94943" w:rsidRPr="00194943">
        <w:rPr>
          <w:rFonts w:ascii="Times New Roman" w:hAnsi="Times New Roman" w:cs="Times New Roman"/>
          <w:b/>
          <w:sz w:val="24"/>
          <w:szCs w:val="24"/>
        </w:rPr>
        <w:t>. Vliv UV-záření na rostliny</w:t>
      </w:r>
      <w:r w:rsidR="00194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43" w:rsidRPr="00194943">
        <w:rPr>
          <w:rFonts w:ascii="Times New Roman" w:hAnsi="Times New Roman" w:cs="Times New Roman"/>
          <w:sz w:val="24"/>
          <w:szCs w:val="24"/>
        </w:rPr>
        <w:t>Vliv UV-záření na nukleové kyseliny, proteiny a lipidy. Vliv UV-záření na fotosyntézu. Příznaky poškození rostlin UV-zářením. Mechanismy aklimace/adaptace rostlin na UV-záření.</w:t>
      </w:r>
      <w:r w:rsidR="00194943" w:rsidRPr="001949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2EA1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2EA1" w:rsidRPr="002E2EA1">
        <w:rPr>
          <w:rFonts w:ascii="Times New Roman" w:hAnsi="Times New Roman" w:cs="Times New Roman"/>
          <w:b/>
          <w:sz w:val="24"/>
          <w:szCs w:val="24"/>
        </w:rPr>
        <w:t xml:space="preserve">. Architektura rostlin a listů. Modulární stavba rostlin. </w:t>
      </w:r>
      <w:r w:rsidR="002E2EA1" w:rsidRPr="002E2EA1">
        <w:rPr>
          <w:rFonts w:ascii="Times New Roman" w:hAnsi="Times New Roman" w:cs="Times New Roman"/>
          <w:sz w:val="24"/>
          <w:szCs w:val="24"/>
        </w:rPr>
        <w:t>Adaptace rostlin k životu na souši. Modulární stavba a koordinovaný růst rostlin. Vrcholové meristémy. Regenerační schopnosti a polarita. Vznik a růst zelených listů. Postavení listů na stonku. Zlatý řez. Koakce a kompetice. Morfologické znaky listů. Struktura monofaciálního, bifaciálního listu a jehnice. Morfologie: mechorosty, lišejníky, trávy. Makrofenologická st</w:t>
      </w:r>
      <w:r w:rsidR="002E2EA1">
        <w:rPr>
          <w:rFonts w:ascii="Times New Roman" w:hAnsi="Times New Roman" w:cs="Times New Roman"/>
          <w:sz w:val="24"/>
          <w:szCs w:val="24"/>
        </w:rPr>
        <w:t xml:space="preserve">upnice obilnin. </w:t>
      </w:r>
    </w:p>
    <w:p w:rsidR="002E2EA1" w:rsidRPr="002E2EA1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E2EA1" w:rsidRPr="002E2EA1">
        <w:rPr>
          <w:rFonts w:ascii="Times New Roman" w:hAnsi="Times New Roman" w:cs="Times New Roman"/>
          <w:b/>
          <w:sz w:val="24"/>
          <w:szCs w:val="24"/>
        </w:rPr>
        <w:t xml:space="preserve">. Efekty klasické optiky v listu. </w:t>
      </w:r>
      <w:r w:rsidR="002E2EA1" w:rsidRPr="002E2EA1">
        <w:rPr>
          <w:rFonts w:ascii="Times New Roman" w:hAnsi="Times New Roman" w:cs="Times New Roman"/>
          <w:sz w:val="24"/>
          <w:szCs w:val="24"/>
        </w:rPr>
        <w:t xml:space="preserve">Stonek jako válcová čočka. Geometrická optika pokožkové buňky. Fokusace světla v pletivu listu. Stanovení spojných parametrů. Porovnání rostlin rostoucích ve stínu a na slunci. Světlovodné efekty v rostlinách. Koleoptile jednoděložných rostlin, sklereidy. Vliv kapiček vody na povrchu listu.  </w:t>
      </w:r>
    </w:p>
    <w:p w:rsidR="002E2EA1" w:rsidRPr="002E2EA1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E2EA1" w:rsidRPr="002E2EA1">
        <w:rPr>
          <w:rFonts w:ascii="Times New Roman" w:hAnsi="Times New Roman" w:cs="Times New Roman"/>
          <w:b/>
          <w:sz w:val="24"/>
          <w:szCs w:val="24"/>
        </w:rPr>
        <w:t>. Odrazivost světla na listu.</w:t>
      </w:r>
      <w:r w:rsidR="002E2EA1">
        <w:rPr>
          <w:rFonts w:ascii="Times New Roman" w:hAnsi="Times New Roman" w:cs="Times New Roman"/>
          <w:sz w:val="24"/>
          <w:szCs w:val="24"/>
        </w:rPr>
        <w:t xml:space="preserve"> </w:t>
      </w:r>
      <w:r w:rsidR="002E2EA1" w:rsidRPr="002E2EA1">
        <w:rPr>
          <w:rFonts w:ascii="Times New Roman" w:hAnsi="Times New Roman" w:cs="Times New Roman"/>
          <w:sz w:val="24"/>
          <w:szCs w:val="24"/>
        </w:rPr>
        <w:t xml:space="preserve">Povrch listu, kutikula, trichomy. Interferenční jevy a rozptyly na povrchu listu. Fresnelovy vzorce v obecném tvaru. Obecné znaky spektra odrazivosti listu. Teoretické započtení vnitřní odrazivosti, rozptylu a filtru. Modrý posuv reflektance listů. Rozdíl mezi adaxiální a abaxiální stranou. Měření odrazivosti listu. Vliv obsahu vody v listu na odrazivost. Vegetační indexy odvozené ze spektra odrazivosti. </w:t>
      </w:r>
    </w:p>
    <w:p w:rsidR="002E2EA1" w:rsidRPr="002E2EA1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E2EA1" w:rsidRPr="002E2EA1">
        <w:rPr>
          <w:rFonts w:ascii="Times New Roman" w:hAnsi="Times New Roman" w:cs="Times New Roman"/>
          <w:b/>
          <w:sz w:val="24"/>
          <w:szCs w:val="24"/>
        </w:rPr>
        <w:t>. Absorpční spektrum listu.</w:t>
      </w:r>
      <w:r w:rsidR="002E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A1" w:rsidRPr="002E2EA1">
        <w:rPr>
          <w:rFonts w:ascii="Times New Roman" w:hAnsi="Times New Roman" w:cs="Times New Roman"/>
          <w:sz w:val="24"/>
          <w:szCs w:val="24"/>
        </w:rPr>
        <w:t xml:space="preserve">Rozdíl mezi absorbancí a absorptancí a měření těchto veličin.  Zkreslující efekty: prodlužování dráhy paprsku a efekt síta. Modelové stanovení efektu síta a prodloužení dráhy paprsku. Autentická absorpční spektra listu. Nelinearita absorbance listu a její stanovení. </w:t>
      </w:r>
    </w:p>
    <w:p w:rsidR="002E2EA1" w:rsidRPr="002E2EA1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E2EA1" w:rsidRPr="00194943">
        <w:rPr>
          <w:rFonts w:ascii="Times New Roman" w:hAnsi="Times New Roman" w:cs="Times New Roman"/>
          <w:b/>
          <w:sz w:val="24"/>
          <w:szCs w:val="24"/>
        </w:rPr>
        <w:t>.</w:t>
      </w:r>
      <w:r w:rsidR="00194943" w:rsidRPr="00194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A1" w:rsidRPr="00194943">
        <w:rPr>
          <w:rFonts w:ascii="Times New Roman" w:hAnsi="Times New Roman" w:cs="Times New Roman"/>
          <w:b/>
          <w:sz w:val="24"/>
          <w:szCs w:val="24"/>
        </w:rPr>
        <w:t>Profil světla v listu.</w:t>
      </w:r>
      <w:r w:rsidR="00194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A1" w:rsidRPr="002E2EA1">
        <w:rPr>
          <w:rFonts w:ascii="Times New Roman" w:hAnsi="Times New Roman" w:cs="Times New Roman"/>
          <w:sz w:val="24"/>
          <w:szCs w:val="24"/>
        </w:rPr>
        <w:t xml:space="preserve">Multivrstvové modely a Terashimův vzorec. Tvar světelné křivky fotosyntézy z optického hlediska. Kubelkova-Munkova teorie. Vztah mezi koeficienty rozptylu a absorpce. Světelné křivky vývoje kyslíku. Měření tloušťky vrstev listu interferometricky. Metoda vláknové optiky. Funkční význam palisádového pletiva. Vliv fluorescence chlorofylu na propustnost a odrazivost listu.  </w:t>
      </w:r>
    </w:p>
    <w:p w:rsidR="002E2EA1" w:rsidRPr="002E2EA1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94943" w:rsidRPr="00194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EA1" w:rsidRPr="00194943">
        <w:rPr>
          <w:rFonts w:ascii="Times New Roman" w:hAnsi="Times New Roman" w:cs="Times New Roman"/>
          <w:b/>
          <w:sz w:val="24"/>
          <w:szCs w:val="24"/>
        </w:rPr>
        <w:t xml:space="preserve">Reabsorpce fluorescence chlorofylu. </w:t>
      </w:r>
      <w:r w:rsidR="002E2EA1" w:rsidRPr="002E2EA1">
        <w:rPr>
          <w:rFonts w:ascii="Times New Roman" w:hAnsi="Times New Roman" w:cs="Times New Roman"/>
          <w:sz w:val="24"/>
          <w:szCs w:val="24"/>
        </w:rPr>
        <w:t xml:space="preserve">Teoretická formulace obecně. Experimentální podklady. Závislost poměru pásů na koncentraci pigmentů, vlnové délce buzení a geometrii měření. Homogenní a heterogenní modely. Korekce spekter. Heterogenní model na úrovni jednoho chloroplastu. Vliv přenosu energie na reabsorpci. Zkreslení spekter excitace fluorescence. Sekundární fluorescence. Modrozelená fluorescence listů. </w:t>
      </w:r>
    </w:p>
    <w:p w:rsidR="002E2EA1" w:rsidRPr="002E2EA1" w:rsidRDefault="00B25DD6" w:rsidP="00497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94943" w:rsidRPr="00194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EA1" w:rsidRPr="00194943">
        <w:rPr>
          <w:rFonts w:ascii="Times New Roman" w:hAnsi="Times New Roman" w:cs="Times New Roman"/>
          <w:b/>
          <w:sz w:val="24"/>
          <w:szCs w:val="24"/>
        </w:rPr>
        <w:t>List jako aktivní optický prvek.</w:t>
      </w:r>
      <w:r w:rsidR="00194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A1" w:rsidRPr="002E2EA1">
        <w:rPr>
          <w:rFonts w:ascii="Times New Roman" w:hAnsi="Times New Roman" w:cs="Times New Roman"/>
          <w:sz w:val="24"/>
          <w:szCs w:val="24"/>
        </w:rPr>
        <w:t>Pohyb listu vlivem světla, heliotropismus. Orientace listu vůči dopadajícímu paprsku. Pohyb chloroplastů v buňce. Vliv uspořádání chloroplastů na optické vlastnosti listu a na údaj chlorofylmetru. Reakce pohybu chloroplastů na stresy rostliny. Reakce rostlin na změny světelných podmínek.</w:t>
      </w:r>
    </w:p>
    <w:p w:rsidR="003B0E93" w:rsidRPr="003B0E93" w:rsidRDefault="00194943" w:rsidP="004B6B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5DD6">
        <w:rPr>
          <w:rFonts w:ascii="Times New Roman" w:hAnsi="Times New Roman" w:cs="Times New Roman"/>
          <w:b/>
          <w:sz w:val="24"/>
          <w:szCs w:val="24"/>
        </w:rPr>
        <w:t>5</w:t>
      </w:r>
      <w:r w:rsidR="002E2EA1" w:rsidRPr="00194943">
        <w:rPr>
          <w:rFonts w:ascii="Times New Roman" w:hAnsi="Times New Roman" w:cs="Times New Roman"/>
          <w:b/>
          <w:sz w:val="24"/>
          <w:szCs w:val="24"/>
        </w:rPr>
        <w:t>.</w:t>
      </w:r>
      <w:r w:rsidRPr="00194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A1" w:rsidRPr="00194943">
        <w:rPr>
          <w:rFonts w:ascii="Times New Roman" w:hAnsi="Times New Roman" w:cs="Times New Roman"/>
          <w:b/>
          <w:sz w:val="24"/>
          <w:szCs w:val="24"/>
        </w:rPr>
        <w:t xml:space="preserve">Fraktální geometrie rostlin.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A1" w:rsidRPr="002E2EA1">
        <w:rPr>
          <w:rFonts w:ascii="Times New Roman" w:hAnsi="Times New Roman" w:cs="Times New Roman"/>
          <w:sz w:val="24"/>
          <w:szCs w:val="24"/>
        </w:rPr>
        <w:t>Obecná definice fraktálů, fraktální dimenze. Fraktální modely (Kochova křivka, fraktální prach, pěna, houba). Model porostu založený na fraktálech. Fraktální geometrie kořenového systému rostlin. Obecnější příklady použití fraktálů v biologii a medicíně (např. diferenciace neuronů).</w:t>
      </w:r>
    </w:p>
    <w:sectPr w:rsidR="003B0E93" w:rsidRPr="003B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C"/>
    <w:rsid w:val="00040C41"/>
    <w:rsid w:val="00194943"/>
    <w:rsid w:val="002D6067"/>
    <w:rsid w:val="002E2EA1"/>
    <w:rsid w:val="0036410C"/>
    <w:rsid w:val="003B0E93"/>
    <w:rsid w:val="0042784A"/>
    <w:rsid w:val="00497AB7"/>
    <w:rsid w:val="004B6B25"/>
    <w:rsid w:val="00524552"/>
    <w:rsid w:val="005715D1"/>
    <w:rsid w:val="00664866"/>
    <w:rsid w:val="007F28EC"/>
    <w:rsid w:val="00847AE9"/>
    <w:rsid w:val="009C4069"/>
    <w:rsid w:val="009E13F5"/>
    <w:rsid w:val="00AF4D5D"/>
    <w:rsid w:val="00B25DD6"/>
    <w:rsid w:val="00C365A9"/>
    <w:rsid w:val="00C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F28E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8E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040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2E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F28E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8E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040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2E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Jana Kašpárková, Ph.D.</dc:creator>
  <cp:lastModifiedBy>Irma Cmajdálková</cp:lastModifiedBy>
  <cp:revision>2</cp:revision>
  <dcterms:created xsi:type="dcterms:W3CDTF">2017-10-17T07:30:00Z</dcterms:created>
  <dcterms:modified xsi:type="dcterms:W3CDTF">2017-10-17T07:30:00Z</dcterms:modified>
</cp:coreProperties>
</file>