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567303" w14:textId="77777777" w:rsidR="00FD4CAD" w:rsidRPr="005114C4" w:rsidRDefault="00420F2A" w:rsidP="000B0BF8">
      <w:pPr>
        <w:jc w:val="center"/>
        <w:rPr>
          <w:b/>
        </w:rPr>
      </w:pPr>
      <w:r w:rsidRPr="005114C4">
        <w:rPr>
          <w:b/>
        </w:rPr>
        <w:t xml:space="preserve">1 – </w:t>
      </w:r>
      <w:r w:rsidR="004F66E5" w:rsidRPr="005114C4">
        <w:rPr>
          <w:b/>
        </w:rPr>
        <w:t>Pasivní elektrické vlastnosti</w:t>
      </w:r>
    </w:p>
    <w:p w14:paraId="1B873B1E" w14:textId="77777777" w:rsidR="004F66E5" w:rsidRPr="005114C4" w:rsidRDefault="004F66E5"/>
    <w:p w14:paraId="2DF3BFA6" w14:textId="77777777" w:rsidR="00BD7583" w:rsidRPr="005114C4" w:rsidRDefault="00BD7583">
      <w:pPr>
        <w:rPr>
          <w:b/>
        </w:rPr>
      </w:pPr>
      <w:r w:rsidRPr="005114C4">
        <w:rPr>
          <w:b/>
        </w:rPr>
        <w:t>Charakteristické hodnoty vybraných elektrických veličin</w:t>
      </w:r>
    </w:p>
    <w:p w14:paraId="7B0BFD4C" w14:textId="77777777" w:rsidR="004F66E5" w:rsidRPr="005114C4" w:rsidRDefault="004F66E5">
      <w:r w:rsidRPr="005114C4">
        <w:t>U membrán se obvykle uvádějí plošné veli</w:t>
      </w:r>
      <w:r w:rsidR="000B0BF8" w:rsidRPr="005114C4">
        <w:t>č</w:t>
      </w:r>
      <w:r w:rsidRPr="005114C4">
        <w:t>iny, kdež</w:t>
      </w:r>
      <w:r w:rsidR="000B0BF8" w:rsidRPr="005114C4">
        <w:t>t</w:t>
      </w:r>
      <w:r w:rsidRPr="005114C4">
        <w:t>o pro vnitřek buňky obvykle objemové veličiny.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0B0BF8" w:rsidRPr="005114C4" w14:paraId="1152DAFA" w14:textId="77777777" w:rsidTr="000B0BF8">
        <w:tc>
          <w:tcPr>
            <w:tcW w:w="3020" w:type="dxa"/>
          </w:tcPr>
          <w:p w14:paraId="16013D14" w14:textId="77777777" w:rsidR="000B0BF8" w:rsidRPr="005114C4" w:rsidRDefault="000B0BF8">
            <w:pPr>
              <w:rPr>
                <w:b/>
              </w:rPr>
            </w:pPr>
            <w:r w:rsidRPr="005114C4">
              <w:rPr>
                <w:b/>
              </w:rPr>
              <w:t>veličina</w:t>
            </w:r>
          </w:p>
        </w:tc>
        <w:tc>
          <w:tcPr>
            <w:tcW w:w="3021" w:type="dxa"/>
          </w:tcPr>
          <w:p w14:paraId="4890F478" w14:textId="77777777" w:rsidR="000B0BF8" w:rsidRPr="005114C4" w:rsidRDefault="000B0BF8">
            <w:pPr>
              <w:rPr>
                <w:b/>
              </w:rPr>
            </w:pPr>
            <w:r w:rsidRPr="005114C4">
              <w:rPr>
                <w:b/>
              </w:rPr>
              <w:t>biologická membrána</w:t>
            </w:r>
          </w:p>
        </w:tc>
        <w:tc>
          <w:tcPr>
            <w:tcW w:w="3021" w:type="dxa"/>
          </w:tcPr>
          <w:p w14:paraId="7BFF6F04" w14:textId="77777777" w:rsidR="000B0BF8" w:rsidRPr="005114C4" w:rsidRDefault="000B0BF8">
            <w:pPr>
              <w:rPr>
                <w:b/>
              </w:rPr>
            </w:pPr>
            <w:r w:rsidRPr="005114C4">
              <w:rPr>
                <w:b/>
              </w:rPr>
              <w:t>vnitřek buňky</w:t>
            </w:r>
          </w:p>
        </w:tc>
      </w:tr>
      <w:tr w:rsidR="000B0BF8" w:rsidRPr="005114C4" w14:paraId="3244E0FA" w14:textId="77777777" w:rsidTr="000B0BF8">
        <w:tc>
          <w:tcPr>
            <w:tcW w:w="3020" w:type="dxa"/>
          </w:tcPr>
          <w:p w14:paraId="32A7594D" w14:textId="77777777" w:rsidR="000B0BF8" w:rsidRPr="005114C4" w:rsidRDefault="000B0BF8" w:rsidP="000B0BF8">
            <w:r w:rsidRPr="005114C4">
              <w:t>C (elektrická kapacita)</w:t>
            </w:r>
          </w:p>
        </w:tc>
        <w:tc>
          <w:tcPr>
            <w:tcW w:w="3021" w:type="dxa"/>
          </w:tcPr>
          <w:p w14:paraId="5919A674" w14:textId="77777777" w:rsidR="000B0BF8" w:rsidRPr="005114C4" w:rsidRDefault="000B0BF8">
            <w:r w:rsidRPr="005114C4">
              <w:t xml:space="preserve">0.1 – 3 </w:t>
            </w:r>
            <w:r w:rsidRPr="005114C4">
              <w:rPr>
                <w:rFonts w:ascii="Symbol" w:hAnsi="Symbol"/>
              </w:rPr>
              <w:t></w:t>
            </w:r>
            <w:r w:rsidRPr="005114C4">
              <w:t>F cm</w:t>
            </w:r>
            <w:r w:rsidRPr="005114C4">
              <w:rPr>
                <w:vertAlign w:val="superscript"/>
              </w:rPr>
              <w:t>-2</w:t>
            </w:r>
          </w:p>
        </w:tc>
        <w:tc>
          <w:tcPr>
            <w:tcW w:w="3021" w:type="dxa"/>
          </w:tcPr>
          <w:p w14:paraId="481394EB" w14:textId="77777777" w:rsidR="000B0BF8" w:rsidRPr="005114C4" w:rsidRDefault="000B0BF8">
            <w:r w:rsidRPr="005114C4">
              <w:t>variabilní</w:t>
            </w:r>
          </w:p>
        </w:tc>
      </w:tr>
      <w:tr w:rsidR="000B0BF8" w:rsidRPr="005114C4" w14:paraId="3EB32EB7" w14:textId="77777777" w:rsidTr="000B0BF8">
        <w:tc>
          <w:tcPr>
            <w:tcW w:w="3020" w:type="dxa"/>
          </w:tcPr>
          <w:p w14:paraId="177795FD" w14:textId="77777777" w:rsidR="000B0BF8" w:rsidRPr="005114C4" w:rsidRDefault="000B0BF8">
            <w:r w:rsidRPr="005114C4">
              <w:t>R (elektrický odpor)</w:t>
            </w:r>
          </w:p>
        </w:tc>
        <w:tc>
          <w:tcPr>
            <w:tcW w:w="3021" w:type="dxa"/>
          </w:tcPr>
          <w:p w14:paraId="61C1C31B" w14:textId="77777777" w:rsidR="000B0BF8" w:rsidRPr="005114C4" w:rsidRDefault="000B0BF8">
            <w:r w:rsidRPr="005114C4">
              <w:t xml:space="preserve">do 100 </w:t>
            </w:r>
            <w:r w:rsidRPr="005114C4">
              <w:rPr>
                <w:rFonts w:ascii="Symbol" w:hAnsi="Symbol"/>
              </w:rPr>
              <w:t></w:t>
            </w:r>
            <w:r w:rsidRPr="005114C4">
              <w:t xml:space="preserve"> m</w:t>
            </w:r>
            <w:r w:rsidRPr="005114C4">
              <w:rPr>
                <w:vertAlign w:val="superscript"/>
              </w:rPr>
              <w:t>2</w:t>
            </w:r>
          </w:p>
        </w:tc>
        <w:tc>
          <w:tcPr>
            <w:tcW w:w="3021" w:type="dxa"/>
          </w:tcPr>
          <w:p w14:paraId="6166C57D" w14:textId="77777777" w:rsidR="000B0BF8" w:rsidRPr="005114C4" w:rsidRDefault="000B0BF8" w:rsidP="000B0BF8">
            <w:r w:rsidRPr="005114C4">
              <w:t xml:space="preserve">1 – 3 </w:t>
            </w:r>
            <w:r w:rsidRPr="005114C4">
              <w:rPr>
                <w:rFonts w:ascii="Symbol" w:hAnsi="Symbol"/>
              </w:rPr>
              <w:t></w:t>
            </w:r>
            <w:r w:rsidRPr="005114C4">
              <w:t xml:space="preserve"> m</w:t>
            </w:r>
          </w:p>
        </w:tc>
      </w:tr>
      <w:tr w:rsidR="000B0BF8" w:rsidRPr="005114C4" w14:paraId="39FF1963" w14:textId="77777777" w:rsidTr="000B0BF8">
        <w:tc>
          <w:tcPr>
            <w:tcW w:w="3020" w:type="dxa"/>
          </w:tcPr>
          <w:p w14:paraId="7B14084E" w14:textId="77777777" w:rsidR="000B0BF8" w:rsidRPr="005114C4" w:rsidRDefault="000B0BF8" w:rsidP="00701F86">
            <w:r w:rsidRPr="005114C4">
              <w:rPr>
                <w:rFonts w:ascii="Symbol" w:hAnsi="Symbol"/>
              </w:rPr>
              <w:t></w:t>
            </w:r>
            <w:r w:rsidRPr="005114C4">
              <w:rPr>
                <w:vertAlign w:val="subscript"/>
              </w:rPr>
              <w:t>r</w:t>
            </w:r>
            <w:r w:rsidRPr="005114C4">
              <w:t xml:space="preserve"> (relativní permitivita)</w:t>
            </w:r>
          </w:p>
        </w:tc>
        <w:tc>
          <w:tcPr>
            <w:tcW w:w="3021" w:type="dxa"/>
          </w:tcPr>
          <w:p w14:paraId="4A8F92C5" w14:textId="77777777" w:rsidR="000B0BF8" w:rsidRPr="005114C4" w:rsidRDefault="000B0BF8">
            <w:r w:rsidRPr="005114C4">
              <w:rPr>
                <w:rFonts w:cstheme="minorHAnsi"/>
              </w:rPr>
              <w:t>≥</w:t>
            </w:r>
            <w:r w:rsidRPr="005114C4">
              <w:t xml:space="preserve"> 2</w:t>
            </w:r>
          </w:p>
        </w:tc>
        <w:tc>
          <w:tcPr>
            <w:tcW w:w="3021" w:type="dxa"/>
          </w:tcPr>
          <w:p w14:paraId="00FE61EB" w14:textId="77777777" w:rsidR="000B0BF8" w:rsidRPr="005114C4" w:rsidRDefault="000B0BF8">
            <w:r w:rsidRPr="005114C4">
              <w:rPr>
                <w:rFonts w:cstheme="minorHAnsi"/>
              </w:rPr>
              <w:t>≈</w:t>
            </w:r>
            <w:r w:rsidRPr="005114C4">
              <w:t xml:space="preserve"> 80</w:t>
            </w:r>
          </w:p>
        </w:tc>
      </w:tr>
    </w:tbl>
    <w:p w14:paraId="0A7DBA78" w14:textId="77777777" w:rsidR="004F66E5" w:rsidRPr="005114C4" w:rsidRDefault="004F66E5"/>
    <w:p w14:paraId="146741D2" w14:textId="77777777" w:rsidR="000B0BF8" w:rsidRPr="005114C4" w:rsidRDefault="00701F86">
      <w:pPr>
        <w:rPr>
          <w:b/>
        </w:rPr>
      </w:pPr>
      <w:r w:rsidRPr="005114C4">
        <w:rPr>
          <w:b/>
        </w:rPr>
        <w:t>Membrána</w:t>
      </w:r>
    </w:p>
    <w:p w14:paraId="5854DFEB" w14:textId="77777777" w:rsidR="00701F86" w:rsidRPr="005114C4" w:rsidRDefault="00701F86" w:rsidP="00701F86">
      <w:pPr>
        <w:pStyle w:val="Odstavecseseznamem"/>
        <w:numPr>
          <w:ilvl w:val="0"/>
          <w:numId w:val="1"/>
        </w:numPr>
      </w:pPr>
      <w:r w:rsidRPr="005114C4">
        <w:t>Izolátor s četnými (často proměnnými, řízenými) vodivostními póry (iontové kanály)</w:t>
      </w:r>
    </w:p>
    <w:p w14:paraId="4B1F10EA" w14:textId="77777777" w:rsidR="00701F86" w:rsidRPr="005114C4" w:rsidRDefault="00701F86" w:rsidP="00701F86">
      <w:pPr>
        <w:pStyle w:val="Odstavecseseznamem"/>
        <w:numPr>
          <w:ilvl w:val="0"/>
          <w:numId w:val="1"/>
        </w:numPr>
      </w:pPr>
      <w:proofErr w:type="spellStart"/>
      <w:r w:rsidRPr="005114C4">
        <w:t>Kapacitor</w:t>
      </w:r>
      <w:proofErr w:type="spellEnd"/>
      <w:r w:rsidRPr="005114C4">
        <w:t xml:space="preserve"> (kondenzátor) s vysokou hodnotou měrné (plošné) kapacity</w:t>
      </w:r>
    </w:p>
    <w:p w14:paraId="01D8B2FC" w14:textId="77777777" w:rsidR="00701F86" w:rsidRPr="005114C4" w:rsidRDefault="00701F86" w:rsidP="00701F86">
      <w:pPr>
        <w:pStyle w:val="Odstavecseseznamem"/>
        <w:numPr>
          <w:ilvl w:val="0"/>
          <w:numId w:val="1"/>
        </w:numPr>
      </w:pPr>
      <w:r w:rsidRPr="005114C4">
        <w:t>Řada složek má charakter elektrického dipólu (např. polární hlavičky lipidů)</w:t>
      </w:r>
    </w:p>
    <w:p w14:paraId="71571615" w14:textId="77777777" w:rsidR="00701F86" w:rsidRPr="005114C4" w:rsidRDefault="00701F86" w:rsidP="00701F86">
      <w:pPr>
        <w:pStyle w:val="Odstavecseseznamem"/>
        <w:numPr>
          <w:ilvl w:val="0"/>
          <w:numId w:val="1"/>
        </w:numPr>
      </w:pPr>
      <w:r w:rsidRPr="005114C4">
        <w:t>Některé složky jsou nabité a reagují na elektrické pole</w:t>
      </w:r>
    </w:p>
    <w:p w14:paraId="34F707BD" w14:textId="77777777" w:rsidR="00701F86" w:rsidRPr="005114C4" w:rsidRDefault="00701F86" w:rsidP="00701F86">
      <w:pPr>
        <w:pStyle w:val="Odstavecseseznamem"/>
        <w:numPr>
          <w:ilvl w:val="0"/>
          <w:numId w:val="1"/>
        </w:numPr>
      </w:pPr>
      <w:r w:rsidRPr="005114C4">
        <w:t>Aktivní tran</w:t>
      </w:r>
      <w:r w:rsidR="006E1F09" w:rsidRPr="005114C4">
        <w:t>s</w:t>
      </w:r>
      <w:r w:rsidRPr="005114C4">
        <w:t>port iontů je zdrojem klidového napětí (tzv. klidový membránový potenciál)</w:t>
      </w:r>
    </w:p>
    <w:p w14:paraId="03F09BA1" w14:textId="77777777" w:rsidR="00701F86" w:rsidRPr="005114C4" w:rsidRDefault="00701F86"/>
    <w:p w14:paraId="408F2B48" w14:textId="77777777" w:rsidR="00701F86" w:rsidRPr="005114C4" w:rsidRDefault="001368F9">
      <w:pPr>
        <w:rPr>
          <w:b/>
        </w:rPr>
      </w:pPr>
      <w:r w:rsidRPr="005114C4">
        <w:rPr>
          <w:b/>
        </w:rPr>
        <w:t>Vnitřek buňky</w:t>
      </w:r>
    </w:p>
    <w:p w14:paraId="4F7C410C" w14:textId="77777777" w:rsidR="001368F9" w:rsidRPr="005114C4" w:rsidRDefault="001368F9" w:rsidP="00127497">
      <w:pPr>
        <w:pStyle w:val="Odstavecseseznamem"/>
        <w:numPr>
          <w:ilvl w:val="0"/>
          <w:numId w:val="2"/>
        </w:numPr>
      </w:pPr>
      <w:r w:rsidRPr="005114C4">
        <w:t>Elektrický vodič 2. třídy – elektrolyt, suspenze</w:t>
      </w:r>
    </w:p>
    <w:p w14:paraId="6CD845AB" w14:textId="77777777" w:rsidR="001368F9" w:rsidRPr="005114C4" w:rsidRDefault="001368F9" w:rsidP="00127497">
      <w:pPr>
        <w:pStyle w:val="Odstavecseseznamem"/>
        <w:numPr>
          <w:ilvl w:val="0"/>
          <w:numId w:val="2"/>
        </w:numPr>
      </w:pPr>
      <w:r w:rsidRPr="005114C4">
        <w:t>Další částice mají charakter koloidů (částice jedné látky jsou rozptýlené s částicemi druhé látky, která je v nadbytku)</w:t>
      </w:r>
    </w:p>
    <w:p w14:paraId="3FF5A8EF" w14:textId="77777777" w:rsidR="001368F9" w:rsidRPr="005114C4" w:rsidRDefault="001368F9" w:rsidP="00127497">
      <w:pPr>
        <w:pStyle w:val="Odstavecseseznamem"/>
        <w:numPr>
          <w:ilvl w:val="0"/>
          <w:numId w:val="2"/>
        </w:numPr>
      </w:pPr>
      <w:r w:rsidRPr="005114C4">
        <w:t xml:space="preserve">Některé látky mají amfipatický (= </w:t>
      </w:r>
      <w:proofErr w:type="spellStart"/>
      <w:r w:rsidRPr="005114C4">
        <w:t>amfifilní</w:t>
      </w:r>
      <w:proofErr w:type="spellEnd"/>
      <w:r w:rsidRPr="005114C4">
        <w:t xml:space="preserve"> = obsahují hydrofobní i hydrofilní část) charakter a mohou byt kation, aniont</w:t>
      </w:r>
      <w:r w:rsidR="00127497" w:rsidRPr="005114C4">
        <w:t>, nebo obojaký iont (vše podle pH prostředí)</w:t>
      </w:r>
    </w:p>
    <w:p w14:paraId="4E5E9D62" w14:textId="77777777" w:rsidR="00127497" w:rsidRPr="005114C4" w:rsidRDefault="00127497" w:rsidP="00127497">
      <w:pPr>
        <w:pStyle w:val="Odstavecseseznamem"/>
        <w:numPr>
          <w:ilvl w:val="0"/>
          <w:numId w:val="2"/>
        </w:numPr>
      </w:pPr>
      <w:r w:rsidRPr="005114C4">
        <w:t>Řada látek a struktur má charakter elektrických dipólů</w:t>
      </w:r>
    </w:p>
    <w:p w14:paraId="1EC89A29" w14:textId="77777777" w:rsidR="00127497" w:rsidRPr="005114C4" w:rsidRDefault="00127497" w:rsidP="00127497">
      <w:pPr>
        <w:pStyle w:val="Odstavecseseznamem"/>
        <w:numPr>
          <w:ilvl w:val="0"/>
          <w:numId w:val="2"/>
        </w:numPr>
      </w:pPr>
      <w:r w:rsidRPr="005114C4">
        <w:t xml:space="preserve">Některé ionty jsou vázané na bílkoviny nebo jsou v </w:t>
      </w:r>
      <w:proofErr w:type="spellStart"/>
      <w:r w:rsidRPr="005114C4">
        <w:t>kompartmentech</w:t>
      </w:r>
      <w:proofErr w:type="spellEnd"/>
    </w:p>
    <w:p w14:paraId="10CEDD68" w14:textId="77777777" w:rsidR="00127497" w:rsidRPr="005114C4" w:rsidRDefault="00127497"/>
    <w:p w14:paraId="6B108F55" w14:textId="77777777" w:rsidR="006E1F09" w:rsidRPr="005114C4" w:rsidRDefault="006E1F09">
      <w:pPr>
        <w:rPr>
          <w:b/>
        </w:rPr>
      </w:pPr>
      <w:r w:rsidRPr="005114C4">
        <w:rPr>
          <w:b/>
        </w:rPr>
        <w:t>Molekulární podstata biologických membrán</w:t>
      </w:r>
    </w:p>
    <w:p w14:paraId="7557A4B0" w14:textId="77777777" w:rsidR="001368F9" w:rsidRPr="005114C4" w:rsidRDefault="00CA321B">
      <w:r w:rsidRPr="005114C4">
        <w:t>Pro membrány je používaný model tzv. tekuté mozaiky.</w:t>
      </w:r>
    </w:p>
    <w:p w14:paraId="3E55FB09" w14:textId="77777777" w:rsidR="001E7CE4" w:rsidRPr="005114C4" w:rsidRDefault="001E7CE4" w:rsidP="00BD7583">
      <w:pPr>
        <w:jc w:val="center"/>
      </w:pPr>
      <w:r w:rsidRPr="005114C4">
        <w:rPr>
          <w:noProof/>
        </w:rPr>
        <w:drawing>
          <wp:inline distT="0" distB="0" distL="0" distR="0" wp14:anchorId="0DD0BA7C" wp14:editId="1B8EE397">
            <wp:extent cx="5240741" cy="2152447"/>
            <wp:effectExtent l="0" t="0" r="0" b="0"/>
            <wp:docPr id="2" name="Obrázek 2" descr="https://upload.wikimedia.org/wikipedia/commons/thumb/d/da/Cell_membrane_detailed_diagram_en.svg/1920px-Cell_membrane_detailed_diagram_e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d/da/Cell_membrane_detailed_diagram_en.svg/1920px-Cell_membrane_detailed_diagram_en.sv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685" cy="215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C4EEE" w14:textId="77777777" w:rsidR="00CA321B" w:rsidRPr="005114C4" w:rsidRDefault="00D45F4B">
      <w:pPr>
        <w:rPr>
          <w:u w:val="single"/>
        </w:rPr>
      </w:pPr>
      <w:r w:rsidRPr="005114C4">
        <w:rPr>
          <w:u w:val="single"/>
        </w:rPr>
        <w:t>Lipidová část</w:t>
      </w:r>
    </w:p>
    <w:p w14:paraId="38BCBEF4" w14:textId="77777777" w:rsidR="00CA321B" w:rsidRPr="005114C4" w:rsidRDefault="00CA321B">
      <w:r w:rsidRPr="005114C4">
        <w:lastRenderedPageBreak/>
        <w:t>Propustná pro některé plyny (O</w:t>
      </w:r>
      <w:r w:rsidRPr="005114C4">
        <w:rPr>
          <w:vertAlign w:val="subscript"/>
        </w:rPr>
        <w:t>2</w:t>
      </w:r>
      <w:r w:rsidRPr="005114C4">
        <w:t>, NO), malé molekuly (např. etanol) a látky rozpustné v lipidech (anestetika)</w:t>
      </w:r>
    </w:p>
    <w:p w14:paraId="3BF65CD9" w14:textId="77777777" w:rsidR="00D45F4B" w:rsidRPr="005114C4" w:rsidRDefault="00D45F4B">
      <w:pPr>
        <w:rPr>
          <w:u w:val="single"/>
        </w:rPr>
      </w:pPr>
      <w:r w:rsidRPr="005114C4">
        <w:rPr>
          <w:u w:val="single"/>
        </w:rPr>
        <w:t>Proteiny</w:t>
      </w:r>
    </w:p>
    <w:p w14:paraId="7554D23C" w14:textId="77777777" w:rsidR="001E7CE4" w:rsidRPr="005114C4" w:rsidRDefault="001E7CE4" w:rsidP="000C6B96">
      <w:pPr>
        <w:jc w:val="center"/>
      </w:pPr>
      <w:r w:rsidRPr="005114C4">
        <w:rPr>
          <w:noProof/>
        </w:rPr>
        <w:drawing>
          <wp:inline distT="0" distB="0" distL="0" distR="0" wp14:anchorId="53BDE8B4" wp14:editId="37951ADB">
            <wp:extent cx="2161309" cy="1786186"/>
            <wp:effectExtent l="0" t="0" r="0" b="5080"/>
            <wp:docPr id="1" name="Obrázek 1" descr="https://www.wikiskripta.eu/images/6/68/Membrane_prote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ikiskripta.eu/images/6/68/Membrane_protei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516" cy="180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24D18" w14:textId="77777777" w:rsidR="00755FF8" w:rsidRPr="005114C4" w:rsidRDefault="00755FF8" w:rsidP="00755FF8">
      <w:r w:rsidRPr="005114C4">
        <w:t>Hlavni typy integrálních proteinů:</w:t>
      </w:r>
    </w:p>
    <w:p w14:paraId="232470F4" w14:textId="3F0E0EAF" w:rsidR="00755FF8" w:rsidRPr="005114C4" w:rsidRDefault="00755FF8" w:rsidP="00245181">
      <w:pPr>
        <w:pStyle w:val="Odstavecseseznamem"/>
        <w:numPr>
          <w:ilvl w:val="0"/>
          <w:numId w:val="5"/>
        </w:numPr>
      </w:pPr>
      <w:r w:rsidRPr="005114C4">
        <w:t xml:space="preserve">1 spirála přes membránu a C-konec </w:t>
      </w:r>
      <w:r w:rsidR="00F85992" w:rsidRPr="005114C4">
        <w:t>(</w:t>
      </w:r>
      <w:r w:rsidR="003B5A99" w:rsidRPr="005114C4">
        <w:t xml:space="preserve">karboxylová </w:t>
      </w:r>
      <w:proofErr w:type="gramStart"/>
      <w:r w:rsidR="003B5A99" w:rsidRPr="005114C4">
        <w:t>skupina</w:t>
      </w:r>
      <w:proofErr w:type="gramEnd"/>
      <w:r w:rsidR="003B5A99" w:rsidRPr="005114C4">
        <w:t xml:space="preserve"> </w:t>
      </w:r>
      <w:r w:rsidR="003B5A99" w:rsidRPr="005114C4">
        <w:rPr>
          <w:rFonts w:cstheme="minorHAnsi"/>
        </w:rPr>
        <w:t>–</w:t>
      </w:r>
      <w:proofErr w:type="gramStart"/>
      <w:r w:rsidR="003B5A99" w:rsidRPr="005114C4">
        <w:t>COOH</w:t>
      </w:r>
      <w:proofErr w:type="gramEnd"/>
      <w:r w:rsidR="00F85992" w:rsidRPr="005114C4">
        <w:t xml:space="preserve">) </w:t>
      </w:r>
      <w:r w:rsidRPr="005114C4">
        <w:t>uvnitř</w:t>
      </w:r>
    </w:p>
    <w:p w14:paraId="480E154F" w14:textId="66BE375D" w:rsidR="00755FF8" w:rsidRPr="005114C4" w:rsidRDefault="00755FF8" w:rsidP="00245181">
      <w:pPr>
        <w:pStyle w:val="Odstavecseseznamem"/>
        <w:numPr>
          <w:ilvl w:val="0"/>
          <w:numId w:val="5"/>
        </w:numPr>
      </w:pPr>
      <w:r w:rsidRPr="005114C4">
        <w:t xml:space="preserve">1 spirála přes membránu a N-konec </w:t>
      </w:r>
      <w:r w:rsidR="00F85992" w:rsidRPr="005114C4">
        <w:t>(</w:t>
      </w:r>
      <w:r w:rsidR="003B5A99" w:rsidRPr="005114C4">
        <w:t xml:space="preserve">aminová </w:t>
      </w:r>
      <w:proofErr w:type="gramStart"/>
      <w:r w:rsidR="003B5A99" w:rsidRPr="005114C4">
        <w:t>skupina</w:t>
      </w:r>
      <w:proofErr w:type="gramEnd"/>
      <w:r w:rsidR="003B5A99" w:rsidRPr="005114C4">
        <w:t xml:space="preserve"> </w:t>
      </w:r>
      <w:r w:rsidR="003B5A99" w:rsidRPr="005114C4">
        <w:rPr>
          <w:rFonts w:cstheme="minorHAnsi"/>
        </w:rPr>
        <w:t>–</w:t>
      </w:r>
      <w:proofErr w:type="gramStart"/>
      <w:r w:rsidR="003B5A99" w:rsidRPr="005114C4">
        <w:t>NH</w:t>
      </w:r>
      <w:r w:rsidR="003B5A99" w:rsidRPr="005114C4">
        <w:rPr>
          <w:vertAlign w:val="subscript"/>
        </w:rPr>
        <w:t>2</w:t>
      </w:r>
      <w:proofErr w:type="gramEnd"/>
      <w:r w:rsidR="003B5A99" w:rsidRPr="005114C4">
        <w:t>)</w:t>
      </w:r>
      <w:r w:rsidR="00F85992" w:rsidRPr="005114C4">
        <w:t xml:space="preserve"> </w:t>
      </w:r>
      <w:r w:rsidRPr="005114C4">
        <w:t>uvnitř</w:t>
      </w:r>
    </w:p>
    <w:p w14:paraId="5F545B47" w14:textId="77777777" w:rsidR="00755FF8" w:rsidRPr="005114C4" w:rsidRDefault="00755FF8" w:rsidP="00245181">
      <w:pPr>
        <w:pStyle w:val="Odstavecseseznamem"/>
        <w:numPr>
          <w:ilvl w:val="0"/>
          <w:numId w:val="5"/>
        </w:numPr>
      </w:pPr>
      <w:r w:rsidRPr="005114C4">
        <w:t xml:space="preserve">více </w:t>
      </w:r>
      <w:proofErr w:type="spellStart"/>
      <w:r w:rsidRPr="005114C4">
        <w:t>transmembránových</w:t>
      </w:r>
      <w:proofErr w:type="spellEnd"/>
      <w:r w:rsidRPr="005114C4">
        <w:t xml:space="preserve"> spirál</w:t>
      </w:r>
    </w:p>
    <w:p w14:paraId="423E9BFE" w14:textId="77777777" w:rsidR="00245181" w:rsidRPr="005114C4" w:rsidRDefault="00245181" w:rsidP="00245181">
      <w:pPr>
        <w:pStyle w:val="Odstavecseseznamem"/>
        <w:numPr>
          <w:ilvl w:val="0"/>
          <w:numId w:val="5"/>
        </w:numPr>
      </w:pPr>
      <w:r w:rsidRPr="005114C4">
        <w:t xml:space="preserve">řada domén – buď samostatné </w:t>
      </w:r>
      <w:proofErr w:type="gramStart"/>
      <w:r w:rsidRPr="005114C4">
        <w:t>podjednotky nebo</w:t>
      </w:r>
      <w:proofErr w:type="gramEnd"/>
      <w:r w:rsidRPr="005114C4">
        <w:t xml:space="preserve"> součásti polypeptidu</w:t>
      </w:r>
    </w:p>
    <w:p w14:paraId="76F33A02" w14:textId="77777777" w:rsidR="00245181" w:rsidRPr="005114C4" w:rsidRDefault="00245181" w:rsidP="00755FF8">
      <w:pPr>
        <w:jc w:val="center"/>
      </w:pPr>
      <w:r w:rsidRPr="005114C4">
        <w:rPr>
          <w:noProof/>
        </w:rPr>
        <w:drawing>
          <wp:inline distT="0" distB="0" distL="0" distR="0" wp14:anchorId="6E3418C0" wp14:editId="5FA66BBE">
            <wp:extent cx="3577148" cy="1805049"/>
            <wp:effectExtent l="0" t="0" r="4445" b="508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878" cy="181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55DA7" w14:textId="498C4C21" w:rsidR="00A94A93" w:rsidRPr="005114C4" w:rsidRDefault="00A94A93" w:rsidP="00522BA5">
      <w:pPr>
        <w:jc w:val="both"/>
        <w:rPr>
          <w:rFonts w:cstheme="minorHAnsi"/>
        </w:rPr>
      </w:pPr>
      <w:r w:rsidRPr="005114C4">
        <w:rPr>
          <w:rFonts w:cstheme="minorHAnsi"/>
        </w:rPr>
        <w:t xml:space="preserve">Pro vazbu proteinů v membráně je důležitá </w:t>
      </w:r>
      <w:proofErr w:type="spellStart"/>
      <w:r w:rsidRPr="005114C4">
        <w:rPr>
          <w:rFonts w:cstheme="minorHAnsi"/>
        </w:rPr>
        <w:t>hydrofobicita</w:t>
      </w:r>
      <w:proofErr w:type="spellEnd"/>
      <w:r w:rsidRPr="005114C4">
        <w:rPr>
          <w:rFonts w:cstheme="minorHAnsi"/>
        </w:rPr>
        <w:t xml:space="preserve"> aminokyselinových zbytků</w:t>
      </w:r>
      <w:r w:rsidR="00522BA5" w:rsidRPr="005114C4">
        <w:rPr>
          <w:rFonts w:cstheme="minorHAnsi"/>
        </w:rPr>
        <w:t xml:space="preserve"> (R)</w:t>
      </w:r>
      <w:r w:rsidR="00F26EBA" w:rsidRPr="005114C4">
        <w:rPr>
          <w:rFonts w:cstheme="minorHAnsi"/>
        </w:rPr>
        <w:t>:</w:t>
      </w:r>
      <w:r w:rsidRPr="005114C4">
        <w:rPr>
          <w:rFonts w:cstheme="minorHAnsi"/>
        </w:rPr>
        <w:t xml:space="preserve"> 8 nepolární</w:t>
      </w:r>
      <w:r w:rsidR="00F26EBA" w:rsidRPr="005114C4">
        <w:rPr>
          <w:rFonts w:cstheme="minorHAnsi"/>
        </w:rPr>
        <w:t>ch (hydrofobní)</w:t>
      </w:r>
      <w:r w:rsidRPr="005114C4">
        <w:rPr>
          <w:rFonts w:cstheme="minorHAnsi"/>
        </w:rPr>
        <w:t>, 8 polární</w:t>
      </w:r>
      <w:r w:rsidR="005C2102" w:rsidRPr="005114C4">
        <w:rPr>
          <w:rFonts w:cstheme="minorHAnsi"/>
        </w:rPr>
        <w:t>ch</w:t>
      </w:r>
      <w:r w:rsidRPr="005114C4">
        <w:rPr>
          <w:rFonts w:cstheme="minorHAnsi"/>
        </w:rPr>
        <w:t xml:space="preserve"> nenabit</w:t>
      </w:r>
      <w:r w:rsidR="005C2102" w:rsidRPr="005114C4">
        <w:rPr>
          <w:rFonts w:cstheme="minorHAnsi"/>
        </w:rPr>
        <w:t>ých</w:t>
      </w:r>
      <w:r w:rsidR="00F26EBA" w:rsidRPr="005114C4">
        <w:rPr>
          <w:rFonts w:cstheme="minorHAnsi"/>
        </w:rPr>
        <w:t xml:space="preserve"> (hydrofilní)</w:t>
      </w:r>
      <w:r w:rsidRPr="005114C4">
        <w:rPr>
          <w:rFonts w:cstheme="minorHAnsi"/>
        </w:rPr>
        <w:t>, 2 bazické (</w:t>
      </w:r>
      <w:proofErr w:type="spellStart"/>
      <w:r w:rsidRPr="005114C4">
        <w:rPr>
          <w:rFonts w:cstheme="minorHAnsi"/>
        </w:rPr>
        <w:t>protonizované</w:t>
      </w:r>
      <w:proofErr w:type="spellEnd"/>
      <w:r w:rsidRPr="005114C4">
        <w:rPr>
          <w:rFonts w:cstheme="minorHAnsi"/>
        </w:rPr>
        <w:t>, +</w:t>
      </w:r>
      <w:r w:rsidR="00522BA5" w:rsidRPr="005114C4">
        <w:rPr>
          <w:rFonts w:cstheme="minorHAnsi"/>
        </w:rPr>
        <w:t>, v postranním řetězci mají bazickou skupinu</w:t>
      </w:r>
      <w:r w:rsidRPr="005114C4">
        <w:rPr>
          <w:rFonts w:cstheme="minorHAnsi"/>
        </w:rPr>
        <w:t>), 2 kyselé (</w:t>
      </w:r>
      <w:proofErr w:type="spellStart"/>
      <w:r w:rsidRPr="005114C4">
        <w:rPr>
          <w:rFonts w:cstheme="minorHAnsi"/>
        </w:rPr>
        <w:t>deprotonizované</w:t>
      </w:r>
      <w:proofErr w:type="spellEnd"/>
      <w:r w:rsidRPr="005114C4">
        <w:rPr>
          <w:rFonts w:cstheme="minorHAnsi"/>
        </w:rPr>
        <w:t>, -</w:t>
      </w:r>
      <w:r w:rsidR="00522BA5" w:rsidRPr="005114C4">
        <w:rPr>
          <w:rFonts w:cstheme="minorHAnsi"/>
        </w:rPr>
        <w:t xml:space="preserve">, </w:t>
      </w:r>
      <w:r w:rsidR="00522BA5" w:rsidRPr="005114C4">
        <w:rPr>
          <w:rFonts w:cstheme="minorHAnsi"/>
        </w:rPr>
        <w:t xml:space="preserve">v postranním </w:t>
      </w:r>
      <w:r w:rsidR="00522BA5" w:rsidRPr="005114C4">
        <w:rPr>
          <w:rFonts w:cstheme="minorHAnsi"/>
        </w:rPr>
        <w:t>řetězci mají karboxylov</w:t>
      </w:r>
      <w:r w:rsidR="00522BA5" w:rsidRPr="005114C4">
        <w:rPr>
          <w:rFonts w:cstheme="minorHAnsi"/>
        </w:rPr>
        <w:t>ou skupinu</w:t>
      </w:r>
      <w:r w:rsidRPr="005114C4">
        <w:rPr>
          <w:rFonts w:cstheme="minorHAnsi"/>
        </w:rPr>
        <w:t>).</w:t>
      </w:r>
    </w:p>
    <w:p w14:paraId="24E6C47C" w14:textId="77777777" w:rsidR="00A94A93" w:rsidRPr="005114C4" w:rsidRDefault="00A94A93" w:rsidP="00F26EBA">
      <w:pPr>
        <w:jc w:val="center"/>
        <w:rPr>
          <w:rFonts w:cstheme="minorHAnsi"/>
        </w:rPr>
      </w:pPr>
      <w:r w:rsidRPr="005114C4">
        <w:rPr>
          <w:noProof/>
        </w:rPr>
        <w:drawing>
          <wp:inline distT="0" distB="0" distL="0" distR="0" wp14:anchorId="0E804ABE" wp14:editId="6AC01205">
            <wp:extent cx="2351314" cy="1763050"/>
            <wp:effectExtent l="0" t="0" r="0" b="8890"/>
            <wp:docPr id="8" name="Obrázek 8" descr="Aminokyseliny • stavební jednotky bílkovin • deriváty karboxylových kyseliny • liší se postranním řetězc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minokyseliny • stavební jednotky bílkovin • deriváty karboxylových kyseliny • liší se postranním řetězce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836" cy="178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EBA" w:rsidRPr="005114C4">
        <w:rPr>
          <w:rFonts w:cstheme="minorHAnsi"/>
        </w:rPr>
        <w:t xml:space="preserve">     </w:t>
      </w:r>
      <w:r w:rsidRPr="005114C4">
        <w:rPr>
          <w:noProof/>
        </w:rPr>
        <w:drawing>
          <wp:inline distT="0" distB="0" distL="0" distR="0" wp14:anchorId="65803017" wp14:editId="01C1E03D">
            <wp:extent cx="2695432" cy="2021074"/>
            <wp:effectExtent l="0" t="0" r="0" b="0"/>
            <wp:docPr id="9" name="Obrázek 9" descr="aminokyseliny Aminokyseliny stavebn jednotky blkovin deriv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minokyseliny Aminokyseliny stavebn jednotky blkovin derivty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928" cy="203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C836B" w14:textId="1960076A" w:rsidR="00A94A93" w:rsidRPr="005114C4" w:rsidRDefault="00A94A93" w:rsidP="00A94A93">
      <w:pPr>
        <w:rPr>
          <w:rFonts w:cstheme="minorHAnsi"/>
        </w:rPr>
      </w:pPr>
      <w:r w:rsidRPr="005114C4">
        <w:rPr>
          <w:rFonts w:cstheme="minorHAnsi"/>
        </w:rPr>
        <w:lastRenderedPageBreak/>
        <w:t xml:space="preserve">Aminokyselinové zbytky </w:t>
      </w:r>
      <w:r w:rsidR="003B5A99" w:rsidRPr="005114C4">
        <w:rPr>
          <w:rFonts w:cstheme="minorHAnsi"/>
        </w:rPr>
        <w:t xml:space="preserve">(= to, co zůstane z aminokyseliny po její vazbě s jinou aminokyselinou pomocí peptidické </w:t>
      </w:r>
      <w:proofErr w:type="gramStart"/>
      <w:r w:rsidR="003B5A99" w:rsidRPr="005114C4">
        <w:rPr>
          <w:rFonts w:cstheme="minorHAnsi"/>
        </w:rPr>
        <w:t>vazby</w:t>
      </w:r>
      <w:proofErr w:type="gramEnd"/>
      <w:r w:rsidR="003B5A99" w:rsidRPr="005114C4">
        <w:rPr>
          <w:rFonts w:cstheme="minorHAnsi"/>
        </w:rPr>
        <w:t xml:space="preserve"> </w:t>
      </w:r>
      <w:r w:rsidR="003B5A99" w:rsidRPr="005114C4">
        <w:rPr>
          <w:rFonts w:cstheme="minorHAnsi"/>
        </w:rPr>
        <w:t>–</w:t>
      </w:r>
      <w:proofErr w:type="gramStart"/>
      <w:r w:rsidR="003B5A99" w:rsidRPr="005114C4">
        <w:rPr>
          <w:rFonts w:cstheme="minorHAnsi"/>
        </w:rPr>
        <w:t>CO</w:t>
      </w:r>
      <w:proofErr w:type="gramEnd"/>
      <w:r w:rsidR="003B5A99" w:rsidRPr="005114C4">
        <w:rPr>
          <w:rFonts w:cstheme="minorHAnsi"/>
        </w:rPr>
        <w:t>–</w:t>
      </w:r>
      <w:r w:rsidR="003B5A99" w:rsidRPr="005114C4">
        <w:rPr>
          <w:rFonts w:cstheme="minorHAnsi"/>
        </w:rPr>
        <w:t>NH</w:t>
      </w:r>
      <w:r w:rsidR="003B5A99" w:rsidRPr="005114C4">
        <w:rPr>
          <w:rFonts w:cstheme="minorHAnsi"/>
        </w:rPr>
        <w:t>–</w:t>
      </w:r>
      <w:r w:rsidR="003B5A99" w:rsidRPr="005114C4">
        <w:rPr>
          <w:rFonts w:cstheme="minorHAnsi"/>
        </w:rPr>
        <w:t xml:space="preserve">) </w:t>
      </w:r>
      <w:r w:rsidRPr="005114C4">
        <w:rPr>
          <w:rFonts w:cstheme="minorHAnsi"/>
        </w:rPr>
        <w:t xml:space="preserve">se dají seřadit podle tzv. </w:t>
      </w:r>
      <w:proofErr w:type="spellStart"/>
      <w:r w:rsidRPr="005114C4">
        <w:rPr>
          <w:rFonts w:cstheme="minorHAnsi"/>
        </w:rPr>
        <w:t>hydropatického</w:t>
      </w:r>
      <w:proofErr w:type="spellEnd"/>
      <w:r w:rsidRPr="005114C4">
        <w:rPr>
          <w:rFonts w:cstheme="minorHAnsi"/>
        </w:rPr>
        <w:t xml:space="preserve"> indexu (= index </w:t>
      </w:r>
      <w:proofErr w:type="spellStart"/>
      <w:r w:rsidRPr="005114C4">
        <w:rPr>
          <w:rFonts w:cstheme="minorHAnsi"/>
        </w:rPr>
        <w:t>hydrofobicity</w:t>
      </w:r>
      <w:proofErr w:type="spellEnd"/>
      <w:r w:rsidRPr="005114C4">
        <w:rPr>
          <w:rFonts w:cstheme="minorHAnsi"/>
        </w:rPr>
        <w:t>) (od +4.5 (</w:t>
      </w:r>
      <w:proofErr w:type="spellStart"/>
      <w:r w:rsidRPr="005114C4">
        <w:rPr>
          <w:rFonts w:cstheme="minorHAnsi"/>
        </w:rPr>
        <w:t>isoleucin</w:t>
      </w:r>
      <w:proofErr w:type="spellEnd"/>
      <w:r w:rsidRPr="005114C4">
        <w:rPr>
          <w:rFonts w:cstheme="minorHAnsi"/>
        </w:rPr>
        <w:t>) po -4.0 (arginin)), což se používá pro jejich identifikaci.</w:t>
      </w:r>
    </w:p>
    <w:p w14:paraId="2F1A6674" w14:textId="77777777" w:rsidR="00A94A93" w:rsidRPr="005114C4" w:rsidRDefault="00A94A93" w:rsidP="00A94A93">
      <w:pPr>
        <w:jc w:val="center"/>
        <w:rPr>
          <w:rFonts w:cstheme="minorHAnsi"/>
        </w:rPr>
      </w:pPr>
      <w:r w:rsidRPr="005114C4">
        <w:rPr>
          <w:noProof/>
        </w:rPr>
        <w:drawing>
          <wp:inline distT="0" distB="0" distL="0" distR="0" wp14:anchorId="05C43DA2" wp14:editId="547D2F8B">
            <wp:extent cx="2461127" cy="2586784"/>
            <wp:effectExtent l="0" t="0" r="0" b="4445"/>
            <wp:docPr id="10" name="Obrázek 10" descr="https://www.researchgate.net/profile/C-Y-Liong/publication/234771184/figure/tbl1/AS:393582675546115@1470848830439/Kyle-and-Doolittle-K-D-hydrophobicity-scale_W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researchgate.net/profile/C-Y-Liong/publication/234771184/figure/tbl1/AS:393582675546115@1470848830439/Kyle-and-Doolittle-K-D-hydrophobicity-scale_W6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920" cy="26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94E07" w14:textId="77777777" w:rsidR="00D45F4B" w:rsidRPr="005114C4" w:rsidRDefault="00D45F4B">
      <w:r w:rsidRPr="005114C4">
        <w:t xml:space="preserve">Pro transport jsou </w:t>
      </w:r>
      <w:r w:rsidR="00755FF8" w:rsidRPr="005114C4">
        <w:t xml:space="preserve">z proteinů </w:t>
      </w:r>
      <w:r w:rsidRPr="005114C4">
        <w:t>důležité:</w:t>
      </w:r>
    </w:p>
    <w:p w14:paraId="05932CE0" w14:textId="77777777" w:rsidR="001368F9" w:rsidRPr="005114C4" w:rsidRDefault="00D45F4B" w:rsidP="00D45F4B">
      <w:pPr>
        <w:pStyle w:val="Odstavecseseznamem"/>
        <w:numPr>
          <w:ilvl w:val="0"/>
          <w:numId w:val="3"/>
        </w:numPr>
      </w:pPr>
      <w:r w:rsidRPr="005114C4">
        <w:t>Iontové kanály</w:t>
      </w:r>
    </w:p>
    <w:p w14:paraId="7A2D480A" w14:textId="77777777" w:rsidR="00D45F4B" w:rsidRPr="005114C4" w:rsidRDefault="00D45F4B" w:rsidP="00D45F4B">
      <w:pPr>
        <w:pStyle w:val="Odstavecseseznamem"/>
        <w:numPr>
          <w:ilvl w:val="0"/>
          <w:numId w:val="3"/>
        </w:numPr>
      </w:pPr>
      <w:r w:rsidRPr="005114C4">
        <w:t>Pumpy</w:t>
      </w:r>
    </w:p>
    <w:p w14:paraId="3631B074" w14:textId="77777777" w:rsidR="00D45F4B" w:rsidRPr="005114C4" w:rsidRDefault="00D45F4B" w:rsidP="00D45F4B">
      <w:pPr>
        <w:pStyle w:val="Odstavecseseznamem"/>
        <w:numPr>
          <w:ilvl w:val="0"/>
          <w:numId w:val="3"/>
        </w:numPr>
      </w:pPr>
      <w:r w:rsidRPr="005114C4">
        <w:t>Přenašeče</w:t>
      </w:r>
    </w:p>
    <w:p w14:paraId="2B4B1FB1" w14:textId="77777777" w:rsidR="00D45F4B" w:rsidRPr="005114C4" w:rsidRDefault="00D45F4B" w:rsidP="00D45F4B">
      <w:pPr>
        <w:pStyle w:val="Odstavecseseznamem"/>
        <w:numPr>
          <w:ilvl w:val="1"/>
          <w:numId w:val="3"/>
        </w:numPr>
      </w:pPr>
      <w:r w:rsidRPr="005114C4">
        <w:t>Transport</w:t>
      </w:r>
      <w:r w:rsidR="001E7CE4" w:rsidRPr="005114C4">
        <w:t>é</w:t>
      </w:r>
      <w:r w:rsidRPr="005114C4">
        <w:t>r</w:t>
      </w:r>
      <w:r w:rsidR="001E7CE4" w:rsidRPr="005114C4">
        <w:t>y</w:t>
      </w:r>
    </w:p>
    <w:p w14:paraId="7C0BA310" w14:textId="77777777" w:rsidR="00D45F4B" w:rsidRPr="005114C4" w:rsidRDefault="001E7CE4" w:rsidP="001E7CE4">
      <w:pPr>
        <w:pStyle w:val="Odstavecseseznamem"/>
        <w:numPr>
          <w:ilvl w:val="1"/>
          <w:numId w:val="3"/>
        </w:numPr>
      </w:pPr>
      <w:r w:rsidRPr="005114C4">
        <w:t xml:space="preserve">Spřažené </w:t>
      </w:r>
      <w:r w:rsidR="00D45F4B" w:rsidRPr="005114C4">
        <w:t>t</w:t>
      </w:r>
      <w:r w:rsidRPr="005114C4">
        <w:t>r</w:t>
      </w:r>
      <w:r w:rsidR="00D45F4B" w:rsidRPr="005114C4">
        <w:t>ansport</w:t>
      </w:r>
      <w:r w:rsidRPr="005114C4">
        <w:t>éry</w:t>
      </w:r>
    </w:p>
    <w:p w14:paraId="75B2CCD5" w14:textId="77777777" w:rsidR="001D0226" w:rsidRPr="005114C4" w:rsidRDefault="001D0226">
      <w:pPr>
        <w:rPr>
          <w:b/>
        </w:rPr>
      </w:pPr>
    </w:p>
    <w:p w14:paraId="657B8DE1" w14:textId="09394904" w:rsidR="00D45F4B" w:rsidRPr="005114C4" w:rsidRDefault="00A94A93">
      <w:pPr>
        <w:rPr>
          <w:b/>
        </w:rPr>
      </w:pPr>
      <w:r w:rsidRPr="005114C4">
        <w:rPr>
          <w:b/>
        </w:rPr>
        <w:t>Mechan</w:t>
      </w:r>
      <w:r w:rsidR="00755FF8" w:rsidRPr="005114C4">
        <w:rPr>
          <w:b/>
        </w:rPr>
        <w:t>i</w:t>
      </w:r>
      <w:r w:rsidRPr="005114C4">
        <w:rPr>
          <w:b/>
        </w:rPr>
        <w:t>smy transpo</w:t>
      </w:r>
      <w:r w:rsidR="00755FF8" w:rsidRPr="005114C4">
        <w:rPr>
          <w:b/>
        </w:rPr>
        <w:t>r</w:t>
      </w:r>
      <w:r w:rsidRPr="005114C4">
        <w:rPr>
          <w:b/>
        </w:rPr>
        <w:t>t</w:t>
      </w:r>
      <w:r w:rsidR="00755FF8" w:rsidRPr="005114C4">
        <w:rPr>
          <w:b/>
        </w:rPr>
        <w:t>u látek přes membránu</w:t>
      </w:r>
    </w:p>
    <w:p w14:paraId="4FFECE53" w14:textId="77777777" w:rsidR="009E1057" w:rsidRPr="005114C4" w:rsidRDefault="009A2436" w:rsidP="00755FF8">
      <w:pPr>
        <w:jc w:val="both"/>
        <w:rPr>
          <w:rFonts w:cstheme="minorHAnsi"/>
        </w:rPr>
      </w:pPr>
      <w:r w:rsidRPr="005114C4">
        <w:rPr>
          <w:rFonts w:cstheme="minorHAnsi"/>
        </w:rPr>
        <w:t xml:space="preserve">Látky prochází přes </w:t>
      </w:r>
      <w:proofErr w:type="gramStart"/>
      <w:r w:rsidRPr="005114C4">
        <w:rPr>
          <w:rFonts w:cstheme="minorHAnsi"/>
        </w:rPr>
        <w:t>membránou</w:t>
      </w:r>
      <w:proofErr w:type="gramEnd"/>
      <w:r w:rsidRPr="005114C4">
        <w:rPr>
          <w:rFonts w:cstheme="minorHAnsi"/>
        </w:rPr>
        <w:t xml:space="preserve"> buď po koncentračním gradientu bez spotřeby energie, poté se jedná o </w:t>
      </w:r>
      <w:r w:rsidRPr="005114C4">
        <w:rPr>
          <w:rStyle w:val="Siln"/>
          <w:rFonts w:cstheme="minorHAnsi"/>
          <w:b w:val="0"/>
          <w:u w:val="single"/>
        </w:rPr>
        <w:t>pasivní transport</w:t>
      </w:r>
      <w:r w:rsidRPr="005114C4">
        <w:rPr>
          <w:rStyle w:val="Siln"/>
          <w:rFonts w:cstheme="minorHAnsi"/>
        </w:rPr>
        <w:t xml:space="preserve"> </w:t>
      </w:r>
      <w:r w:rsidRPr="005114C4">
        <w:rPr>
          <w:rFonts w:cstheme="minorHAnsi"/>
        </w:rPr>
        <w:t xml:space="preserve">(viz dále </w:t>
      </w:r>
      <w:r w:rsidRPr="005114C4">
        <w:rPr>
          <w:rStyle w:val="Siln"/>
          <w:rFonts w:cstheme="minorHAnsi"/>
          <w:b w:val="0"/>
          <w:u w:val="single"/>
        </w:rPr>
        <w:t>volná difuze</w:t>
      </w:r>
      <w:r w:rsidRPr="005114C4">
        <w:rPr>
          <w:rFonts w:cstheme="minorHAnsi"/>
        </w:rPr>
        <w:t xml:space="preserve"> či </w:t>
      </w:r>
      <w:r w:rsidRPr="005114C4">
        <w:rPr>
          <w:rStyle w:val="Siln"/>
          <w:rFonts w:cstheme="minorHAnsi"/>
          <w:b w:val="0"/>
          <w:u w:val="single"/>
        </w:rPr>
        <w:t>usnadněná difuze</w:t>
      </w:r>
      <w:r w:rsidRPr="005114C4">
        <w:rPr>
          <w:rFonts w:cstheme="minorHAnsi"/>
        </w:rPr>
        <w:t xml:space="preserve">) anebo proti koncentračnímu gradientu za spotřeby energie, v tomto případě mluvíme o </w:t>
      </w:r>
      <w:r w:rsidRPr="005114C4">
        <w:rPr>
          <w:rStyle w:val="Siln"/>
          <w:rFonts w:cstheme="minorHAnsi"/>
          <w:b w:val="0"/>
          <w:u w:val="single"/>
        </w:rPr>
        <w:t>aktivním transportu</w:t>
      </w:r>
      <w:r w:rsidR="00755FF8" w:rsidRPr="005114C4">
        <w:rPr>
          <w:rFonts w:cstheme="minorHAnsi"/>
        </w:rPr>
        <w:t>, viz obr</w:t>
      </w:r>
      <w:r w:rsidR="00BD7583" w:rsidRPr="005114C4">
        <w:rPr>
          <w:rFonts w:cstheme="minorHAnsi"/>
        </w:rPr>
        <w:t>ázek.</w:t>
      </w:r>
    </w:p>
    <w:p w14:paraId="7D3E1AF8" w14:textId="77777777" w:rsidR="009E1057" w:rsidRPr="005114C4" w:rsidRDefault="009E1057" w:rsidP="00755FF8">
      <w:pPr>
        <w:jc w:val="center"/>
        <w:rPr>
          <w:rFonts w:cstheme="minorHAnsi"/>
        </w:rPr>
      </w:pPr>
      <w:r w:rsidRPr="005114C4">
        <w:rPr>
          <w:rFonts w:cstheme="minorHAnsi"/>
          <w:noProof/>
        </w:rPr>
        <w:drawing>
          <wp:inline distT="0" distB="0" distL="0" distR="0" wp14:anchorId="6195C119" wp14:editId="491DD64A">
            <wp:extent cx="3954483" cy="1782656"/>
            <wp:effectExtent l="0" t="0" r="8255" b="8255"/>
            <wp:docPr id="3" name="Obrázek 3" descr="aktivní a pasivní přenos přes plazmatickou membrá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ktivní a pasivní přenos přes plazmatickou membrán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657" cy="179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D8D9C" w14:textId="77777777" w:rsidR="009A2436" w:rsidRPr="005114C4" w:rsidRDefault="00BD7583" w:rsidP="00BD7583">
      <w:pPr>
        <w:jc w:val="center"/>
        <w:rPr>
          <w:rFonts w:cstheme="minorHAnsi"/>
          <w:iCs/>
        </w:rPr>
      </w:pPr>
      <w:r w:rsidRPr="005114C4">
        <w:rPr>
          <w:rStyle w:val="Zdraznn"/>
          <w:rFonts w:cstheme="minorHAnsi"/>
          <w:i w:val="0"/>
        </w:rPr>
        <w:t>Obrázek –</w:t>
      </w:r>
      <w:r w:rsidR="009A2436" w:rsidRPr="005114C4">
        <w:rPr>
          <w:rStyle w:val="Zdraznn"/>
          <w:rFonts w:cstheme="minorHAnsi"/>
          <w:i w:val="0"/>
        </w:rPr>
        <w:t xml:space="preserve"> Přenos přes membránu.</w:t>
      </w:r>
    </w:p>
    <w:p w14:paraId="014E7AB5" w14:textId="3FBD6019" w:rsidR="00755FF8" w:rsidRPr="005114C4" w:rsidRDefault="009A2436" w:rsidP="009A2436">
      <w:pPr>
        <w:pStyle w:val="Normlnweb"/>
        <w:rPr>
          <w:rFonts w:asciiTheme="minorHAnsi" w:hAnsiTheme="minorHAnsi" w:cstheme="minorHAnsi"/>
          <w:sz w:val="22"/>
          <w:szCs w:val="22"/>
          <w:lang w:val="cs-CZ"/>
        </w:rPr>
      </w:pPr>
      <w:r w:rsidRPr="005114C4">
        <w:rPr>
          <w:rFonts w:asciiTheme="minorHAnsi" w:hAnsiTheme="minorHAnsi" w:cstheme="minorHAnsi"/>
          <w:sz w:val="22"/>
          <w:szCs w:val="22"/>
          <w:lang w:val="cs-CZ"/>
        </w:rPr>
        <w:t>Látky procházejí membránou buď bez pomoci membránových proteinů (volná difuze)</w:t>
      </w:r>
      <w:r w:rsidR="009133DD" w:rsidRPr="005114C4">
        <w:rPr>
          <w:rFonts w:asciiTheme="minorHAnsi" w:hAnsiTheme="minorHAnsi" w:cstheme="minorHAnsi"/>
          <w:sz w:val="22"/>
          <w:szCs w:val="22"/>
          <w:lang w:val="cs-CZ"/>
        </w:rPr>
        <w:t>,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nebo s jejich pomocí</w:t>
      </w:r>
      <w:r w:rsidR="009133DD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="009133DD" w:rsidRPr="005114C4">
        <w:rPr>
          <w:rFonts w:asciiTheme="minorHAnsi" w:hAnsiTheme="minorHAnsi" w:cstheme="minorHAnsi"/>
          <w:sz w:val="22"/>
          <w:szCs w:val="22"/>
          <w:lang w:val="cs-CZ"/>
        </w:rPr>
        <w:t>(volná difuze</w:t>
      </w:r>
      <w:r w:rsidR="009133DD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x usnadnění difuze x aktivní transport</w:t>
      </w:r>
      <w:r w:rsidR="009133DD" w:rsidRPr="005114C4">
        <w:rPr>
          <w:rFonts w:asciiTheme="minorHAnsi" w:hAnsiTheme="minorHAnsi" w:cstheme="minorHAnsi"/>
          <w:sz w:val="22"/>
          <w:szCs w:val="22"/>
          <w:lang w:val="cs-CZ"/>
        </w:rPr>
        <w:t>)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. </w:t>
      </w:r>
    </w:p>
    <w:p w14:paraId="3AC62DD9" w14:textId="77777777" w:rsidR="009A2436" w:rsidRPr="005114C4" w:rsidRDefault="009A2436" w:rsidP="009A2436">
      <w:pPr>
        <w:pStyle w:val="Normlnweb"/>
        <w:rPr>
          <w:rFonts w:asciiTheme="minorHAnsi" w:hAnsiTheme="minorHAnsi" w:cstheme="minorHAnsi"/>
          <w:sz w:val="22"/>
          <w:szCs w:val="22"/>
          <w:lang w:val="cs-CZ"/>
        </w:rPr>
      </w:pPr>
      <w:r w:rsidRPr="005114C4">
        <w:rPr>
          <w:rStyle w:val="Siln"/>
          <w:rFonts w:asciiTheme="minorHAnsi" w:hAnsiTheme="minorHAnsi" w:cstheme="minorHAnsi"/>
          <w:b w:val="0"/>
          <w:sz w:val="22"/>
          <w:szCs w:val="22"/>
          <w:u w:val="single"/>
          <w:lang w:val="cs-CZ"/>
        </w:rPr>
        <w:lastRenderedPageBreak/>
        <w:t>Volnou difuzí</w:t>
      </w:r>
      <w:r w:rsidRPr="005114C4">
        <w:rPr>
          <w:rStyle w:val="Siln"/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>procházejí biomembránami látky o malé molekulové hmotnosti. Jsou to např. plyny a molekuly hy</w:t>
      </w:r>
      <w:r w:rsidR="00755FF8" w:rsidRPr="005114C4">
        <w:rPr>
          <w:rFonts w:asciiTheme="minorHAnsi" w:hAnsiTheme="minorHAnsi" w:cstheme="minorHAnsi"/>
          <w:sz w:val="22"/>
          <w:szCs w:val="22"/>
          <w:lang w:val="cs-CZ"/>
        </w:rPr>
        <w:t>drofobního charakteru (viz obr</w:t>
      </w:r>
      <w:r w:rsidR="00BD7583" w:rsidRPr="005114C4">
        <w:rPr>
          <w:rFonts w:asciiTheme="minorHAnsi" w:hAnsiTheme="minorHAnsi" w:cstheme="minorHAnsi"/>
          <w:sz w:val="22"/>
          <w:szCs w:val="22"/>
          <w:lang w:val="cs-CZ"/>
        </w:rPr>
        <w:t>ázek</w:t>
      </w:r>
      <w:r w:rsidR="00755FF8" w:rsidRPr="005114C4">
        <w:rPr>
          <w:rFonts w:asciiTheme="minorHAnsi" w:hAnsiTheme="minorHAnsi" w:cstheme="minorHAnsi"/>
          <w:sz w:val="22"/>
          <w:szCs w:val="22"/>
          <w:lang w:val="cs-CZ"/>
        </w:rPr>
        <w:t>)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. </w:t>
      </w:r>
    </w:p>
    <w:p w14:paraId="5FD9AB3C" w14:textId="77777777" w:rsidR="009A2436" w:rsidRPr="005114C4" w:rsidRDefault="009A2436" w:rsidP="00755FF8">
      <w:pPr>
        <w:jc w:val="center"/>
        <w:rPr>
          <w:rFonts w:cstheme="minorHAnsi"/>
        </w:rPr>
      </w:pPr>
      <w:r w:rsidRPr="005114C4">
        <w:rPr>
          <w:rFonts w:cstheme="minorHAnsi"/>
          <w:noProof/>
        </w:rPr>
        <w:drawing>
          <wp:inline distT="0" distB="0" distL="0" distR="0" wp14:anchorId="18B2B88A" wp14:editId="1B5E4FF1">
            <wp:extent cx="4029958" cy="1466743"/>
            <wp:effectExtent l="0" t="0" r="0" b="635"/>
            <wp:docPr id="4" name="Obrázek 4" descr="volná difu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olná difuz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37" cy="147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AF417" w14:textId="77777777" w:rsidR="009A2436" w:rsidRPr="005114C4" w:rsidRDefault="009A2436" w:rsidP="00755FF8">
      <w:pPr>
        <w:pStyle w:val="Normlnweb"/>
        <w:jc w:val="center"/>
        <w:rPr>
          <w:rFonts w:asciiTheme="minorHAnsi" w:hAnsiTheme="minorHAnsi" w:cstheme="minorHAnsi"/>
          <w:i/>
          <w:sz w:val="22"/>
          <w:szCs w:val="22"/>
          <w:lang w:val="cs-CZ"/>
        </w:rPr>
      </w:pPr>
      <w:r w:rsidRPr="005114C4">
        <w:rPr>
          <w:rStyle w:val="Zdraznn"/>
          <w:rFonts w:asciiTheme="minorHAnsi" w:hAnsiTheme="minorHAnsi" w:cstheme="minorHAnsi"/>
          <w:i w:val="0"/>
          <w:sz w:val="22"/>
          <w:szCs w:val="22"/>
          <w:lang w:val="cs-CZ"/>
        </w:rPr>
        <w:t>Obr</w:t>
      </w:r>
      <w:r w:rsidR="00BD7583" w:rsidRPr="005114C4">
        <w:rPr>
          <w:rStyle w:val="Zdraznn"/>
          <w:rFonts w:asciiTheme="minorHAnsi" w:hAnsiTheme="minorHAnsi" w:cstheme="minorHAnsi"/>
          <w:i w:val="0"/>
          <w:sz w:val="22"/>
          <w:szCs w:val="22"/>
          <w:lang w:val="cs-CZ"/>
        </w:rPr>
        <w:t xml:space="preserve">ázek - </w:t>
      </w:r>
      <w:r w:rsidRPr="005114C4">
        <w:rPr>
          <w:rStyle w:val="Zdraznn"/>
          <w:rFonts w:asciiTheme="minorHAnsi" w:hAnsiTheme="minorHAnsi" w:cstheme="minorHAnsi"/>
          <w:i w:val="0"/>
          <w:sz w:val="22"/>
          <w:szCs w:val="22"/>
          <w:lang w:val="cs-CZ"/>
        </w:rPr>
        <w:t>Volná difuze.</w:t>
      </w:r>
    </w:p>
    <w:p w14:paraId="39C2E149" w14:textId="52C0BAB9" w:rsidR="009A2436" w:rsidRPr="005114C4" w:rsidRDefault="009A2436" w:rsidP="00755FF8">
      <w:pPr>
        <w:pStyle w:val="Normlnweb"/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 w:rsidRPr="005114C4">
        <w:rPr>
          <w:rStyle w:val="Siln"/>
          <w:rFonts w:asciiTheme="minorHAnsi" w:hAnsiTheme="minorHAnsi" w:cstheme="minorHAnsi"/>
          <w:b w:val="0"/>
          <w:sz w:val="22"/>
          <w:szCs w:val="22"/>
          <w:u w:val="single"/>
          <w:lang w:val="cs-CZ"/>
        </w:rPr>
        <w:t>Membránové proteiny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mohou být buď membránové kanály či přenašečové proteiny (viz dále přenašečový transport). </w:t>
      </w:r>
      <w:r w:rsidRPr="005114C4">
        <w:rPr>
          <w:rStyle w:val="Siln"/>
          <w:rFonts w:asciiTheme="minorHAnsi" w:hAnsiTheme="minorHAnsi" w:cstheme="minorHAnsi"/>
          <w:b w:val="0"/>
          <w:sz w:val="22"/>
          <w:szCs w:val="22"/>
          <w:u w:val="single"/>
          <w:lang w:val="cs-CZ"/>
        </w:rPr>
        <w:t>Membránové kanály</w:t>
      </w:r>
      <w:r w:rsidRPr="005114C4">
        <w:rPr>
          <w:rStyle w:val="Siln"/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>(viz obr</w:t>
      </w:r>
      <w:r w:rsidR="00BD7583" w:rsidRPr="005114C4">
        <w:rPr>
          <w:rFonts w:asciiTheme="minorHAnsi" w:hAnsiTheme="minorHAnsi" w:cstheme="minorHAnsi"/>
          <w:sz w:val="22"/>
          <w:szCs w:val="22"/>
          <w:lang w:val="cs-CZ"/>
        </w:rPr>
        <w:t>ázek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>) usnadňují látce proudit oběma směry (ven i dovnitř buňky),</w:t>
      </w:r>
      <w:r w:rsidRPr="005114C4">
        <w:rPr>
          <w:rStyle w:val="Siln"/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Pr="005114C4">
        <w:rPr>
          <w:rStyle w:val="Siln"/>
          <w:rFonts w:asciiTheme="minorHAnsi" w:hAnsiTheme="minorHAnsi" w:cstheme="minorHAnsi"/>
          <w:b w:val="0"/>
          <w:sz w:val="22"/>
          <w:szCs w:val="22"/>
          <w:u w:val="single"/>
          <w:lang w:val="cs-CZ"/>
        </w:rPr>
        <w:t>přenašečové proteiny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(viz </w:t>
      </w:r>
      <w:r w:rsidR="007C30B8" w:rsidRPr="005114C4">
        <w:rPr>
          <w:rFonts w:asciiTheme="minorHAnsi" w:hAnsiTheme="minorHAnsi" w:cstheme="minorHAnsi"/>
          <w:sz w:val="22"/>
          <w:szCs w:val="22"/>
          <w:lang w:val="cs-CZ"/>
        </w:rPr>
        <w:t>další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="007C30B8" w:rsidRPr="005114C4">
        <w:rPr>
          <w:rFonts w:asciiTheme="minorHAnsi" w:hAnsiTheme="minorHAnsi" w:cstheme="minorHAnsi"/>
          <w:sz w:val="22"/>
          <w:szCs w:val="22"/>
          <w:lang w:val="cs-CZ"/>
        </w:rPr>
        <w:t>obrázek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>) váží přenášené látky, kdy pomocí konformačních změn přesunou látku na druhou stranu</w:t>
      </w:r>
      <w:r w:rsidR="005C2102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membrány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. </w:t>
      </w:r>
    </w:p>
    <w:p w14:paraId="04497993" w14:textId="77777777" w:rsidR="009A2436" w:rsidRPr="005114C4" w:rsidRDefault="009A2436" w:rsidP="00B017F2">
      <w:pPr>
        <w:jc w:val="center"/>
        <w:rPr>
          <w:rFonts w:cstheme="minorHAnsi"/>
        </w:rPr>
      </w:pPr>
      <w:r w:rsidRPr="005114C4">
        <w:rPr>
          <w:rFonts w:cstheme="minorHAnsi"/>
          <w:noProof/>
        </w:rPr>
        <w:drawing>
          <wp:inline distT="0" distB="0" distL="0" distR="0" wp14:anchorId="0C2D80CF" wp14:editId="48B337C7">
            <wp:extent cx="3864328" cy="1258908"/>
            <wp:effectExtent l="0" t="0" r="3175" b="0"/>
            <wp:docPr id="5" name="Obrázek 5" descr="membránový kan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mbránový kaná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864" cy="127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9BDE5" w14:textId="77777777" w:rsidR="009A2436" w:rsidRPr="005114C4" w:rsidRDefault="009A2436" w:rsidP="00B017F2">
      <w:pPr>
        <w:jc w:val="center"/>
        <w:rPr>
          <w:rStyle w:val="Zdraznn"/>
          <w:rFonts w:cstheme="minorHAnsi"/>
          <w:i w:val="0"/>
        </w:rPr>
      </w:pPr>
      <w:r w:rsidRPr="005114C4">
        <w:rPr>
          <w:rStyle w:val="Zdraznn"/>
          <w:rFonts w:cstheme="minorHAnsi"/>
          <w:i w:val="0"/>
        </w:rPr>
        <w:t>Obr</w:t>
      </w:r>
      <w:r w:rsidR="00BD7583" w:rsidRPr="005114C4">
        <w:rPr>
          <w:rStyle w:val="Zdraznn"/>
          <w:rFonts w:cstheme="minorHAnsi"/>
          <w:i w:val="0"/>
        </w:rPr>
        <w:t xml:space="preserve">ázek - </w:t>
      </w:r>
      <w:r w:rsidRPr="005114C4">
        <w:rPr>
          <w:rStyle w:val="Zdraznn"/>
          <w:rFonts w:cstheme="minorHAnsi"/>
          <w:i w:val="0"/>
        </w:rPr>
        <w:t>Uzavřený a otevřený membránový kanál. (Tok částic membránovým kanálem může být regulován specifickým signálem nebo ligandem (např. neurotransmiterem), který změní konformaci proteinů tvořících membránový kanál.)</w:t>
      </w:r>
    </w:p>
    <w:p w14:paraId="0386A43B" w14:textId="77777777" w:rsidR="009A2436" w:rsidRPr="005114C4" w:rsidRDefault="009A2436" w:rsidP="00B017F2">
      <w:pPr>
        <w:jc w:val="center"/>
        <w:rPr>
          <w:rFonts w:cstheme="minorHAnsi"/>
        </w:rPr>
      </w:pPr>
      <w:r w:rsidRPr="005114C4">
        <w:rPr>
          <w:rFonts w:cstheme="minorHAnsi"/>
          <w:noProof/>
        </w:rPr>
        <w:drawing>
          <wp:inline distT="0" distB="0" distL="0" distR="0" wp14:anchorId="1E6F9813" wp14:editId="3A29CF05">
            <wp:extent cx="3307278" cy="1645004"/>
            <wp:effectExtent l="0" t="0" r="7620" b="0"/>
            <wp:docPr id="6" name="Obrázek 6" descr="přenašečový prot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řenašečový protei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109" cy="165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71B16" w14:textId="77777777" w:rsidR="009A2436" w:rsidRPr="005114C4" w:rsidRDefault="00B017F2" w:rsidP="00B017F2">
      <w:pPr>
        <w:jc w:val="center"/>
        <w:rPr>
          <w:rFonts w:cstheme="minorHAnsi"/>
          <w:i/>
        </w:rPr>
      </w:pPr>
      <w:r w:rsidRPr="005114C4">
        <w:rPr>
          <w:rStyle w:val="Zdraznn"/>
          <w:rFonts w:cstheme="minorHAnsi"/>
          <w:i w:val="0"/>
        </w:rPr>
        <w:t>Obr</w:t>
      </w:r>
      <w:r w:rsidR="00BD7583" w:rsidRPr="005114C4">
        <w:rPr>
          <w:rStyle w:val="Zdraznn"/>
          <w:rFonts w:cstheme="minorHAnsi"/>
          <w:i w:val="0"/>
        </w:rPr>
        <w:t xml:space="preserve">ázek - </w:t>
      </w:r>
      <w:r w:rsidR="009A2436" w:rsidRPr="005114C4">
        <w:rPr>
          <w:rStyle w:val="Zdraznn"/>
          <w:rFonts w:cstheme="minorHAnsi"/>
          <w:i w:val="0"/>
        </w:rPr>
        <w:t>Přenašečový protein.</w:t>
      </w:r>
    </w:p>
    <w:p w14:paraId="2BB708EA" w14:textId="77777777" w:rsidR="009A2436" w:rsidRPr="005114C4" w:rsidRDefault="009A2436" w:rsidP="007C30B8">
      <w:pPr>
        <w:jc w:val="both"/>
        <w:rPr>
          <w:rFonts w:cstheme="minorHAnsi"/>
        </w:rPr>
      </w:pPr>
      <w:r w:rsidRPr="005114C4">
        <w:rPr>
          <w:rStyle w:val="Siln"/>
          <w:rFonts w:cstheme="minorHAnsi"/>
          <w:b w:val="0"/>
          <w:u w:val="single"/>
        </w:rPr>
        <w:t>Přenašečový transport</w:t>
      </w:r>
      <w:r w:rsidRPr="005114C4">
        <w:rPr>
          <w:rStyle w:val="Siln"/>
          <w:rFonts w:cstheme="minorHAnsi"/>
        </w:rPr>
        <w:t xml:space="preserve"> </w:t>
      </w:r>
      <w:r w:rsidRPr="005114C4">
        <w:rPr>
          <w:rFonts w:cstheme="minorHAnsi"/>
        </w:rPr>
        <w:t xml:space="preserve">může být buď pasivní (probíhá bez dodání energie) nebo aktivní (závisí na dodání energie). Dále se přenašečový transport dělí na </w:t>
      </w:r>
      <w:proofErr w:type="spellStart"/>
      <w:r w:rsidRPr="005114C4">
        <w:rPr>
          <w:rStyle w:val="Siln"/>
          <w:rFonts w:cstheme="minorHAnsi"/>
          <w:b w:val="0"/>
          <w:u w:val="single"/>
        </w:rPr>
        <w:t>uniport</w:t>
      </w:r>
      <w:proofErr w:type="spellEnd"/>
      <w:r w:rsidRPr="005114C4">
        <w:rPr>
          <w:rFonts w:cstheme="minorHAnsi"/>
        </w:rPr>
        <w:t xml:space="preserve"> (přenos jedné molekuly), </w:t>
      </w:r>
      <w:proofErr w:type="spellStart"/>
      <w:r w:rsidRPr="005114C4">
        <w:rPr>
          <w:rStyle w:val="Siln"/>
          <w:rFonts w:cstheme="minorHAnsi"/>
          <w:b w:val="0"/>
          <w:u w:val="single"/>
        </w:rPr>
        <w:t>symport</w:t>
      </w:r>
      <w:proofErr w:type="spellEnd"/>
      <w:r w:rsidRPr="005114C4">
        <w:rPr>
          <w:rFonts w:cstheme="minorHAnsi"/>
        </w:rPr>
        <w:t xml:space="preserve"> (přenos je spojen s jinou molekulou procházející týmž směrem) a </w:t>
      </w:r>
      <w:proofErr w:type="spellStart"/>
      <w:r w:rsidRPr="005114C4">
        <w:rPr>
          <w:rStyle w:val="Siln"/>
          <w:rFonts w:cstheme="minorHAnsi"/>
          <w:b w:val="0"/>
        </w:rPr>
        <w:t>antiport</w:t>
      </w:r>
      <w:proofErr w:type="spellEnd"/>
      <w:r w:rsidRPr="005114C4">
        <w:rPr>
          <w:rFonts w:cstheme="minorHAnsi"/>
        </w:rPr>
        <w:t xml:space="preserve"> (spojeno s jinou molekulou procházející opačným směrem), viz obr</w:t>
      </w:r>
      <w:r w:rsidR="007C30B8" w:rsidRPr="005114C4">
        <w:rPr>
          <w:rFonts w:cstheme="minorHAnsi"/>
        </w:rPr>
        <w:t>ázek</w:t>
      </w:r>
      <w:r w:rsidRPr="005114C4">
        <w:rPr>
          <w:rFonts w:cstheme="minorHAnsi"/>
        </w:rPr>
        <w:t>.</w:t>
      </w:r>
    </w:p>
    <w:p w14:paraId="27DDBE65" w14:textId="77777777" w:rsidR="009A2436" w:rsidRPr="005114C4" w:rsidRDefault="009A2436">
      <w:pPr>
        <w:rPr>
          <w:rFonts w:cstheme="minorHAnsi"/>
        </w:rPr>
      </w:pPr>
    </w:p>
    <w:p w14:paraId="00DDE3D0" w14:textId="77777777" w:rsidR="009A2436" w:rsidRPr="005114C4" w:rsidRDefault="009A2436" w:rsidP="00B017F2">
      <w:pPr>
        <w:jc w:val="center"/>
        <w:rPr>
          <w:rFonts w:cstheme="minorHAnsi"/>
        </w:rPr>
      </w:pPr>
      <w:r w:rsidRPr="005114C4">
        <w:rPr>
          <w:rFonts w:cstheme="minorHAnsi"/>
          <w:noProof/>
        </w:rPr>
        <w:lastRenderedPageBreak/>
        <w:drawing>
          <wp:inline distT="0" distB="0" distL="0" distR="0" wp14:anchorId="70F7BC8B" wp14:editId="6B091681">
            <wp:extent cx="3473532" cy="1677216"/>
            <wp:effectExtent l="0" t="0" r="0" b="0"/>
            <wp:docPr id="7" name="Obrázek 7" descr="uniport, symport, anti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iport, symport, antipor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946" cy="168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9621A" w14:textId="77777777" w:rsidR="009A2436" w:rsidRPr="005114C4" w:rsidRDefault="009A2436" w:rsidP="00B017F2">
      <w:pPr>
        <w:pStyle w:val="Normlnweb"/>
        <w:jc w:val="center"/>
        <w:rPr>
          <w:rFonts w:asciiTheme="minorHAnsi" w:hAnsiTheme="minorHAnsi" w:cstheme="minorHAnsi"/>
          <w:i/>
          <w:sz w:val="22"/>
          <w:szCs w:val="22"/>
          <w:lang w:val="cs-CZ"/>
        </w:rPr>
      </w:pPr>
      <w:r w:rsidRPr="005114C4">
        <w:rPr>
          <w:rStyle w:val="Zdraznn"/>
          <w:rFonts w:asciiTheme="minorHAnsi" w:hAnsiTheme="minorHAnsi" w:cstheme="minorHAnsi"/>
          <w:i w:val="0"/>
          <w:sz w:val="22"/>
          <w:szCs w:val="22"/>
          <w:lang w:val="cs-CZ"/>
        </w:rPr>
        <w:t>Obr</w:t>
      </w:r>
      <w:r w:rsidR="007C30B8" w:rsidRPr="005114C4">
        <w:rPr>
          <w:rStyle w:val="Zdraznn"/>
          <w:rFonts w:asciiTheme="minorHAnsi" w:hAnsiTheme="minorHAnsi" w:cstheme="minorHAnsi"/>
          <w:i w:val="0"/>
          <w:sz w:val="22"/>
          <w:szCs w:val="22"/>
          <w:lang w:val="cs-CZ"/>
        </w:rPr>
        <w:t>ázek -</w:t>
      </w:r>
      <w:r w:rsidRPr="005114C4">
        <w:rPr>
          <w:rStyle w:val="Zdraznn"/>
          <w:rFonts w:asciiTheme="minorHAnsi" w:hAnsiTheme="minorHAnsi" w:cstheme="minorHAnsi"/>
          <w:i w:val="0"/>
          <w:sz w:val="22"/>
          <w:szCs w:val="22"/>
          <w:lang w:val="cs-CZ"/>
        </w:rPr>
        <w:t xml:space="preserve"> </w:t>
      </w:r>
      <w:proofErr w:type="spellStart"/>
      <w:r w:rsidRPr="005114C4">
        <w:rPr>
          <w:rStyle w:val="Zdraznn"/>
          <w:rFonts w:asciiTheme="minorHAnsi" w:hAnsiTheme="minorHAnsi" w:cstheme="minorHAnsi"/>
          <w:i w:val="0"/>
          <w:sz w:val="22"/>
          <w:szCs w:val="22"/>
          <w:lang w:val="cs-CZ"/>
        </w:rPr>
        <w:t>Uniport</w:t>
      </w:r>
      <w:proofErr w:type="spellEnd"/>
      <w:r w:rsidRPr="005114C4">
        <w:rPr>
          <w:rStyle w:val="Zdraznn"/>
          <w:rFonts w:asciiTheme="minorHAnsi" w:hAnsiTheme="minorHAnsi" w:cstheme="minorHAnsi"/>
          <w:i w:val="0"/>
          <w:sz w:val="22"/>
          <w:szCs w:val="22"/>
          <w:lang w:val="cs-CZ"/>
        </w:rPr>
        <w:t xml:space="preserve">, </w:t>
      </w:r>
      <w:proofErr w:type="spellStart"/>
      <w:r w:rsidRPr="005114C4">
        <w:rPr>
          <w:rStyle w:val="Zdraznn"/>
          <w:rFonts w:asciiTheme="minorHAnsi" w:hAnsiTheme="minorHAnsi" w:cstheme="minorHAnsi"/>
          <w:i w:val="0"/>
          <w:sz w:val="22"/>
          <w:szCs w:val="22"/>
          <w:lang w:val="cs-CZ"/>
        </w:rPr>
        <w:t>symport</w:t>
      </w:r>
      <w:proofErr w:type="spellEnd"/>
      <w:r w:rsidRPr="005114C4">
        <w:rPr>
          <w:rStyle w:val="Zdraznn"/>
          <w:rFonts w:asciiTheme="minorHAnsi" w:hAnsiTheme="minorHAnsi" w:cstheme="minorHAnsi"/>
          <w:i w:val="0"/>
          <w:sz w:val="22"/>
          <w:szCs w:val="22"/>
          <w:lang w:val="cs-CZ"/>
        </w:rPr>
        <w:t xml:space="preserve"> a </w:t>
      </w:r>
      <w:proofErr w:type="spellStart"/>
      <w:r w:rsidRPr="005114C4">
        <w:rPr>
          <w:rStyle w:val="Zdraznn"/>
          <w:rFonts w:asciiTheme="minorHAnsi" w:hAnsiTheme="minorHAnsi" w:cstheme="minorHAnsi"/>
          <w:i w:val="0"/>
          <w:sz w:val="22"/>
          <w:szCs w:val="22"/>
          <w:lang w:val="cs-CZ"/>
        </w:rPr>
        <w:t>antiport</w:t>
      </w:r>
      <w:proofErr w:type="spellEnd"/>
      <w:r w:rsidRPr="005114C4">
        <w:rPr>
          <w:rStyle w:val="Zdraznn"/>
          <w:rFonts w:asciiTheme="minorHAnsi" w:hAnsiTheme="minorHAnsi" w:cstheme="minorHAnsi"/>
          <w:i w:val="0"/>
          <w:sz w:val="22"/>
          <w:szCs w:val="22"/>
          <w:lang w:val="cs-CZ"/>
        </w:rPr>
        <w:t>.</w:t>
      </w:r>
    </w:p>
    <w:p w14:paraId="5AB55A7C" w14:textId="77777777" w:rsidR="00B350BC" w:rsidRPr="005114C4" w:rsidRDefault="00FD5D80" w:rsidP="00973C99">
      <w:pPr>
        <w:pStyle w:val="Normlnweb"/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 w:rsidRPr="005114C4">
        <w:rPr>
          <w:rFonts w:asciiTheme="minorHAnsi" w:hAnsiTheme="minorHAnsi" w:cstheme="minorHAnsi"/>
          <w:sz w:val="22"/>
          <w:szCs w:val="22"/>
          <w:u w:val="single"/>
          <w:lang w:val="cs-CZ"/>
        </w:rPr>
        <w:t>A</w:t>
      </w:r>
      <w:r w:rsidR="005F6C3A" w:rsidRPr="005114C4">
        <w:rPr>
          <w:rFonts w:asciiTheme="minorHAnsi" w:hAnsiTheme="minorHAnsi" w:cstheme="minorHAnsi"/>
          <w:sz w:val="22"/>
          <w:szCs w:val="22"/>
          <w:u w:val="single"/>
          <w:lang w:val="cs-CZ"/>
        </w:rPr>
        <w:t>ktivní transport</w:t>
      </w:r>
      <w:r w:rsidR="005F6C3A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– </w:t>
      </w:r>
      <w:r w:rsidR="000215A3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realizovaný tzv. </w:t>
      </w:r>
      <w:r w:rsidR="000215A3" w:rsidRPr="005114C4">
        <w:rPr>
          <w:rStyle w:val="Siln"/>
          <w:rFonts w:asciiTheme="minorHAnsi" w:hAnsiTheme="minorHAnsi" w:cstheme="minorHAnsi"/>
          <w:b w:val="0"/>
          <w:sz w:val="22"/>
          <w:szCs w:val="22"/>
          <w:u w:val="single"/>
          <w:lang w:val="cs-CZ"/>
        </w:rPr>
        <w:t>ATP-</w:t>
      </w:r>
      <w:proofErr w:type="spellStart"/>
      <w:r w:rsidR="000215A3" w:rsidRPr="005114C4">
        <w:rPr>
          <w:rStyle w:val="Siln"/>
          <w:rFonts w:asciiTheme="minorHAnsi" w:hAnsiTheme="minorHAnsi" w:cstheme="minorHAnsi"/>
          <w:b w:val="0"/>
          <w:sz w:val="22"/>
          <w:szCs w:val="22"/>
          <w:u w:val="single"/>
          <w:lang w:val="cs-CZ"/>
        </w:rPr>
        <w:t>ázami</w:t>
      </w:r>
      <w:proofErr w:type="spellEnd"/>
      <w:r w:rsidR="000215A3" w:rsidRPr="005114C4">
        <w:rPr>
          <w:rFonts w:asciiTheme="minorHAnsi" w:hAnsiTheme="minorHAnsi" w:cstheme="minorHAnsi"/>
          <w:sz w:val="22"/>
          <w:szCs w:val="22"/>
          <w:lang w:val="cs-CZ"/>
        </w:rPr>
        <w:t>, které využívají jako zdroj energie ATP a tím realizují transport iontů přes membránu proti spádu elektrochemického gradientu. Č</w:t>
      </w:r>
      <w:r w:rsidR="005F6C3A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asto </w:t>
      </w:r>
      <w:r w:rsidR="000215A3" w:rsidRPr="005114C4">
        <w:rPr>
          <w:rFonts w:asciiTheme="minorHAnsi" w:hAnsiTheme="minorHAnsi" w:cstheme="minorHAnsi"/>
          <w:sz w:val="22"/>
          <w:szCs w:val="22"/>
          <w:lang w:val="cs-CZ"/>
        </w:rPr>
        <w:t>dochází k </w:t>
      </w:r>
      <w:r w:rsidR="005F6C3A" w:rsidRPr="005114C4">
        <w:rPr>
          <w:rFonts w:asciiTheme="minorHAnsi" w:hAnsiTheme="minorHAnsi" w:cstheme="minorHAnsi"/>
          <w:sz w:val="22"/>
          <w:szCs w:val="22"/>
          <w:lang w:val="cs-CZ"/>
        </w:rPr>
        <w:t>so</w:t>
      </w:r>
      <w:r w:rsidR="000215A3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učasnému </w:t>
      </w:r>
      <w:r w:rsidR="005F6C3A" w:rsidRPr="005114C4">
        <w:rPr>
          <w:rFonts w:asciiTheme="minorHAnsi" w:hAnsiTheme="minorHAnsi" w:cstheme="minorHAnsi"/>
          <w:sz w:val="22"/>
          <w:szCs w:val="22"/>
          <w:lang w:val="cs-CZ"/>
        </w:rPr>
        <w:t>přenos</w:t>
      </w:r>
      <w:r w:rsidR="000215A3" w:rsidRPr="005114C4">
        <w:rPr>
          <w:rFonts w:asciiTheme="minorHAnsi" w:hAnsiTheme="minorHAnsi" w:cstheme="minorHAnsi"/>
          <w:sz w:val="22"/>
          <w:szCs w:val="22"/>
          <w:lang w:val="cs-CZ"/>
        </w:rPr>
        <w:t>u</w:t>
      </w:r>
      <w:r w:rsidR="005F6C3A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2 iontů v opačném směru</w:t>
      </w:r>
      <w:r w:rsidR="000215A3" w:rsidRPr="005114C4">
        <w:rPr>
          <w:rFonts w:asciiTheme="minorHAnsi" w:hAnsiTheme="minorHAnsi" w:cstheme="minorHAnsi"/>
          <w:sz w:val="22"/>
          <w:szCs w:val="22"/>
          <w:lang w:val="cs-CZ"/>
        </w:rPr>
        <w:t>.</w:t>
      </w:r>
    </w:p>
    <w:p w14:paraId="7A5D2095" w14:textId="77777777" w:rsidR="000215A3" w:rsidRPr="005114C4" w:rsidRDefault="000215A3" w:rsidP="00973C99">
      <w:pPr>
        <w:pStyle w:val="Normlnweb"/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Mezi hlavní aktivní transportéry (= </w:t>
      </w:r>
      <w:r w:rsidRPr="005114C4">
        <w:rPr>
          <w:rFonts w:asciiTheme="minorHAnsi" w:hAnsiTheme="minorHAnsi" w:cstheme="minorHAnsi"/>
          <w:sz w:val="22"/>
          <w:szCs w:val="22"/>
          <w:u w:val="single"/>
          <w:lang w:val="cs-CZ"/>
        </w:rPr>
        <w:t>pumpy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>) patř</w:t>
      </w:r>
      <w:r w:rsidR="000B32A8" w:rsidRPr="005114C4">
        <w:rPr>
          <w:rFonts w:asciiTheme="minorHAnsi" w:hAnsiTheme="minorHAnsi" w:cstheme="minorHAnsi"/>
          <w:sz w:val="22"/>
          <w:szCs w:val="22"/>
          <w:lang w:val="cs-CZ"/>
        </w:rPr>
        <w:t>í</w:t>
      </w:r>
      <w:r w:rsidR="00B350BC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Pr="005114C4">
        <w:rPr>
          <w:rFonts w:asciiTheme="minorHAnsi" w:hAnsiTheme="minorHAnsi" w:cstheme="minorHAnsi"/>
          <w:sz w:val="22"/>
          <w:szCs w:val="22"/>
          <w:u w:val="single"/>
          <w:lang w:val="cs-CZ"/>
        </w:rPr>
        <w:t>Na</w:t>
      </w:r>
      <w:r w:rsidRPr="005114C4">
        <w:rPr>
          <w:rFonts w:asciiTheme="minorHAnsi" w:hAnsiTheme="minorHAnsi" w:cstheme="minorHAnsi"/>
          <w:sz w:val="22"/>
          <w:szCs w:val="22"/>
          <w:u w:val="single"/>
          <w:vertAlign w:val="superscript"/>
          <w:lang w:val="cs-CZ"/>
        </w:rPr>
        <w:t>+</w:t>
      </w:r>
      <w:r w:rsidRPr="005114C4">
        <w:rPr>
          <w:rFonts w:asciiTheme="minorHAnsi" w:hAnsiTheme="minorHAnsi" w:cstheme="minorHAnsi"/>
          <w:sz w:val="22"/>
          <w:szCs w:val="22"/>
          <w:u w:val="single"/>
          <w:lang w:val="cs-CZ"/>
        </w:rPr>
        <w:t>/K</w:t>
      </w:r>
      <w:r w:rsidRPr="005114C4">
        <w:rPr>
          <w:rFonts w:asciiTheme="minorHAnsi" w:hAnsiTheme="minorHAnsi" w:cstheme="minorHAnsi"/>
          <w:sz w:val="22"/>
          <w:szCs w:val="22"/>
          <w:u w:val="single"/>
          <w:vertAlign w:val="superscript"/>
          <w:lang w:val="cs-CZ"/>
        </w:rPr>
        <w:t>+</w:t>
      </w:r>
      <w:r w:rsidRPr="005114C4">
        <w:rPr>
          <w:rFonts w:asciiTheme="minorHAnsi" w:hAnsiTheme="minorHAnsi" w:cstheme="minorHAnsi"/>
          <w:sz w:val="22"/>
          <w:szCs w:val="22"/>
          <w:u w:val="single"/>
          <w:lang w:val="cs-CZ"/>
        </w:rPr>
        <w:t xml:space="preserve"> pumpa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(Na</w:t>
      </w:r>
      <w:r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+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>/K</w:t>
      </w:r>
      <w:r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+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proofErr w:type="spellStart"/>
      <w:r w:rsidRPr="005114C4">
        <w:rPr>
          <w:rFonts w:asciiTheme="minorHAnsi" w:hAnsiTheme="minorHAnsi" w:cstheme="minorHAnsi"/>
          <w:sz w:val="22"/>
          <w:szCs w:val="22"/>
          <w:lang w:val="cs-CZ"/>
        </w:rPr>
        <w:t>ATPáza</w:t>
      </w:r>
      <w:proofErr w:type="spellEnd"/>
      <w:r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) – </w:t>
      </w:r>
      <w:proofErr w:type="spellStart"/>
      <w:r w:rsidRPr="005114C4">
        <w:rPr>
          <w:rFonts w:asciiTheme="minorHAnsi" w:hAnsiTheme="minorHAnsi" w:cstheme="minorHAnsi"/>
          <w:sz w:val="22"/>
          <w:szCs w:val="22"/>
          <w:lang w:val="cs-CZ"/>
        </w:rPr>
        <w:t>dimér</w:t>
      </w:r>
      <w:proofErr w:type="spellEnd"/>
      <w:r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, </w:t>
      </w:r>
      <w:r w:rsidRPr="005114C4">
        <w:rPr>
          <w:rFonts w:ascii="Symbol" w:hAnsi="Symbol" w:cstheme="minorHAnsi"/>
          <w:sz w:val="22"/>
          <w:szCs w:val="22"/>
          <w:lang w:val="cs-CZ"/>
        </w:rPr>
        <w:t>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>-podjednotka (</w:t>
      </w:r>
      <w:proofErr w:type="spellStart"/>
      <w:r w:rsidRPr="005114C4">
        <w:rPr>
          <w:rFonts w:asciiTheme="minorHAnsi" w:hAnsiTheme="minorHAnsi" w:cstheme="minorHAnsi"/>
          <w:sz w:val="22"/>
          <w:szCs w:val="22"/>
          <w:lang w:val="cs-CZ"/>
        </w:rPr>
        <w:t>Mr</w:t>
      </w:r>
      <w:proofErr w:type="spellEnd"/>
      <w:r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≈ 112 </w:t>
      </w:r>
      <w:proofErr w:type="spellStart"/>
      <w:r w:rsidRPr="005114C4">
        <w:rPr>
          <w:rFonts w:asciiTheme="minorHAnsi" w:hAnsiTheme="minorHAnsi" w:cstheme="minorHAnsi"/>
          <w:sz w:val="22"/>
          <w:szCs w:val="22"/>
          <w:lang w:val="cs-CZ"/>
        </w:rPr>
        <w:t>kDa</w:t>
      </w:r>
      <w:proofErr w:type="spellEnd"/>
      <w:r w:rsidRPr="005114C4">
        <w:rPr>
          <w:rFonts w:asciiTheme="minorHAnsi" w:hAnsiTheme="minorHAnsi" w:cstheme="minorHAnsi"/>
          <w:sz w:val="22"/>
          <w:szCs w:val="22"/>
          <w:lang w:val="cs-CZ"/>
        </w:rPr>
        <w:t>) s</w:t>
      </w:r>
      <w:r w:rsidR="00CB3946" w:rsidRPr="005114C4">
        <w:rPr>
          <w:rFonts w:asciiTheme="minorHAnsi" w:hAnsiTheme="minorHAnsi" w:cstheme="minorHAnsi"/>
          <w:sz w:val="22"/>
          <w:szCs w:val="22"/>
          <w:lang w:val="cs-CZ"/>
        </w:rPr>
        <w:t> 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>ATP</w:t>
      </w:r>
      <w:r w:rsidR="00CB3946" w:rsidRPr="005114C4">
        <w:rPr>
          <w:rFonts w:asciiTheme="minorHAnsi" w:hAnsiTheme="minorHAnsi" w:cstheme="minorHAnsi"/>
          <w:sz w:val="22"/>
          <w:szCs w:val="22"/>
          <w:lang w:val="cs-CZ"/>
        </w:rPr>
        <w:t>-</w:t>
      </w:r>
      <w:proofErr w:type="spellStart"/>
      <w:r w:rsidR="00CB3946" w:rsidRPr="005114C4">
        <w:rPr>
          <w:rFonts w:asciiTheme="minorHAnsi" w:hAnsiTheme="minorHAnsi" w:cstheme="minorHAnsi"/>
          <w:sz w:val="22"/>
          <w:szCs w:val="22"/>
          <w:lang w:val="cs-CZ"/>
        </w:rPr>
        <w:t>áz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>ovo</w:t>
      </w:r>
      <w:r w:rsidR="00725B31" w:rsidRPr="005114C4">
        <w:rPr>
          <w:rFonts w:asciiTheme="minorHAnsi" w:hAnsiTheme="minorHAnsi" w:cstheme="minorHAnsi"/>
          <w:sz w:val="22"/>
          <w:szCs w:val="22"/>
          <w:lang w:val="cs-CZ"/>
        </w:rPr>
        <w:t>u</w:t>
      </w:r>
      <w:proofErr w:type="spellEnd"/>
      <w:r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ak</w:t>
      </w:r>
      <w:r w:rsidR="00973C99" w:rsidRPr="005114C4">
        <w:rPr>
          <w:rFonts w:asciiTheme="minorHAnsi" w:hAnsiTheme="minorHAnsi" w:cstheme="minorHAnsi"/>
          <w:sz w:val="22"/>
          <w:szCs w:val="22"/>
          <w:lang w:val="cs-CZ"/>
        </w:rPr>
        <w:t>t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ivitou a </w:t>
      </w:r>
      <w:r w:rsidR="00846B09" w:rsidRPr="005114C4">
        <w:rPr>
          <w:rFonts w:ascii="Symbol" w:hAnsi="Symbol" w:cstheme="minorHAnsi"/>
          <w:sz w:val="22"/>
          <w:szCs w:val="22"/>
          <w:lang w:val="cs-CZ"/>
        </w:rPr>
        <w:t>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>-podjednotka (</w:t>
      </w:r>
      <w:proofErr w:type="spellStart"/>
      <w:r w:rsidRPr="005114C4">
        <w:rPr>
          <w:rFonts w:asciiTheme="minorHAnsi" w:hAnsiTheme="minorHAnsi" w:cstheme="minorHAnsi"/>
          <w:sz w:val="22"/>
          <w:szCs w:val="22"/>
          <w:lang w:val="cs-CZ"/>
        </w:rPr>
        <w:t>Mr</w:t>
      </w:r>
      <w:proofErr w:type="spellEnd"/>
      <w:r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≈ 55 </w:t>
      </w:r>
      <w:proofErr w:type="spellStart"/>
      <w:r w:rsidRPr="005114C4">
        <w:rPr>
          <w:rFonts w:asciiTheme="minorHAnsi" w:hAnsiTheme="minorHAnsi" w:cstheme="minorHAnsi"/>
          <w:sz w:val="22"/>
          <w:szCs w:val="22"/>
          <w:lang w:val="cs-CZ"/>
        </w:rPr>
        <w:t>kDa</w:t>
      </w:r>
      <w:proofErr w:type="spellEnd"/>
      <w:r w:rsidRPr="005114C4">
        <w:rPr>
          <w:rFonts w:asciiTheme="minorHAnsi" w:hAnsiTheme="minorHAnsi" w:cstheme="minorHAnsi"/>
          <w:sz w:val="22"/>
          <w:szCs w:val="22"/>
          <w:lang w:val="cs-CZ"/>
        </w:rPr>
        <w:t>)</w:t>
      </w:r>
      <w:r w:rsidR="00846B09" w:rsidRPr="005114C4">
        <w:rPr>
          <w:rFonts w:asciiTheme="minorHAnsi" w:hAnsiTheme="minorHAnsi" w:cstheme="minorHAnsi"/>
          <w:sz w:val="22"/>
          <w:szCs w:val="22"/>
          <w:lang w:val="cs-CZ"/>
        </w:rPr>
        <w:t>.</w:t>
      </w:r>
      <w:r w:rsidR="007769DB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Je známa topologie, např. </w:t>
      </w:r>
      <w:r w:rsidR="007769DB" w:rsidRPr="005114C4">
        <w:rPr>
          <w:rFonts w:ascii="Symbol" w:hAnsi="Symbol" w:cstheme="minorHAnsi"/>
          <w:sz w:val="22"/>
          <w:szCs w:val="22"/>
          <w:lang w:val="cs-CZ"/>
        </w:rPr>
        <w:t></w:t>
      </w:r>
      <w:r w:rsidR="007769DB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-podjednotka izolována z ledvin ovcí, má 1016 aminokyselin, 8 – 10 </w:t>
      </w:r>
      <w:r w:rsidR="007769DB" w:rsidRPr="005114C4">
        <w:rPr>
          <w:rFonts w:ascii="Symbol" w:hAnsi="Symbol" w:cstheme="minorHAnsi"/>
          <w:sz w:val="22"/>
          <w:szCs w:val="22"/>
          <w:lang w:val="cs-CZ"/>
        </w:rPr>
        <w:t></w:t>
      </w:r>
      <w:r w:rsidR="007769DB" w:rsidRPr="005114C4">
        <w:rPr>
          <w:rFonts w:asciiTheme="minorHAnsi" w:hAnsiTheme="minorHAnsi" w:cstheme="minorHAnsi"/>
          <w:sz w:val="22"/>
          <w:szCs w:val="22"/>
          <w:lang w:val="cs-CZ"/>
        </w:rPr>
        <w:t>-helixů, jsou známa vazebná místa ATP (lysin 501), fosf</w:t>
      </w:r>
      <w:r w:rsidR="000650B9" w:rsidRPr="005114C4">
        <w:rPr>
          <w:rFonts w:asciiTheme="minorHAnsi" w:hAnsiTheme="minorHAnsi" w:cstheme="minorHAnsi"/>
          <w:sz w:val="22"/>
          <w:szCs w:val="22"/>
          <w:lang w:val="cs-CZ"/>
        </w:rPr>
        <w:t>o</w:t>
      </w:r>
      <w:r w:rsidR="007769DB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rylace (kyselina </w:t>
      </w:r>
      <w:proofErr w:type="spellStart"/>
      <w:r w:rsidR="007769DB" w:rsidRPr="005114C4">
        <w:rPr>
          <w:rFonts w:asciiTheme="minorHAnsi" w:hAnsiTheme="minorHAnsi" w:cstheme="minorHAnsi"/>
          <w:sz w:val="22"/>
          <w:szCs w:val="22"/>
          <w:lang w:val="cs-CZ"/>
        </w:rPr>
        <w:t>asparagová</w:t>
      </w:r>
      <w:proofErr w:type="spellEnd"/>
      <w:r w:rsidR="007769DB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369) a místo vazby </w:t>
      </w:r>
      <w:proofErr w:type="spellStart"/>
      <w:r w:rsidR="000650B9" w:rsidRPr="005114C4">
        <w:rPr>
          <w:rFonts w:asciiTheme="minorHAnsi" w:hAnsiTheme="minorHAnsi" w:cstheme="minorHAnsi"/>
          <w:sz w:val="22"/>
          <w:szCs w:val="22"/>
          <w:lang w:val="cs-CZ"/>
        </w:rPr>
        <w:t>O</w:t>
      </w:r>
      <w:r w:rsidR="007769DB" w:rsidRPr="005114C4">
        <w:rPr>
          <w:rFonts w:asciiTheme="minorHAnsi" w:hAnsiTheme="minorHAnsi" w:cstheme="minorHAnsi"/>
          <w:sz w:val="22"/>
          <w:szCs w:val="22"/>
          <w:lang w:val="cs-CZ"/>
        </w:rPr>
        <w:t>uabainu</w:t>
      </w:r>
      <w:proofErr w:type="spellEnd"/>
      <w:r w:rsidR="007769DB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(tryp</w:t>
      </w:r>
      <w:r w:rsidR="000650B9" w:rsidRPr="005114C4">
        <w:rPr>
          <w:rFonts w:asciiTheme="minorHAnsi" w:hAnsiTheme="minorHAnsi" w:cstheme="minorHAnsi"/>
          <w:sz w:val="22"/>
          <w:szCs w:val="22"/>
          <w:lang w:val="cs-CZ"/>
        </w:rPr>
        <w:t>t</w:t>
      </w:r>
      <w:r w:rsidR="007769DB" w:rsidRPr="005114C4">
        <w:rPr>
          <w:rFonts w:asciiTheme="minorHAnsi" w:hAnsiTheme="minorHAnsi" w:cstheme="minorHAnsi"/>
          <w:sz w:val="22"/>
          <w:szCs w:val="22"/>
          <w:lang w:val="cs-CZ"/>
        </w:rPr>
        <w:t>ofan 310) – inhibitor pumpy (</w:t>
      </w:r>
      <w:proofErr w:type="spellStart"/>
      <w:r w:rsidR="000650B9" w:rsidRPr="005114C4">
        <w:rPr>
          <w:rFonts w:asciiTheme="minorHAnsi" w:hAnsiTheme="minorHAnsi" w:cstheme="minorHAnsi"/>
          <w:sz w:val="22"/>
          <w:szCs w:val="22"/>
          <w:lang w:val="cs-CZ"/>
        </w:rPr>
        <w:t>glycosid</w:t>
      </w:r>
      <w:proofErr w:type="spellEnd"/>
      <w:r w:rsidR="000650B9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= cukr + něco s OH skupinou, základ šípového jedu) – ten radioaktivně značný byl použitý i k zjištění množství Na</w:t>
      </w:r>
      <w:r w:rsidR="000650B9"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+</w:t>
      </w:r>
      <w:r w:rsidR="000650B9" w:rsidRPr="005114C4">
        <w:rPr>
          <w:rFonts w:asciiTheme="minorHAnsi" w:hAnsiTheme="minorHAnsi" w:cstheme="minorHAnsi"/>
          <w:sz w:val="22"/>
          <w:szCs w:val="22"/>
          <w:lang w:val="cs-CZ"/>
        </w:rPr>
        <w:t>/K</w:t>
      </w:r>
      <w:r w:rsidR="000650B9"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+</w:t>
      </w:r>
      <w:r w:rsidR="000650B9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pump - ≈ 1000 Na</w:t>
      </w:r>
      <w:r w:rsidR="000650B9"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+</w:t>
      </w:r>
      <w:r w:rsidR="000650B9" w:rsidRPr="005114C4">
        <w:rPr>
          <w:rFonts w:asciiTheme="minorHAnsi" w:hAnsiTheme="minorHAnsi" w:cstheme="minorHAnsi"/>
          <w:sz w:val="22"/>
          <w:szCs w:val="22"/>
          <w:lang w:val="cs-CZ"/>
        </w:rPr>
        <w:t>/K</w:t>
      </w:r>
      <w:r w:rsidR="000650B9"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+</w:t>
      </w:r>
      <w:r w:rsidR="000650B9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pump na </w:t>
      </w:r>
      <w:r w:rsidR="000650B9" w:rsidRPr="005114C4">
        <w:rPr>
          <w:rFonts w:ascii="Symbol" w:hAnsi="Symbol" w:cstheme="minorHAnsi"/>
          <w:sz w:val="22"/>
          <w:szCs w:val="22"/>
          <w:lang w:val="cs-CZ"/>
        </w:rPr>
        <w:t></w:t>
      </w:r>
      <w:r w:rsidR="000650B9" w:rsidRPr="005114C4">
        <w:rPr>
          <w:rFonts w:asciiTheme="minorHAnsi" w:hAnsiTheme="minorHAnsi" w:cstheme="minorHAnsi"/>
          <w:sz w:val="22"/>
          <w:szCs w:val="22"/>
          <w:lang w:val="cs-CZ"/>
        </w:rPr>
        <w:t>m</w:t>
      </w:r>
      <w:r w:rsidR="000650B9"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2</w:t>
      </w:r>
      <w:r w:rsidR="000650B9" w:rsidRPr="005114C4">
        <w:rPr>
          <w:rFonts w:asciiTheme="minorHAnsi" w:hAnsiTheme="minorHAnsi" w:cstheme="minorHAnsi"/>
          <w:sz w:val="22"/>
          <w:szCs w:val="22"/>
          <w:lang w:val="cs-CZ"/>
        </w:rPr>
        <w:t>.</w:t>
      </w:r>
    </w:p>
    <w:p w14:paraId="61B7F6A7" w14:textId="77777777" w:rsidR="003077E5" w:rsidRPr="005114C4" w:rsidRDefault="00EA5C5A" w:rsidP="00CB3946">
      <w:pPr>
        <w:pStyle w:val="Normlnweb"/>
        <w:jc w:val="center"/>
        <w:rPr>
          <w:rFonts w:asciiTheme="minorHAnsi" w:hAnsiTheme="minorHAnsi" w:cstheme="minorHAnsi"/>
          <w:sz w:val="22"/>
          <w:szCs w:val="22"/>
          <w:lang w:val="cs-CZ"/>
        </w:rPr>
      </w:pPr>
      <w:r w:rsidRPr="005114C4">
        <w:rPr>
          <w:rFonts w:asciiTheme="minorHAnsi" w:hAnsiTheme="minorHAnsi" w:cstheme="minorHAnsi"/>
          <w:noProof/>
          <w:sz w:val="22"/>
          <w:szCs w:val="22"/>
          <w:lang w:val="cs-CZ"/>
        </w:rPr>
        <w:drawing>
          <wp:anchor distT="0" distB="0" distL="114300" distR="114300" simplePos="0" relativeHeight="251658240" behindDoc="0" locked="0" layoutInCell="1" allowOverlap="1" wp14:anchorId="56B1565D" wp14:editId="6C4AFF3B">
            <wp:simplePos x="0" y="0"/>
            <wp:positionH relativeFrom="column">
              <wp:posOffset>3735705</wp:posOffset>
            </wp:positionH>
            <wp:positionV relativeFrom="paragraph">
              <wp:posOffset>1751330</wp:posOffset>
            </wp:positionV>
            <wp:extent cx="2023110" cy="2688590"/>
            <wp:effectExtent l="0" t="0" r="0" b="0"/>
            <wp:wrapSquare wrapText="bothSides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7E5" w:rsidRPr="005114C4">
        <w:rPr>
          <w:rFonts w:asciiTheme="minorHAnsi" w:hAnsiTheme="minorHAnsi" w:cstheme="minorHAnsi"/>
          <w:noProof/>
          <w:sz w:val="22"/>
          <w:szCs w:val="22"/>
          <w:lang w:val="cs-CZ"/>
        </w:rPr>
        <w:drawing>
          <wp:inline distT="0" distB="0" distL="0" distR="0" wp14:anchorId="142E6549" wp14:editId="52F055E5">
            <wp:extent cx="1177355" cy="1428115"/>
            <wp:effectExtent l="0" t="0" r="3810" b="63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80030" cy="14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946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        </w:t>
      </w:r>
      <w:r w:rsidR="00CB3946" w:rsidRPr="005114C4">
        <w:rPr>
          <w:rFonts w:asciiTheme="minorHAnsi" w:hAnsiTheme="minorHAnsi" w:cstheme="minorHAnsi"/>
          <w:noProof/>
          <w:sz w:val="22"/>
          <w:szCs w:val="22"/>
          <w:lang w:val="cs-CZ"/>
        </w:rPr>
        <w:drawing>
          <wp:inline distT="0" distB="0" distL="0" distR="0" wp14:anchorId="691C0AC1" wp14:editId="73D582C6">
            <wp:extent cx="2107156" cy="1572895"/>
            <wp:effectExtent l="0" t="0" r="7620" b="825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677" cy="15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E4EB0" w14:textId="77777777" w:rsidR="00B84556" w:rsidRPr="005114C4" w:rsidRDefault="000B32A8" w:rsidP="00887785">
      <w:pPr>
        <w:pStyle w:val="Normlnweb"/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Při funkci dochází navázáním a vyvázáním ATP k cyklickým konformačním změnám popsanými </w:t>
      </w:r>
      <w:proofErr w:type="spellStart"/>
      <w:r w:rsidRPr="005114C4">
        <w:rPr>
          <w:rFonts w:asciiTheme="minorHAnsi" w:hAnsiTheme="minorHAnsi" w:cstheme="minorHAnsi"/>
          <w:sz w:val="22"/>
          <w:szCs w:val="22"/>
          <w:u w:val="single"/>
          <w:lang w:val="cs-CZ"/>
        </w:rPr>
        <w:t>Albers-Postovým</w:t>
      </w:r>
      <w:proofErr w:type="spellEnd"/>
      <w:r w:rsidRPr="005114C4">
        <w:rPr>
          <w:rFonts w:asciiTheme="minorHAnsi" w:hAnsiTheme="minorHAnsi" w:cstheme="minorHAnsi"/>
          <w:sz w:val="22"/>
          <w:szCs w:val="22"/>
          <w:u w:val="single"/>
          <w:lang w:val="cs-CZ"/>
        </w:rPr>
        <w:t xml:space="preserve"> cyklem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(modelem)</w:t>
      </w:r>
      <w:r w:rsidR="00B84556" w:rsidRPr="005114C4">
        <w:rPr>
          <w:rFonts w:asciiTheme="minorHAnsi" w:hAnsiTheme="minorHAnsi" w:cstheme="minorHAnsi"/>
          <w:sz w:val="22"/>
          <w:szCs w:val="22"/>
          <w:lang w:val="cs-CZ"/>
        </w:rPr>
        <w:t>, viz obrázek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>.</w:t>
      </w:r>
      <w:r w:rsidR="00B84556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Pumpa má 2 konformace, E</w:t>
      </w:r>
      <w:r w:rsidR="00B84556" w:rsidRPr="005114C4">
        <w:rPr>
          <w:rFonts w:asciiTheme="minorHAnsi" w:hAnsiTheme="minorHAnsi" w:cstheme="minorHAnsi"/>
          <w:sz w:val="22"/>
          <w:szCs w:val="22"/>
          <w:vertAlign w:val="subscript"/>
          <w:lang w:val="cs-CZ"/>
        </w:rPr>
        <w:t>1</w:t>
      </w:r>
      <w:r w:rsidR="00B84556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a E</w:t>
      </w:r>
      <w:r w:rsidR="00B84556" w:rsidRPr="005114C4">
        <w:rPr>
          <w:rFonts w:asciiTheme="minorHAnsi" w:hAnsiTheme="minorHAnsi" w:cstheme="minorHAnsi"/>
          <w:sz w:val="22"/>
          <w:szCs w:val="22"/>
          <w:vertAlign w:val="subscript"/>
          <w:lang w:val="cs-CZ"/>
        </w:rPr>
        <w:t>2</w:t>
      </w:r>
      <w:r w:rsidR="002A3AA6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– </w:t>
      </w:r>
      <w:r w:rsidR="00B84556" w:rsidRPr="005114C4">
        <w:rPr>
          <w:rFonts w:asciiTheme="minorHAnsi" w:hAnsiTheme="minorHAnsi" w:cstheme="minorHAnsi"/>
          <w:sz w:val="22"/>
          <w:szCs w:val="22"/>
          <w:lang w:val="cs-CZ"/>
        </w:rPr>
        <w:t>stav E</w:t>
      </w:r>
      <w:r w:rsidR="00B84556" w:rsidRPr="005114C4">
        <w:rPr>
          <w:rFonts w:asciiTheme="minorHAnsi" w:hAnsiTheme="minorHAnsi" w:cstheme="minorHAnsi"/>
          <w:sz w:val="22"/>
          <w:szCs w:val="22"/>
          <w:vertAlign w:val="subscript"/>
          <w:lang w:val="cs-CZ"/>
        </w:rPr>
        <w:t>1</w:t>
      </w:r>
      <w:r w:rsidR="00B84556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má větší afinitu k iontům Na</w:t>
      </w:r>
      <w:r w:rsidR="00B84556"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+</w:t>
      </w:r>
      <w:r w:rsidR="00B84556" w:rsidRPr="005114C4">
        <w:rPr>
          <w:rFonts w:asciiTheme="minorHAnsi" w:hAnsiTheme="minorHAnsi" w:cstheme="minorHAnsi"/>
          <w:sz w:val="22"/>
          <w:szCs w:val="22"/>
          <w:lang w:val="cs-CZ"/>
        </w:rPr>
        <w:t>, jejichž navázání katalyzuje fosforylaci pumpy, kdežto stav E</w:t>
      </w:r>
      <w:r w:rsidR="00B84556" w:rsidRPr="005114C4">
        <w:rPr>
          <w:rFonts w:asciiTheme="minorHAnsi" w:hAnsiTheme="minorHAnsi" w:cstheme="minorHAnsi"/>
          <w:sz w:val="22"/>
          <w:szCs w:val="22"/>
          <w:vertAlign w:val="subscript"/>
          <w:lang w:val="cs-CZ"/>
        </w:rPr>
        <w:t>2</w:t>
      </w:r>
      <w:r w:rsidR="00B84556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má větší afinitu k iontům K</w:t>
      </w:r>
      <w:r w:rsidR="00B84556"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+</w:t>
      </w:r>
      <w:r w:rsidR="00B84556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, jejichž navázání katalyzuje </w:t>
      </w:r>
      <w:r w:rsidR="002A3AA6" w:rsidRPr="005114C4">
        <w:rPr>
          <w:rFonts w:asciiTheme="minorHAnsi" w:hAnsiTheme="minorHAnsi" w:cstheme="minorHAnsi"/>
          <w:sz w:val="22"/>
          <w:szCs w:val="22"/>
          <w:lang w:val="cs-CZ"/>
        </w:rPr>
        <w:t>de</w:t>
      </w:r>
      <w:r w:rsidR="00B84556" w:rsidRPr="005114C4">
        <w:rPr>
          <w:rFonts w:asciiTheme="minorHAnsi" w:hAnsiTheme="minorHAnsi" w:cstheme="minorHAnsi"/>
          <w:sz w:val="22"/>
          <w:szCs w:val="22"/>
          <w:lang w:val="cs-CZ"/>
        </w:rPr>
        <w:t>fosforylaci pumpy.</w:t>
      </w:r>
    </w:p>
    <w:p w14:paraId="2D9DB6F7" w14:textId="7BC4DBF7" w:rsidR="000B32A8" w:rsidRPr="005114C4" w:rsidRDefault="000B32A8" w:rsidP="00887785">
      <w:pPr>
        <w:pStyle w:val="Normlnweb"/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Během tohoto cyklu dojde k přenosu 3 </w:t>
      </w:r>
      <w:r w:rsidR="00887785" w:rsidRPr="005114C4">
        <w:rPr>
          <w:rFonts w:asciiTheme="minorHAnsi" w:hAnsiTheme="minorHAnsi" w:cstheme="minorHAnsi"/>
          <w:sz w:val="22"/>
          <w:szCs w:val="22"/>
          <w:lang w:val="cs-CZ"/>
        </w:rPr>
        <w:t>iontů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Na</w:t>
      </w:r>
      <w:r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+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z vnitřku b</w:t>
      </w:r>
      <w:r w:rsidR="00887785" w:rsidRPr="005114C4">
        <w:rPr>
          <w:rFonts w:asciiTheme="minorHAnsi" w:hAnsiTheme="minorHAnsi" w:cstheme="minorHAnsi"/>
          <w:sz w:val="22"/>
          <w:szCs w:val="22"/>
          <w:lang w:val="cs-CZ"/>
        </w:rPr>
        <w:t>u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ňky ven </w:t>
      </w:r>
      <w:r w:rsidR="00B84556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a k </w:t>
      </w:r>
      <w:r w:rsidR="00887785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přenosu 2 </w:t>
      </w:r>
      <w:r w:rsidR="00B84556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iontů </w:t>
      </w:r>
      <w:r w:rsidR="00887785" w:rsidRPr="005114C4">
        <w:rPr>
          <w:rFonts w:asciiTheme="minorHAnsi" w:hAnsiTheme="minorHAnsi" w:cstheme="minorHAnsi"/>
          <w:sz w:val="22"/>
          <w:szCs w:val="22"/>
          <w:lang w:val="cs-CZ"/>
        </w:rPr>
        <w:t>K</w:t>
      </w:r>
      <w:r w:rsidR="00887785"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+</w:t>
      </w:r>
      <w:r w:rsidR="00887785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z vnějšku buňky dovnitř. Toho se převážně v</w:t>
      </w:r>
      <w:r w:rsidR="00B84556" w:rsidRPr="005114C4">
        <w:rPr>
          <w:rFonts w:asciiTheme="minorHAnsi" w:hAnsiTheme="minorHAnsi" w:cstheme="minorHAnsi"/>
          <w:sz w:val="22"/>
          <w:szCs w:val="22"/>
          <w:lang w:val="cs-CZ"/>
        </w:rPr>
        <w:t>y</w:t>
      </w:r>
      <w:r w:rsidR="00887785" w:rsidRPr="005114C4">
        <w:rPr>
          <w:rFonts w:asciiTheme="minorHAnsi" w:hAnsiTheme="minorHAnsi" w:cstheme="minorHAnsi"/>
          <w:sz w:val="22"/>
          <w:szCs w:val="22"/>
          <w:lang w:val="cs-CZ"/>
        </w:rPr>
        <w:t>už</w:t>
      </w:r>
      <w:r w:rsidR="00B84556" w:rsidRPr="005114C4">
        <w:rPr>
          <w:rFonts w:asciiTheme="minorHAnsi" w:hAnsiTheme="minorHAnsi" w:cstheme="minorHAnsi"/>
          <w:sz w:val="22"/>
          <w:szCs w:val="22"/>
          <w:lang w:val="cs-CZ"/>
        </w:rPr>
        <w:t>í</w:t>
      </w:r>
      <w:r w:rsidR="00887785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vá v neuronech </w:t>
      </w:r>
      <w:r w:rsidR="008D6695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po </w:t>
      </w:r>
      <w:r w:rsidR="008D6695" w:rsidRPr="005114C4">
        <w:rPr>
          <w:rFonts w:asciiTheme="minorHAnsi" w:hAnsiTheme="minorHAnsi" w:cstheme="minorHAnsi"/>
          <w:sz w:val="22"/>
          <w:szCs w:val="22"/>
          <w:lang w:val="cs-CZ"/>
        </w:rPr>
        <w:t>vznik</w:t>
      </w:r>
      <w:r w:rsidR="008D6695" w:rsidRPr="005114C4">
        <w:rPr>
          <w:rFonts w:asciiTheme="minorHAnsi" w:hAnsiTheme="minorHAnsi" w:cstheme="minorHAnsi"/>
          <w:sz w:val="22"/>
          <w:szCs w:val="22"/>
          <w:lang w:val="cs-CZ"/>
        </w:rPr>
        <w:t>u</w:t>
      </w:r>
      <w:r w:rsidR="008D6695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tzv. akčního potenciálu</w:t>
      </w:r>
      <w:r w:rsidR="008D6695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="00887785" w:rsidRPr="005114C4">
        <w:rPr>
          <w:rFonts w:asciiTheme="minorHAnsi" w:hAnsiTheme="minorHAnsi" w:cstheme="minorHAnsi"/>
          <w:sz w:val="22"/>
          <w:szCs w:val="22"/>
          <w:lang w:val="cs-CZ"/>
        </w:rPr>
        <w:t>pro nast</w:t>
      </w:r>
      <w:r w:rsidR="00B84556" w:rsidRPr="005114C4">
        <w:rPr>
          <w:rFonts w:asciiTheme="minorHAnsi" w:hAnsiTheme="minorHAnsi" w:cstheme="minorHAnsi"/>
          <w:sz w:val="22"/>
          <w:szCs w:val="22"/>
          <w:lang w:val="cs-CZ"/>
        </w:rPr>
        <w:t>o</w:t>
      </w:r>
      <w:r w:rsidR="00887785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lení </w:t>
      </w:r>
      <w:r w:rsidR="008D6695" w:rsidRPr="005114C4">
        <w:rPr>
          <w:rFonts w:asciiTheme="minorHAnsi" w:hAnsiTheme="minorHAnsi" w:cstheme="minorHAnsi"/>
          <w:sz w:val="22"/>
          <w:szCs w:val="22"/>
          <w:lang w:val="cs-CZ"/>
        </w:rPr>
        <w:t>klidového stavu a klidového potenciálu na membráně neuronu</w:t>
      </w:r>
      <w:r w:rsidR="002A3AA6" w:rsidRPr="005114C4">
        <w:rPr>
          <w:rFonts w:asciiTheme="minorHAnsi" w:hAnsiTheme="minorHAnsi" w:cstheme="minorHAnsi"/>
          <w:sz w:val="22"/>
          <w:szCs w:val="22"/>
          <w:lang w:val="cs-CZ"/>
        </w:rPr>
        <w:t>.</w:t>
      </w:r>
    </w:p>
    <w:p w14:paraId="1680F355" w14:textId="77777777" w:rsidR="002A3AA6" w:rsidRPr="005114C4" w:rsidRDefault="002A3AA6" w:rsidP="00887785">
      <w:pPr>
        <w:pStyle w:val="Normlnweb"/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 w:rsidRPr="005114C4">
        <w:rPr>
          <w:rFonts w:asciiTheme="minorHAnsi" w:hAnsiTheme="minorHAnsi" w:cstheme="minorHAnsi"/>
          <w:sz w:val="22"/>
          <w:szCs w:val="22"/>
          <w:lang w:val="cs-CZ"/>
        </w:rPr>
        <w:t>Na</w:t>
      </w:r>
      <w:r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+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>/K</w:t>
      </w:r>
      <w:r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+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pumpa je přítomna jen v živočišných buňkách a v rostlinné říši se nevyskytuje.</w:t>
      </w:r>
    </w:p>
    <w:p w14:paraId="6C03AFEF" w14:textId="77777777" w:rsidR="00CB3946" w:rsidRPr="005114C4" w:rsidRDefault="00CB3946" w:rsidP="00887785">
      <w:pPr>
        <w:pStyle w:val="Normlnweb"/>
        <w:jc w:val="both"/>
        <w:rPr>
          <w:rFonts w:asciiTheme="minorHAnsi" w:hAnsiTheme="minorHAnsi" w:cstheme="minorHAnsi"/>
          <w:sz w:val="22"/>
          <w:szCs w:val="22"/>
          <w:lang w:val="cs-CZ"/>
        </w:rPr>
      </w:pPr>
    </w:p>
    <w:p w14:paraId="64815C88" w14:textId="77777777" w:rsidR="00B350BC" w:rsidRPr="005114C4" w:rsidRDefault="00B350BC" w:rsidP="00B350BC">
      <w:pPr>
        <w:pStyle w:val="Normlnweb"/>
        <w:jc w:val="both"/>
        <w:rPr>
          <w:rFonts w:asciiTheme="minorHAnsi" w:hAnsiTheme="minorHAnsi" w:cstheme="minorHAnsi"/>
          <w:sz w:val="22"/>
          <w:szCs w:val="22"/>
          <w:u w:val="single"/>
          <w:lang w:val="cs-CZ"/>
        </w:rPr>
      </w:pPr>
      <w:r w:rsidRPr="005114C4">
        <w:rPr>
          <w:rFonts w:asciiTheme="minorHAnsi" w:hAnsiTheme="minorHAnsi" w:cstheme="minorHAnsi"/>
          <w:sz w:val="22"/>
          <w:szCs w:val="22"/>
          <w:u w:val="single"/>
          <w:lang w:val="cs-CZ"/>
        </w:rPr>
        <w:lastRenderedPageBreak/>
        <w:t>Příklady dalších iontových pump a přenašečů</w:t>
      </w:r>
    </w:p>
    <w:p w14:paraId="51C7BF39" w14:textId="77777777" w:rsidR="006352A1" w:rsidRPr="005114C4" w:rsidRDefault="006352A1" w:rsidP="00B350BC">
      <w:pPr>
        <w:pStyle w:val="Normlnweb"/>
        <w:jc w:val="both"/>
        <w:rPr>
          <w:rFonts w:asciiTheme="minorHAnsi" w:hAnsiTheme="minorHAnsi" w:cstheme="minorHAnsi"/>
          <w:sz w:val="22"/>
          <w:szCs w:val="22"/>
          <w:u w:val="single"/>
          <w:lang w:val="cs-CZ"/>
        </w:rPr>
      </w:pPr>
      <w:r w:rsidRPr="005114C4">
        <w:rPr>
          <w:rFonts w:asciiTheme="minorHAnsi" w:hAnsiTheme="minorHAnsi" w:cstheme="minorHAnsi"/>
          <w:sz w:val="22"/>
          <w:szCs w:val="22"/>
          <w:u w:val="single"/>
          <w:lang w:val="cs-CZ"/>
        </w:rPr>
        <w:t>Transport iontů Ca</w:t>
      </w:r>
      <w:r w:rsidRPr="005114C4">
        <w:rPr>
          <w:rFonts w:asciiTheme="minorHAnsi" w:hAnsiTheme="minorHAnsi" w:cstheme="minorHAnsi"/>
          <w:sz w:val="22"/>
          <w:szCs w:val="22"/>
          <w:u w:val="single"/>
          <w:vertAlign w:val="superscript"/>
          <w:lang w:val="cs-CZ"/>
        </w:rPr>
        <w:t>2+</w:t>
      </w:r>
    </w:p>
    <w:p w14:paraId="76FFC42C" w14:textId="0EAF539C" w:rsidR="006352A1" w:rsidRPr="005114C4" w:rsidRDefault="00D607D4" w:rsidP="00B350BC">
      <w:pPr>
        <w:pStyle w:val="Normlnweb"/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 w:rsidRPr="005114C4">
        <w:rPr>
          <w:rFonts w:asciiTheme="minorHAnsi" w:hAnsiTheme="minorHAnsi" w:cstheme="minorHAnsi"/>
          <w:sz w:val="22"/>
          <w:szCs w:val="22"/>
          <w:lang w:val="cs-CZ"/>
        </w:rPr>
        <w:t>Ačkoliv celková koncentrace iontů Ca</w:t>
      </w:r>
      <w:r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2+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uvnitř buňky je relativně velká (50 – 100 </w:t>
      </w:r>
      <w:r w:rsidRPr="005114C4">
        <w:rPr>
          <w:rFonts w:ascii="Symbol" w:hAnsi="Symbol" w:cstheme="minorHAnsi"/>
          <w:sz w:val="22"/>
          <w:szCs w:val="22"/>
          <w:lang w:val="cs-CZ"/>
        </w:rPr>
        <w:t>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>M)</w:t>
      </w:r>
      <w:r w:rsidR="00FC71AD" w:rsidRPr="005114C4">
        <w:rPr>
          <w:rFonts w:asciiTheme="minorHAnsi" w:hAnsiTheme="minorHAnsi" w:cstheme="minorHAnsi"/>
          <w:sz w:val="22"/>
          <w:szCs w:val="22"/>
          <w:lang w:val="cs-CZ"/>
        </w:rPr>
        <w:t>, koncentrace volných iontů Ca</w:t>
      </w:r>
      <w:r w:rsidR="00FC71AD"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2+</w:t>
      </w:r>
      <w:r w:rsidR="00FC71AD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je dost</w:t>
      </w:r>
      <w:r w:rsidR="009929AF" w:rsidRPr="005114C4">
        <w:rPr>
          <w:rFonts w:asciiTheme="minorHAnsi" w:hAnsiTheme="minorHAnsi" w:cstheme="minorHAnsi"/>
          <w:sz w:val="22"/>
          <w:szCs w:val="22"/>
          <w:lang w:val="cs-CZ"/>
        </w:rPr>
        <w:t>i</w:t>
      </w:r>
      <w:r w:rsidR="00FC71AD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malá (≈ 10</w:t>
      </w:r>
      <w:r w:rsidR="00FC71AD"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-7</w:t>
      </w:r>
      <w:r w:rsidR="00FC71AD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M). Je to způsobeno tím, že ionty Ca</w:t>
      </w:r>
      <w:r w:rsidR="00FC71AD"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2+</w:t>
      </w:r>
      <w:r w:rsidR="00FC71AD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se vážou na proteiny a lipidy membrány (odstiňují tím jejich negativní povrchový náboj) a tím, že jsou ionty Ca</w:t>
      </w:r>
      <w:r w:rsidR="00FC71AD"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2+</w:t>
      </w:r>
      <w:r w:rsidR="00FC71AD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umístěné v </w:t>
      </w:r>
      <w:proofErr w:type="spellStart"/>
      <w:r w:rsidR="00FC71AD" w:rsidRPr="005114C4">
        <w:rPr>
          <w:rFonts w:asciiTheme="minorHAnsi" w:hAnsiTheme="minorHAnsi" w:cstheme="minorHAnsi"/>
          <w:sz w:val="22"/>
          <w:szCs w:val="22"/>
          <w:lang w:val="cs-CZ"/>
        </w:rPr>
        <w:t>kompartmentech</w:t>
      </w:r>
      <w:proofErr w:type="spellEnd"/>
      <w:r w:rsidR="00FC71AD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(</w:t>
      </w:r>
      <w:r w:rsidR="00664E4E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např. </w:t>
      </w:r>
      <w:r w:rsidR="00FC71AD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sarkoplazmatické retikulum – organela ve svalové buňce – </w:t>
      </w:r>
      <w:proofErr w:type="spellStart"/>
      <w:r w:rsidR="00FC71AD" w:rsidRPr="005114C4">
        <w:rPr>
          <w:rFonts w:asciiTheme="minorHAnsi" w:hAnsiTheme="minorHAnsi" w:cstheme="minorHAnsi"/>
          <w:sz w:val="22"/>
          <w:szCs w:val="22"/>
          <w:lang w:val="cs-CZ"/>
        </w:rPr>
        <w:t>myocytu</w:t>
      </w:r>
      <w:proofErr w:type="spellEnd"/>
      <w:r w:rsidR="00FC71AD" w:rsidRPr="005114C4">
        <w:rPr>
          <w:rFonts w:asciiTheme="minorHAnsi" w:hAnsiTheme="minorHAnsi" w:cstheme="minorHAnsi"/>
          <w:sz w:val="22"/>
          <w:szCs w:val="22"/>
          <w:lang w:val="cs-CZ"/>
        </w:rPr>
        <w:t>). Pro buněčnou signalizaci je důležité udržení nízké koncentrace iontů Ca</w:t>
      </w:r>
      <w:r w:rsidR="00FC71AD"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2+</w:t>
      </w:r>
      <w:r w:rsidR="00FC71AD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uvnitř buňky. Existují 2 hlavní způsoby, jak toho dosáhnout:</w:t>
      </w:r>
    </w:p>
    <w:p w14:paraId="4D15BD5A" w14:textId="77777777" w:rsidR="00B350BC" w:rsidRPr="005114C4" w:rsidRDefault="006352A1" w:rsidP="00176227">
      <w:pPr>
        <w:pStyle w:val="Normlnweb"/>
        <w:numPr>
          <w:ilvl w:val="0"/>
          <w:numId w:val="8"/>
        </w:numPr>
        <w:spacing w:after="240" w:afterAutospacing="0"/>
        <w:ind w:left="357" w:hanging="357"/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 w:rsidRPr="005114C4">
        <w:rPr>
          <w:rFonts w:asciiTheme="minorHAnsi" w:hAnsiTheme="minorHAnsi" w:cstheme="minorHAnsi"/>
          <w:sz w:val="22"/>
          <w:szCs w:val="22"/>
          <w:lang w:val="cs-CZ"/>
        </w:rPr>
        <w:t>Ca</w:t>
      </w:r>
      <w:r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2+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transport pomocí </w:t>
      </w:r>
      <w:r w:rsidR="00B350BC" w:rsidRPr="005114C4">
        <w:rPr>
          <w:rFonts w:asciiTheme="minorHAnsi" w:hAnsiTheme="minorHAnsi" w:cstheme="minorHAnsi"/>
          <w:sz w:val="22"/>
          <w:szCs w:val="22"/>
          <w:u w:val="single"/>
          <w:lang w:val="cs-CZ"/>
        </w:rPr>
        <w:t>Ca</w:t>
      </w:r>
      <w:r w:rsidR="00B350BC" w:rsidRPr="005114C4">
        <w:rPr>
          <w:rFonts w:asciiTheme="minorHAnsi" w:hAnsiTheme="minorHAnsi" w:cstheme="minorHAnsi"/>
          <w:sz w:val="22"/>
          <w:szCs w:val="22"/>
          <w:u w:val="single"/>
          <w:vertAlign w:val="superscript"/>
          <w:lang w:val="cs-CZ"/>
        </w:rPr>
        <w:t>2+</w:t>
      </w:r>
      <w:r w:rsidR="00B350BC" w:rsidRPr="005114C4">
        <w:rPr>
          <w:rFonts w:asciiTheme="minorHAnsi" w:hAnsiTheme="minorHAnsi" w:cstheme="minorHAnsi"/>
          <w:sz w:val="22"/>
          <w:szCs w:val="22"/>
          <w:u w:val="single"/>
          <w:lang w:val="cs-CZ"/>
        </w:rPr>
        <w:t xml:space="preserve"> pump</w:t>
      </w:r>
      <w:r w:rsidRPr="005114C4">
        <w:rPr>
          <w:rFonts w:asciiTheme="minorHAnsi" w:hAnsiTheme="minorHAnsi" w:cstheme="minorHAnsi"/>
          <w:sz w:val="22"/>
          <w:szCs w:val="22"/>
          <w:u w:val="single"/>
          <w:lang w:val="cs-CZ"/>
        </w:rPr>
        <w:t>y</w:t>
      </w:r>
      <w:r w:rsidR="00B350BC" w:rsidRPr="005114C4">
        <w:rPr>
          <w:rFonts w:asciiTheme="minorHAnsi" w:hAnsiTheme="minorHAnsi" w:cstheme="minorHAnsi"/>
          <w:sz w:val="22"/>
          <w:szCs w:val="22"/>
          <w:u w:val="single"/>
          <w:lang w:val="cs-CZ"/>
        </w:rPr>
        <w:t xml:space="preserve"> (Ca</w:t>
      </w:r>
      <w:r w:rsidR="00B350BC" w:rsidRPr="005114C4">
        <w:rPr>
          <w:rFonts w:asciiTheme="minorHAnsi" w:hAnsiTheme="minorHAnsi" w:cstheme="minorHAnsi"/>
          <w:sz w:val="22"/>
          <w:szCs w:val="22"/>
          <w:u w:val="single"/>
          <w:vertAlign w:val="superscript"/>
          <w:lang w:val="cs-CZ"/>
        </w:rPr>
        <w:t>2+</w:t>
      </w:r>
      <w:r w:rsidR="00B350BC" w:rsidRPr="005114C4">
        <w:rPr>
          <w:rFonts w:asciiTheme="minorHAnsi" w:hAnsiTheme="minorHAnsi" w:cstheme="minorHAnsi"/>
          <w:sz w:val="22"/>
          <w:szCs w:val="22"/>
          <w:u w:val="single"/>
          <w:lang w:val="cs-CZ"/>
        </w:rPr>
        <w:t xml:space="preserve"> </w:t>
      </w:r>
      <w:proofErr w:type="spellStart"/>
      <w:r w:rsidR="00B350BC" w:rsidRPr="005114C4">
        <w:rPr>
          <w:rFonts w:asciiTheme="minorHAnsi" w:hAnsiTheme="minorHAnsi" w:cstheme="minorHAnsi"/>
          <w:sz w:val="22"/>
          <w:szCs w:val="22"/>
          <w:u w:val="single"/>
          <w:lang w:val="cs-CZ"/>
        </w:rPr>
        <w:t>ATPáza</w:t>
      </w:r>
      <w:proofErr w:type="spellEnd"/>
      <w:r w:rsidR="00B350BC" w:rsidRPr="005114C4">
        <w:rPr>
          <w:rFonts w:asciiTheme="minorHAnsi" w:hAnsiTheme="minorHAnsi" w:cstheme="minorHAnsi"/>
          <w:sz w:val="22"/>
          <w:szCs w:val="22"/>
          <w:u w:val="single"/>
          <w:lang w:val="cs-CZ"/>
        </w:rPr>
        <w:t>)</w:t>
      </w:r>
      <w:r w:rsidR="00B350BC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– pumpuje ionty Ca</w:t>
      </w:r>
      <w:r w:rsidR="00B350BC"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2+</w:t>
      </w:r>
      <w:r w:rsidR="00B350BC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z vnitřku ven</w:t>
      </w:r>
      <w:r w:rsidR="00AD7354" w:rsidRPr="005114C4">
        <w:rPr>
          <w:rFonts w:asciiTheme="minorHAnsi" w:hAnsiTheme="minorHAnsi" w:cstheme="minorHAnsi"/>
          <w:sz w:val="22"/>
          <w:szCs w:val="22"/>
          <w:lang w:val="cs-CZ"/>
        </w:rPr>
        <w:t>, transport je pomalý 25 – 100 Ca</w:t>
      </w:r>
      <w:r w:rsidR="00AD7354"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2+</w:t>
      </w:r>
      <w:r w:rsidR="00AD7354" w:rsidRPr="005114C4">
        <w:rPr>
          <w:rFonts w:asciiTheme="minorHAnsi" w:hAnsiTheme="minorHAnsi" w:cstheme="minorHAnsi"/>
          <w:sz w:val="22"/>
          <w:szCs w:val="22"/>
          <w:lang w:val="cs-CZ"/>
        </w:rPr>
        <w:t>/s</w:t>
      </w:r>
      <w:r w:rsidR="00AD7354"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-1</w:t>
      </w:r>
      <w:r w:rsidR="00B350BC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="00AD7354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a proto je pumpa efektivní i </w:t>
      </w:r>
      <w:r w:rsidR="00B350BC" w:rsidRPr="005114C4">
        <w:rPr>
          <w:rFonts w:asciiTheme="minorHAnsi" w:hAnsiTheme="minorHAnsi" w:cstheme="minorHAnsi"/>
          <w:sz w:val="22"/>
          <w:szCs w:val="22"/>
          <w:lang w:val="cs-CZ"/>
        </w:rPr>
        <w:t>při nízké vnitřní koncentraci Ca</w:t>
      </w:r>
      <w:r w:rsidR="00B350BC"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2+</w:t>
      </w:r>
      <w:r w:rsidR="00B350BC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(≈ 10</w:t>
      </w:r>
      <w:r w:rsidR="00B350BC"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-7</w:t>
      </w:r>
      <w:r w:rsidR="00B350BC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M), </w:t>
      </w:r>
      <w:proofErr w:type="spellStart"/>
      <w:r w:rsidR="00B350BC" w:rsidRPr="005114C4">
        <w:rPr>
          <w:rFonts w:asciiTheme="minorHAnsi" w:hAnsiTheme="minorHAnsi" w:cstheme="minorHAnsi"/>
          <w:sz w:val="22"/>
          <w:szCs w:val="22"/>
          <w:lang w:val="cs-CZ"/>
        </w:rPr>
        <w:t>Mr</w:t>
      </w:r>
      <w:proofErr w:type="spellEnd"/>
      <w:r w:rsidR="00B350BC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≈ 140 </w:t>
      </w:r>
      <w:proofErr w:type="spellStart"/>
      <w:r w:rsidR="00B350BC" w:rsidRPr="005114C4">
        <w:rPr>
          <w:rFonts w:asciiTheme="minorHAnsi" w:hAnsiTheme="minorHAnsi" w:cstheme="minorHAnsi"/>
          <w:sz w:val="22"/>
          <w:szCs w:val="22"/>
          <w:lang w:val="cs-CZ"/>
        </w:rPr>
        <w:t>kDa</w:t>
      </w:r>
      <w:proofErr w:type="spellEnd"/>
      <w:r w:rsidR="00B350BC" w:rsidRPr="005114C4">
        <w:rPr>
          <w:rFonts w:asciiTheme="minorHAnsi" w:hAnsiTheme="minorHAnsi" w:cstheme="minorHAnsi"/>
          <w:sz w:val="22"/>
          <w:szCs w:val="22"/>
          <w:lang w:val="cs-CZ"/>
        </w:rPr>
        <w:t>, podobná Na</w:t>
      </w:r>
      <w:r w:rsidR="00B350BC"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+</w:t>
      </w:r>
      <w:r w:rsidR="00B350BC" w:rsidRPr="005114C4">
        <w:rPr>
          <w:rFonts w:asciiTheme="minorHAnsi" w:hAnsiTheme="minorHAnsi" w:cstheme="minorHAnsi"/>
          <w:sz w:val="22"/>
          <w:szCs w:val="22"/>
          <w:lang w:val="cs-CZ"/>
        </w:rPr>
        <w:t>/K</w:t>
      </w:r>
      <w:r w:rsidR="00B350BC"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+</w:t>
      </w:r>
      <w:r w:rsidR="00B350BC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pumpě, </w:t>
      </w:r>
      <w:r w:rsidR="001150D4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pro přenos 1 iontu </w:t>
      </w:r>
      <w:r w:rsidR="00B350BC" w:rsidRPr="005114C4">
        <w:rPr>
          <w:rFonts w:asciiTheme="minorHAnsi" w:hAnsiTheme="minorHAnsi" w:cstheme="minorHAnsi"/>
          <w:sz w:val="22"/>
          <w:szCs w:val="22"/>
          <w:lang w:val="cs-CZ"/>
        </w:rPr>
        <w:t>Ca</w:t>
      </w:r>
      <w:r w:rsidR="00B350BC"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2+</w:t>
      </w:r>
      <w:r w:rsidR="001150D4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je třeba hydrolýza 1 molekuly ATP,</w:t>
      </w:r>
      <w:r w:rsidR="00B350BC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="00AD7354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kromě ATP je však pumpa dále aktivována vazbou </w:t>
      </w:r>
      <w:r w:rsidR="001150D4" w:rsidRPr="005114C4">
        <w:rPr>
          <w:rFonts w:asciiTheme="minorHAnsi" w:hAnsiTheme="minorHAnsi" w:cstheme="minorHAnsi"/>
          <w:sz w:val="22"/>
          <w:szCs w:val="22"/>
          <w:lang w:val="cs-CZ"/>
        </w:rPr>
        <w:t>kalmodulin</w:t>
      </w:r>
      <w:r w:rsidR="00AD7354" w:rsidRPr="005114C4">
        <w:rPr>
          <w:rFonts w:asciiTheme="minorHAnsi" w:hAnsiTheme="minorHAnsi" w:cstheme="minorHAnsi"/>
          <w:sz w:val="22"/>
          <w:szCs w:val="22"/>
          <w:lang w:val="cs-CZ"/>
        </w:rPr>
        <w:t>u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(protein, který váže Ca</w:t>
      </w:r>
      <w:r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2+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>), čímž se vý</w:t>
      </w:r>
      <w:r w:rsidR="00AD7354" w:rsidRPr="005114C4">
        <w:rPr>
          <w:rFonts w:asciiTheme="minorHAnsi" w:hAnsiTheme="minorHAnsi" w:cstheme="minorHAnsi"/>
          <w:sz w:val="22"/>
          <w:szCs w:val="22"/>
          <w:lang w:val="cs-CZ"/>
        </w:rPr>
        <w:t>razně zvý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>š</w:t>
      </w:r>
      <w:r w:rsidR="00A80A03" w:rsidRPr="005114C4">
        <w:rPr>
          <w:rFonts w:asciiTheme="minorHAnsi" w:hAnsiTheme="minorHAnsi" w:cstheme="minorHAnsi"/>
          <w:sz w:val="22"/>
          <w:szCs w:val="22"/>
          <w:lang w:val="cs-CZ"/>
        </w:rPr>
        <w:t>í afinita pumpy k iontům C</w:t>
      </w:r>
      <w:r w:rsidR="00AD7354" w:rsidRPr="005114C4">
        <w:rPr>
          <w:rFonts w:asciiTheme="minorHAnsi" w:hAnsiTheme="minorHAnsi" w:cstheme="minorHAnsi"/>
          <w:sz w:val="22"/>
          <w:szCs w:val="22"/>
          <w:lang w:val="cs-CZ"/>
        </w:rPr>
        <w:t>a</w:t>
      </w:r>
      <w:r w:rsidR="00AD7354"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2+</w:t>
      </w:r>
      <w:r w:rsidR="00AD7354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(20 – 30-krát)</w:t>
      </w:r>
      <w:r w:rsidR="00B350BC" w:rsidRPr="005114C4">
        <w:rPr>
          <w:rFonts w:asciiTheme="minorHAnsi" w:hAnsiTheme="minorHAnsi" w:cstheme="minorHAnsi"/>
          <w:sz w:val="22"/>
          <w:szCs w:val="22"/>
          <w:lang w:val="cs-CZ"/>
        </w:rPr>
        <w:t>.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Pumpa se vyskytuje v plazmatické membráně (PMCA) a v membráně sarkoplazmatického retikula (SERCA).</w:t>
      </w:r>
    </w:p>
    <w:p w14:paraId="560DF8CA" w14:textId="37C5C061" w:rsidR="00AA5D52" w:rsidRPr="005114C4" w:rsidRDefault="002149B1" w:rsidP="00AA5D52">
      <w:pPr>
        <w:pStyle w:val="Normlnweb"/>
        <w:numPr>
          <w:ilvl w:val="0"/>
          <w:numId w:val="8"/>
        </w:numPr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 w:rsidRPr="005114C4">
        <w:rPr>
          <w:rFonts w:asciiTheme="minorHAnsi" w:hAnsiTheme="minorHAnsi" w:cstheme="minorHAnsi"/>
          <w:sz w:val="22"/>
          <w:szCs w:val="22"/>
          <w:lang w:val="cs-CZ"/>
        </w:rPr>
        <w:t>Ca</w:t>
      </w:r>
      <w:r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2+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transport pomocí </w:t>
      </w:r>
      <w:r w:rsidRPr="005114C4">
        <w:rPr>
          <w:rFonts w:asciiTheme="minorHAnsi" w:hAnsiTheme="minorHAnsi" w:cstheme="minorHAnsi"/>
          <w:sz w:val="22"/>
          <w:szCs w:val="22"/>
          <w:u w:val="single"/>
          <w:lang w:val="cs-CZ"/>
        </w:rPr>
        <w:t>vázaného transportu (</w:t>
      </w:r>
      <w:proofErr w:type="spellStart"/>
      <w:r w:rsidRPr="005114C4">
        <w:rPr>
          <w:rFonts w:asciiTheme="minorHAnsi" w:hAnsiTheme="minorHAnsi" w:cstheme="minorHAnsi"/>
          <w:sz w:val="22"/>
          <w:szCs w:val="22"/>
          <w:u w:val="single"/>
          <w:lang w:val="cs-CZ"/>
        </w:rPr>
        <w:t>antiport</w:t>
      </w:r>
      <w:proofErr w:type="spellEnd"/>
      <w:r w:rsidRPr="005114C4">
        <w:rPr>
          <w:rFonts w:asciiTheme="minorHAnsi" w:hAnsiTheme="minorHAnsi" w:cstheme="minorHAnsi"/>
          <w:sz w:val="22"/>
          <w:szCs w:val="22"/>
          <w:u w:val="single"/>
          <w:lang w:val="cs-CZ"/>
        </w:rPr>
        <w:t>) Na</w:t>
      </w:r>
      <w:r w:rsidRPr="005114C4">
        <w:rPr>
          <w:rFonts w:asciiTheme="minorHAnsi" w:hAnsiTheme="minorHAnsi" w:cstheme="minorHAnsi"/>
          <w:sz w:val="22"/>
          <w:szCs w:val="22"/>
          <w:u w:val="single"/>
          <w:vertAlign w:val="superscript"/>
          <w:lang w:val="cs-CZ"/>
        </w:rPr>
        <w:t>+</w:t>
      </w:r>
      <w:r w:rsidRPr="005114C4">
        <w:rPr>
          <w:rFonts w:asciiTheme="minorHAnsi" w:hAnsiTheme="minorHAnsi" w:cstheme="minorHAnsi"/>
          <w:sz w:val="22"/>
          <w:szCs w:val="22"/>
          <w:u w:val="single"/>
          <w:lang w:val="cs-CZ"/>
        </w:rPr>
        <w:t>/Ca</w:t>
      </w:r>
      <w:r w:rsidRPr="005114C4">
        <w:rPr>
          <w:rFonts w:asciiTheme="minorHAnsi" w:hAnsiTheme="minorHAnsi" w:cstheme="minorHAnsi"/>
          <w:sz w:val="22"/>
          <w:szCs w:val="22"/>
          <w:u w:val="single"/>
          <w:vertAlign w:val="superscript"/>
          <w:lang w:val="cs-CZ"/>
        </w:rPr>
        <w:t>2+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– </w:t>
      </w:r>
      <w:r w:rsidR="004B1E04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značeno NCX, </w:t>
      </w:r>
      <w:r w:rsidR="00D914EB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není to pumpa, </w:t>
      </w:r>
      <w:r w:rsidR="00176227" w:rsidRPr="005114C4">
        <w:rPr>
          <w:rFonts w:asciiTheme="minorHAnsi" w:hAnsiTheme="minorHAnsi" w:cstheme="minorHAnsi"/>
          <w:sz w:val="22"/>
          <w:szCs w:val="22"/>
          <w:lang w:val="cs-CZ"/>
        </w:rPr>
        <w:t>hn</w:t>
      </w:r>
      <w:r w:rsidR="00D914EB" w:rsidRPr="005114C4">
        <w:rPr>
          <w:rFonts w:asciiTheme="minorHAnsi" w:hAnsiTheme="minorHAnsi" w:cstheme="minorHAnsi"/>
          <w:sz w:val="22"/>
          <w:szCs w:val="22"/>
          <w:lang w:val="cs-CZ"/>
        </w:rPr>
        <w:t>a</w:t>
      </w:r>
      <w:r w:rsidR="00176227" w:rsidRPr="005114C4">
        <w:rPr>
          <w:rFonts w:asciiTheme="minorHAnsi" w:hAnsiTheme="minorHAnsi" w:cstheme="minorHAnsi"/>
          <w:sz w:val="22"/>
          <w:szCs w:val="22"/>
          <w:lang w:val="cs-CZ"/>
        </w:rPr>
        <w:t>cí s</w:t>
      </w:r>
      <w:r w:rsidR="00A80A03" w:rsidRPr="005114C4">
        <w:rPr>
          <w:rFonts w:asciiTheme="minorHAnsi" w:hAnsiTheme="minorHAnsi" w:cstheme="minorHAnsi"/>
          <w:sz w:val="22"/>
          <w:szCs w:val="22"/>
          <w:lang w:val="cs-CZ"/>
        </w:rPr>
        <w:t>i</w:t>
      </w:r>
      <w:r w:rsidR="00176227" w:rsidRPr="005114C4">
        <w:rPr>
          <w:rFonts w:asciiTheme="minorHAnsi" w:hAnsiTheme="minorHAnsi" w:cstheme="minorHAnsi"/>
          <w:sz w:val="22"/>
          <w:szCs w:val="22"/>
          <w:lang w:val="cs-CZ"/>
        </w:rPr>
        <w:t>lou je přenos Na</w:t>
      </w:r>
      <w:r w:rsidR="00176227"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2+</w:t>
      </w:r>
      <w:r w:rsidR="00176227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pod</w:t>
      </w:r>
      <w:r w:rsidR="00D914EB" w:rsidRPr="005114C4">
        <w:rPr>
          <w:rFonts w:asciiTheme="minorHAnsi" w:hAnsiTheme="minorHAnsi" w:cstheme="minorHAnsi"/>
          <w:sz w:val="22"/>
          <w:szCs w:val="22"/>
          <w:lang w:val="cs-CZ"/>
        </w:rPr>
        <w:t>é</w:t>
      </w:r>
      <w:r w:rsidR="00176227" w:rsidRPr="005114C4">
        <w:rPr>
          <w:rFonts w:asciiTheme="minorHAnsi" w:hAnsiTheme="minorHAnsi" w:cstheme="minorHAnsi"/>
          <w:sz w:val="22"/>
          <w:szCs w:val="22"/>
          <w:lang w:val="cs-CZ"/>
        </w:rPr>
        <w:t>l s</w:t>
      </w:r>
      <w:r w:rsidR="00D914EB" w:rsidRPr="005114C4">
        <w:rPr>
          <w:rFonts w:asciiTheme="minorHAnsi" w:hAnsiTheme="minorHAnsi" w:cstheme="minorHAnsi"/>
          <w:sz w:val="22"/>
          <w:szCs w:val="22"/>
          <w:lang w:val="cs-CZ"/>
        </w:rPr>
        <w:t>p</w:t>
      </w:r>
      <w:r w:rsidR="00176227" w:rsidRPr="005114C4">
        <w:rPr>
          <w:rFonts w:asciiTheme="minorHAnsi" w:hAnsiTheme="minorHAnsi" w:cstheme="minorHAnsi"/>
          <w:sz w:val="22"/>
          <w:szCs w:val="22"/>
          <w:lang w:val="cs-CZ"/>
        </w:rPr>
        <w:t>ádu jeho ele</w:t>
      </w:r>
      <w:r w:rsidR="00D914EB" w:rsidRPr="005114C4">
        <w:rPr>
          <w:rFonts w:asciiTheme="minorHAnsi" w:hAnsiTheme="minorHAnsi" w:cstheme="minorHAnsi"/>
          <w:sz w:val="22"/>
          <w:szCs w:val="22"/>
          <w:lang w:val="cs-CZ"/>
        </w:rPr>
        <w:t>k</w:t>
      </w:r>
      <w:r w:rsidR="00176227" w:rsidRPr="005114C4">
        <w:rPr>
          <w:rFonts w:asciiTheme="minorHAnsi" w:hAnsiTheme="minorHAnsi" w:cstheme="minorHAnsi"/>
          <w:sz w:val="22"/>
          <w:szCs w:val="22"/>
          <w:lang w:val="cs-CZ"/>
        </w:rPr>
        <w:t>trochemického gradientu (v klid</w:t>
      </w:r>
      <w:r w:rsidR="00D914EB" w:rsidRPr="005114C4">
        <w:rPr>
          <w:rFonts w:asciiTheme="minorHAnsi" w:hAnsiTheme="minorHAnsi" w:cstheme="minorHAnsi"/>
          <w:sz w:val="22"/>
          <w:szCs w:val="22"/>
          <w:lang w:val="cs-CZ"/>
        </w:rPr>
        <w:t>ovém stav</w:t>
      </w:r>
      <w:r w:rsidR="00176227" w:rsidRPr="005114C4">
        <w:rPr>
          <w:rFonts w:asciiTheme="minorHAnsi" w:hAnsiTheme="minorHAnsi" w:cstheme="minorHAnsi"/>
          <w:sz w:val="22"/>
          <w:szCs w:val="22"/>
          <w:lang w:val="cs-CZ"/>
        </w:rPr>
        <w:t>u je hodn</w:t>
      </w:r>
      <w:r w:rsidR="00D914EB" w:rsidRPr="005114C4">
        <w:rPr>
          <w:rFonts w:asciiTheme="minorHAnsi" w:hAnsiTheme="minorHAnsi" w:cstheme="minorHAnsi"/>
          <w:sz w:val="22"/>
          <w:szCs w:val="22"/>
          <w:lang w:val="cs-CZ"/>
        </w:rPr>
        <w:t>ě</w:t>
      </w:r>
      <w:r w:rsidR="00176227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Na</w:t>
      </w:r>
      <w:r w:rsidR="00176227"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+</w:t>
      </w:r>
      <w:r w:rsidR="00176227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ve v</w:t>
      </w:r>
      <w:r w:rsidR="00D914EB" w:rsidRPr="005114C4">
        <w:rPr>
          <w:rFonts w:asciiTheme="minorHAnsi" w:hAnsiTheme="minorHAnsi" w:cstheme="minorHAnsi"/>
          <w:sz w:val="22"/>
          <w:szCs w:val="22"/>
          <w:lang w:val="cs-CZ"/>
        </w:rPr>
        <w:t>ně</w:t>
      </w:r>
      <w:r w:rsidR="00176227" w:rsidRPr="005114C4">
        <w:rPr>
          <w:rFonts w:asciiTheme="minorHAnsi" w:hAnsiTheme="minorHAnsi" w:cstheme="minorHAnsi"/>
          <w:sz w:val="22"/>
          <w:szCs w:val="22"/>
          <w:lang w:val="cs-CZ"/>
        </w:rPr>
        <w:t>jším pr</w:t>
      </w:r>
      <w:r w:rsidR="00D914EB" w:rsidRPr="005114C4">
        <w:rPr>
          <w:rFonts w:asciiTheme="minorHAnsi" w:hAnsiTheme="minorHAnsi" w:cstheme="minorHAnsi"/>
          <w:sz w:val="22"/>
          <w:szCs w:val="22"/>
          <w:lang w:val="cs-CZ"/>
        </w:rPr>
        <w:t>o</w:t>
      </w:r>
      <w:r w:rsidR="00176227" w:rsidRPr="005114C4">
        <w:rPr>
          <w:rFonts w:asciiTheme="minorHAnsi" w:hAnsiTheme="minorHAnsi" w:cstheme="minorHAnsi"/>
          <w:sz w:val="22"/>
          <w:szCs w:val="22"/>
          <w:lang w:val="cs-CZ"/>
        </w:rPr>
        <w:t>středí)</w:t>
      </w:r>
      <w:r w:rsidR="00D914EB" w:rsidRPr="005114C4">
        <w:rPr>
          <w:rFonts w:asciiTheme="minorHAnsi" w:hAnsiTheme="minorHAnsi" w:cstheme="minorHAnsi"/>
          <w:sz w:val="22"/>
          <w:szCs w:val="22"/>
          <w:lang w:val="cs-CZ"/>
        </w:rPr>
        <w:t>, přenáší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ionty Ca</w:t>
      </w:r>
      <w:r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2+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z vnitřku ven</w:t>
      </w:r>
      <w:r w:rsidR="00D914EB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hlavně při velkých koncentracích iontu Ca</w:t>
      </w:r>
      <w:r w:rsidR="00D914EB"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2+</w:t>
      </w:r>
      <w:r w:rsidR="00D914EB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uvnitř</w:t>
      </w:r>
      <w:r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, </w:t>
      </w:r>
      <w:r w:rsidR="00D914EB" w:rsidRPr="005114C4">
        <w:rPr>
          <w:rFonts w:asciiTheme="minorHAnsi" w:hAnsiTheme="minorHAnsi" w:cstheme="minorHAnsi"/>
          <w:sz w:val="22"/>
          <w:szCs w:val="22"/>
          <w:lang w:val="cs-CZ"/>
        </w:rPr>
        <w:t>u srdečního svalu to je hlavni mechanismus transport iontů Ca</w:t>
      </w:r>
      <w:r w:rsidR="00D914EB"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2+</w:t>
      </w:r>
      <w:r w:rsidR="00D914EB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ven z buněk.</w:t>
      </w:r>
      <w:r w:rsidR="004B7B08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Protože hnací silou je spád elektrochemického gradientu iontů Na</w:t>
      </w:r>
      <w:r w:rsidR="004B7B08"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+</w:t>
      </w:r>
      <w:r w:rsidR="004B7B08" w:rsidRPr="005114C4">
        <w:rPr>
          <w:rFonts w:asciiTheme="minorHAnsi" w:hAnsiTheme="minorHAnsi" w:cstheme="minorHAnsi"/>
          <w:sz w:val="22"/>
          <w:szCs w:val="22"/>
          <w:lang w:val="cs-CZ"/>
        </w:rPr>
        <w:t>, který je vytvořený pomocí aktivního transportu Na</w:t>
      </w:r>
      <w:r w:rsidR="004B7B08"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+</w:t>
      </w:r>
      <w:r w:rsidR="004B7B08" w:rsidRPr="005114C4">
        <w:rPr>
          <w:rFonts w:asciiTheme="minorHAnsi" w:hAnsiTheme="minorHAnsi" w:cstheme="minorHAnsi"/>
          <w:sz w:val="22"/>
          <w:szCs w:val="22"/>
          <w:lang w:val="cs-CZ"/>
        </w:rPr>
        <w:t>/K</w:t>
      </w:r>
      <w:r w:rsidR="004B7B08" w:rsidRPr="005114C4">
        <w:rPr>
          <w:rFonts w:asciiTheme="minorHAnsi" w:hAnsiTheme="minorHAnsi" w:cstheme="minorHAnsi"/>
          <w:sz w:val="22"/>
          <w:szCs w:val="22"/>
          <w:vertAlign w:val="superscript"/>
          <w:lang w:val="cs-CZ"/>
        </w:rPr>
        <w:t>+</w:t>
      </w:r>
      <w:r w:rsidR="004B7B08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proofErr w:type="spellStart"/>
      <w:r w:rsidR="004B7B08" w:rsidRPr="005114C4">
        <w:rPr>
          <w:rFonts w:asciiTheme="minorHAnsi" w:hAnsiTheme="minorHAnsi" w:cstheme="minorHAnsi"/>
          <w:sz w:val="22"/>
          <w:szCs w:val="22"/>
          <w:lang w:val="cs-CZ"/>
        </w:rPr>
        <w:t>ATPázy</w:t>
      </w:r>
      <w:proofErr w:type="spellEnd"/>
      <w:r w:rsidR="004B7B08" w:rsidRPr="005114C4">
        <w:rPr>
          <w:rFonts w:asciiTheme="minorHAnsi" w:hAnsiTheme="minorHAnsi" w:cstheme="minorHAnsi"/>
          <w:sz w:val="22"/>
          <w:szCs w:val="22"/>
          <w:lang w:val="cs-CZ"/>
        </w:rPr>
        <w:t xml:space="preserve">, nazývá se tento typ transportu jako </w:t>
      </w:r>
      <w:r w:rsidR="004B7B08" w:rsidRPr="005114C4">
        <w:rPr>
          <w:rFonts w:asciiTheme="minorHAnsi" w:hAnsiTheme="minorHAnsi" w:cstheme="minorHAnsi"/>
          <w:sz w:val="22"/>
          <w:szCs w:val="22"/>
          <w:u w:val="single"/>
          <w:lang w:val="cs-CZ"/>
        </w:rPr>
        <w:t>sekundární aktivní transport</w:t>
      </w:r>
      <w:r w:rsidR="004B7B08" w:rsidRPr="005114C4">
        <w:rPr>
          <w:rFonts w:asciiTheme="minorHAnsi" w:hAnsiTheme="minorHAnsi" w:cstheme="minorHAnsi"/>
          <w:sz w:val="22"/>
          <w:szCs w:val="22"/>
          <w:lang w:val="cs-CZ"/>
        </w:rPr>
        <w:t>.</w:t>
      </w:r>
    </w:p>
    <w:p w14:paraId="710E4814" w14:textId="77777777" w:rsidR="00AA5D52" w:rsidRPr="005114C4" w:rsidRDefault="00AA5D52" w:rsidP="00AA5D52">
      <w:pPr>
        <w:pStyle w:val="Normlnweb"/>
        <w:jc w:val="both"/>
        <w:rPr>
          <w:rFonts w:asciiTheme="minorHAnsi" w:hAnsiTheme="minorHAnsi" w:cstheme="minorHAnsi"/>
          <w:sz w:val="22"/>
          <w:szCs w:val="22"/>
          <w:u w:val="single"/>
          <w:lang w:val="cs-CZ"/>
        </w:rPr>
      </w:pPr>
      <w:r w:rsidRPr="005114C4">
        <w:rPr>
          <w:rFonts w:asciiTheme="minorHAnsi" w:hAnsiTheme="minorHAnsi" w:cstheme="minorHAnsi"/>
          <w:sz w:val="22"/>
          <w:szCs w:val="22"/>
          <w:u w:val="single"/>
          <w:lang w:val="cs-CZ"/>
        </w:rPr>
        <w:t>Transport iontů Cl</w:t>
      </w:r>
      <w:r w:rsidRPr="005114C4">
        <w:rPr>
          <w:rFonts w:asciiTheme="minorHAnsi" w:hAnsiTheme="minorHAnsi" w:cstheme="minorHAnsi"/>
          <w:sz w:val="22"/>
          <w:szCs w:val="22"/>
          <w:u w:val="single"/>
          <w:vertAlign w:val="superscript"/>
          <w:lang w:val="cs-CZ"/>
        </w:rPr>
        <w:t>-</w:t>
      </w:r>
    </w:p>
    <w:p w14:paraId="4BF01A48" w14:textId="061AA5A4" w:rsidR="00B350BC" w:rsidRPr="005114C4" w:rsidRDefault="00943712" w:rsidP="000F3E92">
      <w:pPr>
        <w:pStyle w:val="Odstavecseseznamem"/>
        <w:numPr>
          <w:ilvl w:val="0"/>
          <w:numId w:val="9"/>
        </w:numPr>
        <w:spacing w:after="240"/>
        <w:ind w:left="357" w:hanging="357"/>
        <w:jc w:val="both"/>
        <w:rPr>
          <w:rFonts w:cstheme="minorHAnsi"/>
        </w:rPr>
      </w:pPr>
      <w:r w:rsidRPr="005114C4">
        <w:rPr>
          <w:rFonts w:cstheme="minorHAnsi"/>
        </w:rPr>
        <w:t>Cl</w:t>
      </w:r>
      <w:r w:rsidRPr="005114C4">
        <w:rPr>
          <w:rFonts w:cstheme="minorHAnsi"/>
          <w:vertAlign w:val="superscript"/>
        </w:rPr>
        <w:t>-</w:t>
      </w:r>
      <w:r w:rsidR="009E16D3" w:rsidRPr="005114C4">
        <w:rPr>
          <w:rFonts w:cstheme="minorHAnsi"/>
        </w:rPr>
        <w:t xml:space="preserve"> transport pomocí</w:t>
      </w:r>
      <w:r w:rsidRPr="005114C4">
        <w:rPr>
          <w:rFonts w:cstheme="minorHAnsi"/>
        </w:rPr>
        <w:t xml:space="preserve"> </w:t>
      </w:r>
      <w:r w:rsidRPr="005114C4">
        <w:rPr>
          <w:rFonts w:cstheme="minorHAnsi"/>
          <w:u w:val="single"/>
        </w:rPr>
        <w:t>vázaného transportu (</w:t>
      </w:r>
      <w:proofErr w:type="spellStart"/>
      <w:r w:rsidRPr="005114C4">
        <w:rPr>
          <w:rFonts w:cstheme="minorHAnsi"/>
          <w:u w:val="single"/>
        </w:rPr>
        <w:t>kotransport</w:t>
      </w:r>
      <w:proofErr w:type="spellEnd"/>
      <w:r w:rsidRPr="005114C4">
        <w:rPr>
          <w:rFonts w:cstheme="minorHAnsi"/>
          <w:u w:val="single"/>
        </w:rPr>
        <w:t>) Na</w:t>
      </w:r>
      <w:r w:rsidRPr="005114C4">
        <w:rPr>
          <w:rFonts w:cstheme="minorHAnsi"/>
          <w:u w:val="single"/>
          <w:vertAlign w:val="superscript"/>
        </w:rPr>
        <w:t>+</w:t>
      </w:r>
      <w:r w:rsidRPr="005114C4">
        <w:rPr>
          <w:rFonts w:cstheme="minorHAnsi"/>
          <w:u w:val="single"/>
        </w:rPr>
        <w:t>/K</w:t>
      </w:r>
      <w:r w:rsidRPr="005114C4">
        <w:rPr>
          <w:rFonts w:cstheme="minorHAnsi"/>
          <w:u w:val="single"/>
          <w:vertAlign w:val="superscript"/>
        </w:rPr>
        <w:t>+</w:t>
      </w:r>
      <w:r w:rsidRPr="005114C4">
        <w:rPr>
          <w:rFonts w:cstheme="minorHAnsi"/>
          <w:u w:val="single"/>
        </w:rPr>
        <w:t>/Cl</w:t>
      </w:r>
      <w:r w:rsidRPr="005114C4">
        <w:rPr>
          <w:rFonts w:cstheme="minorHAnsi"/>
          <w:u w:val="single"/>
          <w:vertAlign w:val="superscript"/>
        </w:rPr>
        <w:t>-</w:t>
      </w:r>
      <w:r w:rsidRPr="005114C4">
        <w:rPr>
          <w:rFonts w:cstheme="minorHAnsi"/>
        </w:rPr>
        <w:t xml:space="preserve"> – značeno NKCC, není to pumpa, všechny ionty se současně přenášejí</w:t>
      </w:r>
      <w:r w:rsidR="003E4A3E" w:rsidRPr="005114C4">
        <w:rPr>
          <w:rFonts w:cstheme="minorHAnsi"/>
        </w:rPr>
        <w:t xml:space="preserve"> </w:t>
      </w:r>
      <w:r w:rsidRPr="005114C4">
        <w:rPr>
          <w:rFonts w:cstheme="minorHAnsi"/>
        </w:rPr>
        <w:t>stejným směrem</w:t>
      </w:r>
      <w:r w:rsidR="009525E3" w:rsidRPr="005114C4">
        <w:rPr>
          <w:rFonts w:cstheme="minorHAnsi"/>
        </w:rPr>
        <w:t xml:space="preserve"> do vnitřku buňky</w:t>
      </w:r>
      <w:r w:rsidR="003E4A3E" w:rsidRPr="005114C4">
        <w:rPr>
          <w:rFonts w:cstheme="minorHAnsi"/>
        </w:rPr>
        <w:t xml:space="preserve">, čili to je </w:t>
      </w:r>
      <w:proofErr w:type="spellStart"/>
      <w:r w:rsidR="009525E3" w:rsidRPr="005114C4">
        <w:rPr>
          <w:rFonts w:cstheme="minorHAnsi"/>
        </w:rPr>
        <w:t>symport</w:t>
      </w:r>
      <w:proofErr w:type="spellEnd"/>
      <w:r w:rsidR="009525E3" w:rsidRPr="005114C4">
        <w:rPr>
          <w:rFonts w:cstheme="minorHAnsi"/>
        </w:rPr>
        <w:t>, transport všech iontů je elektroneutrální, buď 1Na</w:t>
      </w:r>
      <w:r w:rsidR="009525E3" w:rsidRPr="005114C4">
        <w:rPr>
          <w:rFonts w:cstheme="minorHAnsi"/>
          <w:vertAlign w:val="superscript"/>
        </w:rPr>
        <w:t>+</w:t>
      </w:r>
      <w:r w:rsidR="009525E3" w:rsidRPr="005114C4">
        <w:rPr>
          <w:rFonts w:cstheme="minorHAnsi"/>
        </w:rPr>
        <w:t>/1K</w:t>
      </w:r>
      <w:r w:rsidR="009525E3" w:rsidRPr="005114C4">
        <w:rPr>
          <w:rFonts w:cstheme="minorHAnsi"/>
          <w:vertAlign w:val="superscript"/>
        </w:rPr>
        <w:t>+</w:t>
      </w:r>
      <w:r w:rsidR="009525E3" w:rsidRPr="005114C4">
        <w:rPr>
          <w:rFonts w:cstheme="minorHAnsi"/>
        </w:rPr>
        <w:t>/2Cl</w:t>
      </w:r>
      <w:r w:rsidR="009525E3" w:rsidRPr="005114C4">
        <w:rPr>
          <w:rFonts w:cstheme="minorHAnsi"/>
          <w:vertAlign w:val="superscript"/>
        </w:rPr>
        <w:t>-</w:t>
      </w:r>
      <w:r w:rsidR="009525E3" w:rsidRPr="005114C4">
        <w:rPr>
          <w:rFonts w:cstheme="minorHAnsi"/>
        </w:rPr>
        <w:t>, nebo 2Na</w:t>
      </w:r>
      <w:r w:rsidR="009525E3" w:rsidRPr="005114C4">
        <w:rPr>
          <w:rFonts w:cstheme="minorHAnsi"/>
          <w:vertAlign w:val="superscript"/>
        </w:rPr>
        <w:t>+</w:t>
      </w:r>
      <w:r w:rsidR="009525E3" w:rsidRPr="005114C4">
        <w:rPr>
          <w:rFonts w:cstheme="minorHAnsi"/>
        </w:rPr>
        <w:t>/1K</w:t>
      </w:r>
      <w:r w:rsidR="009525E3" w:rsidRPr="005114C4">
        <w:rPr>
          <w:rFonts w:cstheme="minorHAnsi"/>
          <w:vertAlign w:val="superscript"/>
        </w:rPr>
        <w:t>+</w:t>
      </w:r>
      <w:r w:rsidR="009525E3" w:rsidRPr="005114C4">
        <w:rPr>
          <w:rFonts w:cstheme="minorHAnsi"/>
        </w:rPr>
        <w:t>/3Cl</w:t>
      </w:r>
      <w:r w:rsidR="009525E3" w:rsidRPr="005114C4">
        <w:rPr>
          <w:rFonts w:cstheme="minorHAnsi"/>
          <w:vertAlign w:val="superscript"/>
        </w:rPr>
        <w:t>-</w:t>
      </w:r>
      <w:r w:rsidR="009525E3" w:rsidRPr="005114C4">
        <w:rPr>
          <w:rFonts w:cstheme="minorHAnsi"/>
        </w:rPr>
        <w:t>,</w:t>
      </w:r>
      <w:r w:rsidR="000F3E92" w:rsidRPr="005114C4">
        <w:rPr>
          <w:rFonts w:cstheme="minorHAnsi"/>
        </w:rPr>
        <w:t xml:space="preserve"> </w:t>
      </w:r>
      <w:r w:rsidR="004B7B08" w:rsidRPr="005114C4">
        <w:rPr>
          <w:rFonts w:cstheme="minorHAnsi"/>
        </w:rPr>
        <w:t xml:space="preserve">jedná se opět o </w:t>
      </w:r>
      <w:r w:rsidR="000F3E92" w:rsidRPr="005114C4">
        <w:rPr>
          <w:rFonts w:cstheme="minorHAnsi"/>
          <w:u w:val="single"/>
        </w:rPr>
        <w:t>sekundární aktivní transport</w:t>
      </w:r>
      <w:r w:rsidR="000F3E92" w:rsidRPr="005114C4">
        <w:rPr>
          <w:rFonts w:cstheme="minorHAnsi"/>
        </w:rPr>
        <w:t xml:space="preserve"> (</w:t>
      </w:r>
      <w:r w:rsidR="004B7B08" w:rsidRPr="005114C4">
        <w:rPr>
          <w:rFonts w:cstheme="minorHAnsi"/>
        </w:rPr>
        <w:t>jako u</w:t>
      </w:r>
      <w:r w:rsidR="000F3E92" w:rsidRPr="005114C4">
        <w:rPr>
          <w:rFonts w:cstheme="minorHAnsi"/>
        </w:rPr>
        <w:t xml:space="preserve"> NCX).</w:t>
      </w:r>
    </w:p>
    <w:p w14:paraId="552D0F1A" w14:textId="6F7F04BD" w:rsidR="000F3E92" w:rsidRPr="005114C4" w:rsidRDefault="000F3E92" w:rsidP="000F3E92">
      <w:pPr>
        <w:pStyle w:val="Odstavecseseznamem"/>
        <w:numPr>
          <w:ilvl w:val="0"/>
          <w:numId w:val="9"/>
        </w:numPr>
        <w:jc w:val="both"/>
        <w:rPr>
          <w:rFonts w:cstheme="minorHAnsi"/>
        </w:rPr>
      </w:pPr>
      <w:r w:rsidRPr="005114C4">
        <w:rPr>
          <w:rFonts w:cstheme="minorHAnsi"/>
        </w:rPr>
        <w:t>Cl</w:t>
      </w:r>
      <w:r w:rsidRPr="005114C4">
        <w:rPr>
          <w:rFonts w:cstheme="minorHAnsi"/>
          <w:vertAlign w:val="superscript"/>
        </w:rPr>
        <w:t>-</w:t>
      </w:r>
      <w:r w:rsidR="009E16D3" w:rsidRPr="005114C4">
        <w:rPr>
          <w:rFonts w:cstheme="minorHAnsi"/>
        </w:rPr>
        <w:t xml:space="preserve"> transport pomocí</w:t>
      </w:r>
      <w:r w:rsidRPr="005114C4">
        <w:rPr>
          <w:rFonts w:cstheme="minorHAnsi"/>
        </w:rPr>
        <w:t xml:space="preserve"> </w:t>
      </w:r>
      <w:r w:rsidRPr="005114C4">
        <w:rPr>
          <w:rFonts w:cstheme="minorHAnsi"/>
          <w:u w:val="single"/>
        </w:rPr>
        <w:t>vázaného transportu (</w:t>
      </w:r>
      <w:proofErr w:type="spellStart"/>
      <w:r w:rsidRPr="005114C4">
        <w:rPr>
          <w:rFonts w:cstheme="minorHAnsi"/>
          <w:u w:val="single"/>
        </w:rPr>
        <w:t>kotransport</w:t>
      </w:r>
      <w:proofErr w:type="spellEnd"/>
      <w:r w:rsidRPr="005114C4">
        <w:rPr>
          <w:rFonts w:cstheme="minorHAnsi"/>
          <w:u w:val="single"/>
        </w:rPr>
        <w:t>) K</w:t>
      </w:r>
      <w:r w:rsidRPr="005114C4">
        <w:rPr>
          <w:rFonts w:cstheme="minorHAnsi"/>
          <w:u w:val="single"/>
          <w:vertAlign w:val="superscript"/>
        </w:rPr>
        <w:t>+</w:t>
      </w:r>
      <w:r w:rsidRPr="005114C4">
        <w:rPr>
          <w:rFonts w:cstheme="minorHAnsi"/>
          <w:u w:val="single"/>
        </w:rPr>
        <w:t>/Cl</w:t>
      </w:r>
      <w:r w:rsidRPr="005114C4">
        <w:rPr>
          <w:rFonts w:cstheme="minorHAnsi"/>
          <w:u w:val="single"/>
          <w:vertAlign w:val="superscript"/>
        </w:rPr>
        <w:t>-</w:t>
      </w:r>
      <w:r w:rsidRPr="005114C4">
        <w:rPr>
          <w:rFonts w:cstheme="minorHAnsi"/>
        </w:rPr>
        <w:t xml:space="preserve"> – není to pumpa, oba ionty se současně přenášejí stejným směrem z vnitřku buňky ven, čili to je </w:t>
      </w:r>
      <w:proofErr w:type="spellStart"/>
      <w:r w:rsidRPr="005114C4">
        <w:rPr>
          <w:rFonts w:cstheme="minorHAnsi"/>
        </w:rPr>
        <w:t>symport</w:t>
      </w:r>
      <w:proofErr w:type="spellEnd"/>
      <w:r w:rsidRPr="005114C4">
        <w:rPr>
          <w:rFonts w:cstheme="minorHAnsi"/>
        </w:rPr>
        <w:t xml:space="preserve">, hnací silou je spád elektrochemického gradientu iontů </w:t>
      </w:r>
      <w:r w:rsidR="009E16D3" w:rsidRPr="005114C4">
        <w:rPr>
          <w:rFonts w:cstheme="minorHAnsi"/>
        </w:rPr>
        <w:t>K</w:t>
      </w:r>
      <w:r w:rsidRPr="005114C4">
        <w:rPr>
          <w:rFonts w:cstheme="minorHAnsi"/>
          <w:vertAlign w:val="superscript"/>
        </w:rPr>
        <w:t>+</w:t>
      </w:r>
      <w:r w:rsidR="009E16D3" w:rsidRPr="005114C4">
        <w:rPr>
          <w:rFonts w:cstheme="minorHAnsi"/>
        </w:rPr>
        <w:t xml:space="preserve"> a Cl</w:t>
      </w:r>
      <w:r w:rsidR="009E16D3" w:rsidRPr="005114C4">
        <w:rPr>
          <w:rFonts w:cstheme="minorHAnsi"/>
          <w:vertAlign w:val="superscript"/>
        </w:rPr>
        <w:t>-</w:t>
      </w:r>
      <w:r w:rsidR="009E16D3" w:rsidRPr="005114C4">
        <w:rPr>
          <w:rFonts w:cstheme="minorHAnsi"/>
        </w:rPr>
        <w:t>, které</w:t>
      </w:r>
      <w:r w:rsidRPr="005114C4">
        <w:rPr>
          <w:rFonts w:cstheme="minorHAnsi"/>
        </w:rPr>
        <w:t xml:space="preserve"> j</w:t>
      </w:r>
      <w:r w:rsidR="009E16D3" w:rsidRPr="005114C4">
        <w:rPr>
          <w:rFonts w:cstheme="minorHAnsi"/>
        </w:rPr>
        <w:t>sou</w:t>
      </w:r>
      <w:r w:rsidRPr="005114C4">
        <w:rPr>
          <w:rFonts w:cstheme="minorHAnsi"/>
        </w:rPr>
        <w:t xml:space="preserve"> vytvořen</w:t>
      </w:r>
      <w:r w:rsidR="009E16D3" w:rsidRPr="005114C4">
        <w:rPr>
          <w:rFonts w:cstheme="minorHAnsi"/>
        </w:rPr>
        <w:t>é</w:t>
      </w:r>
      <w:r w:rsidRPr="005114C4">
        <w:rPr>
          <w:rFonts w:cstheme="minorHAnsi"/>
        </w:rPr>
        <w:t xml:space="preserve"> pomocí aktivního transportu Na</w:t>
      </w:r>
      <w:r w:rsidRPr="005114C4">
        <w:rPr>
          <w:rFonts w:cstheme="minorHAnsi"/>
          <w:vertAlign w:val="superscript"/>
        </w:rPr>
        <w:t>+</w:t>
      </w:r>
      <w:r w:rsidRPr="005114C4">
        <w:rPr>
          <w:rFonts w:cstheme="minorHAnsi"/>
        </w:rPr>
        <w:t>/K</w:t>
      </w:r>
      <w:r w:rsidRPr="005114C4">
        <w:rPr>
          <w:rFonts w:cstheme="minorHAnsi"/>
          <w:vertAlign w:val="superscript"/>
        </w:rPr>
        <w:t>+</w:t>
      </w:r>
      <w:r w:rsidRPr="005114C4">
        <w:rPr>
          <w:rFonts w:cstheme="minorHAnsi"/>
        </w:rPr>
        <w:t xml:space="preserve"> ATP-</w:t>
      </w:r>
      <w:proofErr w:type="spellStart"/>
      <w:r w:rsidRPr="005114C4">
        <w:rPr>
          <w:rFonts w:cstheme="minorHAnsi"/>
        </w:rPr>
        <w:t>ázy</w:t>
      </w:r>
      <w:proofErr w:type="spellEnd"/>
      <w:r w:rsidR="009E16D3" w:rsidRPr="005114C4">
        <w:rPr>
          <w:rFonts w:cstheme="minorHAnsi"/>
        </w:rPr>
        <w:t xml:space="preserve"> a </w:t>
      </w:r>
      <w:r w:rsidR="004B7B08" w:rsidRPr="005114C4">
        <w:rPr>
          <w:rFonts w:cstheme="minorHAnsi"/>
        </w:rPr>
        <w:t xml:space="preserve">pomocí </w:t>
      </w:r>
      <w:r w:rsidR="009E16D3" w:rsidRPr="005114C4">
        <w:rPr>
          <w:rFonts w:cstheme="minorHAnsi"/>
        </w:rPr>
        <w:t>NKCC</w:t>
      </w:r>
      <w:r w:rsidR="00B843E0" w:rsidRPr="005114C4">
        <w:rPr>
          <w:rFonts w:cstheme="minorHAnsi"/>
        </w:rPr>
        <w:t>.</w:t>
      </w:r>
    </w:p>
    <w:p w14:paraId="3CA93535" w14:textId="3931ACFD" w:rsidR="000F3E92" w:rsidRPr="005114C4" w:rsidRDefault="009E16D3" w:rsidP="000F3E92">
      <w:pPr>
        <w:pStyle w:val="Odstavecseseznamem"/>
        <w:numPr>
          <w:ilvl w:val="0"/>
          <w:numId w:val="9"/>
        </w:numPr>
        <w:jc w:val="both"/>
        <w:rPr>
          <w:rFonts w:cstheme="minorHAnsi"/>
        </w:rPr>
      </w:pPr>
      <w:r w:rsidRPr="005114C4">
        <w:rPr>
          <w:rFonts w:cstheme="minorHAnsi"/>
        </w:rPr>
        <w:t>Cl</w:t>
      </w:r>
      <w:r w:rsidRPr="005114C4">
        <w:rPr>
          <w:rFonts w:cstheme="minorHAnsi"/>
          <w:vertAlign w:val="superscript"/>
        </w:rPr>
        <w:t>-</w:t>
      </w:r>
      <w:r w:rsidRPr="005114C4">
        <w:rPr>
          <w:rFonts w:cstheme="minorHAnsi"/>
        </w:rPr>
        <w:t xml:space="preserve"> transport pomocí </w:t>
      </w:r>
      <w:r w:rsidR="00E30547" w:rsidRPr="005114C4">
        <w:rPr>
          <w:rFonts w:cstheme="minorHAnsi"/>
          <w:u w:val="single"/>
        </w:rPr>
        <w:t>vázaného transportu (</w:t>
      </w:r>
      <w:proofErr w:type="spellStart"/>
      <w:r w:rsidR="005114C4">
        <w:rPr>
          <w:rFonts w:cstheme="minorHAnsi"/>
          <w:u w:val="single"/>
        </w:rPr>
        <w:t>a</w:t>
      </w:r>
      <w:r w:rsidR="00E30547" w:rsidRPr="005114C4">
        <w:rPr>
          <w:rFonts w:cstheme="minorHAnsi"/>
          <w:u w:val="single"/>
        </w:rPr>
        <w:t>ntiport</w:t>
      </w:r>
      <w:proofErr w:type="spellEnd"/>
      <w:r w:rsidR="00E30547" w:rsidRPr="005114C4">
        <w:rPr>
          <w:rFonts w:cstheme="minorHAnsi"/>
          <w:u w:val="single"/>
        </w:rPr>
        <w:t>)</w:t>
      </w:r>
      <w:r w:rsidRPr="005114C4">
        <w:rPr>
          <w:rFonts w:cstheme="minorHAnsi"/>
        </w:rPr>
        <w:t xml:space="preserve"> (Cl</w:t>
      </w:r>
      <w:r w:rsidRPr="005114C4">
        <w:rPr>
          <w:rFonts w:cstheme="minorHAnsi"/>
          <w:vertAlign w:val="superscript"/>
        </w:rPr>
        <w:t>-</w:t>
      </w:r>
      <w:r w:rsidRPr="005114C4">
        <w:rPr>
          <w:rFonts w:cstheme="minorHAnsi"/>
        </w:rPr>
        <w:t xml:space="preserve">, </w:t>
      </w:r>
      <w:proofErr w:type="gramStart"/>
      <w:r w:rsidRPr="005114C4">
        <w:rPr>
          <w:rFonts w:cstheme="minorHAnsi"/>
        </w:rPr>
        <w:t>H</w:t>
      </w:r>
      <w:r w:rsidRPr="005114C4">
        <w:rPr>
          <w:rFonts w:cstheme="minorHAnsi"/>
          <w:vertAlign w:val="superscript"/>
        </w:rPr>
        <w:t>+</w:t>
      </w:r>
      <w:r w:rsidRPr="005114C4">
        <w:rPr>
          <w:rFonts w:cstheme="minorHAnsi"/>
        </w:rPr>
        <w:t>)/(Na</w:t>
      </w:r>
      <w:r w:rsidRPr="005114C4">
        <w:rPr>
          <w:rFonts w:cstheme="minorHAnsi"/>
          <w:vertAlign w:val="superscript"/>
        </w:rPr>
        <w:t>+</w:t>
      </w:r>
      <w:proofErr w:type="gramEnd"/>
      <w:r w:rsidRPr="005114C4">
        <w:rPr>
          <w:rFonts w:cstheme="minorHAnsi"/>
        </w:rPr>
        <w:t>, HCO</w:t>
      </w:r>
      <w:r w:rsidRPr="005114C4">
        <w:rPr>
          <w:rFonts w:cstheme="minorHAnsi"/>
          <w:vertAlign w:val="subscript"/>
        </w:rPr>
        <w:t>3</w:t>
      </w:r>
      <w:r w:rsidRPr="005114C4">
        <w:rPr>
          <w:rFonts w:cstheme="minorHAnsi"/>
          <w:vertAlign w:val="superscript"/>
        </w:rPr>
        <w:t>-</w:t>
      </w:r>
      <w:r w:rsidRPr="005114C4">
        <w:rPr>
          <w:rFonts w:cstheme="minorHAnsi"/>
        </w:rPr>
        <w:t xml:space="preserve">) – </w:t>
      </w:r>
      <w:r w:rsidR="00E30547" w:rsidRPr="005114C4">
        <w:rPr>
          <w:rFonts w:cstheme="minorHAnsi"/>
        </w:rPr>
        <w:t>není to pumpa, ionty Cl</w:t>
      </w:r>
      <w:r w:rsidR="00E30547" w:rsidRPr="005114C4">
        <w:rPr>
          <w:rFonts w:cstheme="minorHAnsi"/>
          <w:vertAlign w:val="superscript"/>
        </w:rPr>
        <w:t>-</w:t>
      </w:r>
      <w:r w:rsidR="00E30547" w:rsidRPr="005114C4">
        <w:rPr>
          <w:rFonts w:cstheme="minorHAnsi"/>
        </w:rPr>
        <w:t xml:space="preserve"> a H</w:t>
      </w:r>
      <w:r w:rsidR="00E30547" w:rsidRPr="005114C4">
        <w:rPr>
          <w:rFonts w:cstheme="minorHAnsi"/>
          <w:vertAlign w:val="superscript"/>
        </w:rPr>
        <w:t>+</w:t>
      </w:r>
      <w:r w:rsidR="00E30547" w:rsidRPr="005114C4">
        <w:rPr>
          <w:rFonts w:cstheme="minorHAnsi"/>
        </w:rPr>
        <w:t xml:space="preserve"> současně přenášeny z vnitřku buňky ven a ionty Na</w:t>
      </w:r>
      <w:r w:rsidR="00E30547" w:rsidRPr="005114C4">
        <w:rPr>
          <w:rFonts w:cstheme="minorHAnsi"/>
          <w:vertAlign w:val="superscript"/>
        </w:rPr>
        <w:t>+</w:t>
      </w:r>
      <w:r w:rsidR="00E30547" w:rsidRPr="005114C4">
        <w:rPr>
          <w:rFonts w:cstheme="minorHAnsi"/>
        </w:rPr>
        <w:t xml:space="preserve"> a HCO</w:t>
      </w:r>
      <w:r w:rsidR="00E30547" w:rsidRPr="005114C4">
        <w:rPr>
          <w:rFonts w:cstheme="minorHAnsi"/>
          <w:vertAlign w:val="subscript"/>
        </w:rPr>
        <w:t>3</w:t>
      </w:r>
      <w:r w:rsidR="00E30547" w:rsidRPr="005114C4">
        <w:rPr>
          <w:rFonts w:cstheme="minorHAnsi"/>
          <w:vertAlign w:val="superscript"/>
        </w:rPr>
        <w:t>-</w:t>
      </w:r>
      <w:r w:rsidR="00E30547" w:rsidRPr="005114C4">
        <w:rPr>
          <w:rFonts w:cstheme="minorHAnsi"/>
        </w:rPr>
        <w:t xml:space="preserve"> současně přenášeny z vnějšího prostředí do vnitřku buňky, hnací silou je spád elektrochemického gradientu iontů Na</w:t>
      </w:r>
      <w:r w:rsidR="00E30547" w:rsidRPr="005114C4">
        <w:rPr>
          <w:rFonts w:cstheme="minorHAnsi"/>
          <w:vertAlign w:val="superscript"/>
        </w:rPr>
        <w:t>+</w:t>
      </w:r>
      <w:r w:rsidR="00E30547" w:rsidRPr="005114C4">
        <w:rPr>
          <w:rFonts w:cstheme="minorHAnsi"/>
        </w:rPr>
        <w:t>, význam při regulaci pH v</w:t>
      </w:r>
      <w:r w:rsidR="00B843E0" w:rsidRPr="005114C4">
        <w:rPr>
          <w:rFonts w:cstheme="minorHAnsi"/>
        </w:rPr>
        <w:t> </w:t>
      </w:r>
      <w:r w:rsidR="00E30547" w:rsidRPr="005114C4">
        <w:rPr>
          <w:rFonts w:cstheme="minorHAnsi"/>
        </w:rPr>
        <w:t>buňce</w:t>
      </w:r>
      <w:r w:rsidR="00B843E0" w:rsidRPr="005114C4">
        <w:rPr>
          <w:rFonts w:cstheme="minorHAnsi"/>
        </w:rPr>
        <w:t>.</w:t>
      </w:r>
    </w:p>
    <w:p w14:paraId="426B0726" w14:textId="77777777" w:rsidR="00C61FD0" w:rsidRPr="005114C4" w:rsidRDefault="00C61FD0" w:rsidP="00AA5D52">
      <w:pPr>
        <w:rPr>
          <w:rFonts w:eastAsia="Times New Roman" w:cstheme="minorHAnsi"/>
          <w:b/>
        </w:rPr>
      </w:pPr>
    </w:p>
    <w:p w14:paraId="1EFE0EEE" w14:textId="77777777" w:rsidR="003979BC" w:rsidRPr="005114C4" w:rsidRDefault="00E22E03">
      <w:pPr>
        <w:rPr>
          <w:rFonts w:eastAsia="Times New Roman" w:cstheme="minorHAnsi"/>
          <w:b/>
        </w:rPr>
      </w:pPr>
      <w:r w:rsidRPr="005114C4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6106DF03" wp14:editId="5FA6644F">
            <wp:simplePos x="0" y="0"/>
            <wp:positionH relativeFrom="column">
              <wp:posOffset>2540</wp:posOffset>
            </wp:positionH>
            <wp:positionV relativeFrom="paragraph">
              <wp:posOffset>283210</wp:posOffset>
            </wp:positionV>
            <wp:extent cx="1605280" cy="1127760"/>
            <wp:effectExtent l="0" t="0" r="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16C" w:rsidRPr="005114C4">
        <w:rPr>
          <w:rFonts w:eastAsia="Times New Roman" w:cstheme="minorHAnsi"/>
          <w:b/>
        </w:rPr>
        <w:t>I</w:t>
      </w:r>
      <w:r w:rsidR="008E2A4A" w:rsidRPr="005114C4">
        <w:rPr>
          <w:rFonts w:eastAsia="Times New Roman" w:cstheme="minorHAnsi"/>
          <w:b/>
        </w:rPr>
        <w:t>ontov</w:t>
      </w:r>
      <w:r w:rsidR="00DB016C" w:rsidRPr="005114C4">
        <w:rPr>
          <w:rFonts w:eastAsia="Times New Roman" w:cstheme="minorHAnsi"/>
          <w:b/>
        </w:rPr>
        <w:t xml:space="preserve">é kanály </w:t>
      </w:r>
      <w:r w:rsidRPr="005114C4">
        <w:rPr>
          <w:rFonts w:eastAsia="Times New Roman" w:cstheme="minorHAnsi"/>
          <w:b/>
        </w:rPr>
        <w:t>–</w:t>
      </w:r>
      <w:r w:rsidR="00DB016C" w:rsidRPr="005114C4">
        <w:rPr>
          <w:rFonts w:eastAsia="Times New Roman" w:cstheme="minorHAnsi"/>
          <w:b/>
        </w:rPr>
        <w:t xml:space="preserve"> přehled</w:t>
      </w:r>
    </w:p>
    <w:p w14:paraId="138F76F0" w14:textId="77777777" w:rsidR="00E22E03" w:rsidRPr="005114C4" w:rsidRDefault="00E22E03" w:rsidP="00E22E03">
      <w:pPr>
        <w:pStyle w:val="Odstavecseseznamem"/>
        <w:rPr>
          <w:rFonts w:eastAsia="Times New Roman" w:cstheme="minorHAnsi"/>
        </w:rPr>
      </w:pPr>
    </w:p>
    <w:p w14:paraId="01D28AB1" w14:textId="77777777" w:rsidR="008E2A4A" w:rsidRPr="005114C4" w:rsidRDefault="00DB016C" w:rsidP="00E22E03">
      <w:pPr>
        <w:pStyle w:val="Odstavecseseznamem"/>
        <w:numPr>
          <w:ilvl w:val="0"/>
          <w:numId w:val="10"/>
        </w:numPr>
        <w:rPr>
          <w:rFonts w:eastAsia="Times New Roman" w:cstheme="minorHAnsi"/>
        </w:rPr>
      </w:pPr>
      <w:r w:rsidRPr="005114C4">
        <w:rPr>
          <w:rFonts w:eastAsia="Times New Roman" w:cstheme="minorHAnsi"/>
        </w:rPr>
        <w:t>v</w:t>
      </w:r>
      <w:r w:rsidR="008E2A4A" w:rsidRPr="005114C4">
        <w:rPr>
          <w:rFonts w:eastAsia="Times New Roman" w:cstheme="minorHAnsi"/>
        </w:rPr>
        <w:t>nitřní membrán</w:t>
      </w:r>
      <w:r w:rsidRPr="005114C4">
        <w:rPr>
          <w:rFonts w:eastAsia="Times New Roman" w:cstheme="minorHAnsi"/>
        </w:rPr>
        <w:t>o</w:t>
      </w:r>
      <w:r w:rsidR="008E2A4A" w:rsidRPr="005114C4">
        <w:rPr>
          <w:rFonts w:eastAsia="Times New Roman" w:cstheme="minorHAnsi"/>
        </w:rPr>
        <w:t>vý komplex</w:t>
      </w:r>
    </w:p>
    <w:p w14:paraId="051F4FF1" w14:textId="77777777" w:rsidR="008E2A4A" w:rsidRPr="005114C4" w:rsidRDefault="00DB016C" w:rsidP="00E22E03">
      <w:pPr>
        <w:pStyle w:val="Odstavecseseznamem"/>
        <w:numPr>
          <w:ilvl w:val="0"/>
          <w:numId w:val="6"/>
        </w:numPr>
        <w:jc w:val="both"/>
        <w:rPr>
          <w:rFonts w:eastAsia="Times New Roman" w:cstheme="minorHAnsi"/>
        </w:rPr>
      </w:pPr>
      <w:r w:rsidRPr="005114C4">
        <w:rPr>
          <w:rFonts w:eastAsia="Times New Roman" w:cstheme="minorHAnsi"/>
        </w:rPr>
        <w:t>u</w:t>
      </w:r>
      <w:r w:rsidR="008E2A4A" w:rsidRPr="005114C4">
        <w:rPr>
          <w:rFonts w:eastAsia="Times New Roman" w:cstheme="minorHAnsi"/>
        </w:rPr>
        <w:t xml:space="preserve">vnitř </w:t>
      </w:r>
      <w:r w:rsidRPr="005114C4">
        <w:rPr>
          <w:rFonts w:eastAsia="Times New Roman" w:cstheme="minorHAnsi"/>
        </w:rPr>
        <w:t>kaná</w:t>
      </w:r>
      <w:r w:rsidR="00B843E0" w:rsidRPr="005114C4">
        <w:rPr>
          <w:rFonts w:eastAsia="Times New Roman" w:cstheme="minorHAnsi"/>
        </w:rPr>
        <w:t>lu j</w:t>
      </w:r>
      <w:r w:rsidR="008E2A4A" w:rsidRPr="005114C4">
        <w:rPr>
          <w:rFonts w:eastAsia="Times New Roman" w:cstheme="minorHAnsi"/>
        </w:rPr>
        <w:t>e pór</w:t>
      </w:r>
      <w:r w:rsidRPr="005114C4">
        <w:rPr>
          <w:rFonts w:eastAsia="Times New Roman" w:cstheme="minorHAnsi"/>
        </w:rPr>
        <w:t xml:space="preserve"> (= „volný“ prostor)</w:t>
      </w:r>
      <w:r w:rsidR="008E2A4A" w:rsidRPr="005114C4">
        <w:rPr>
          <w:rFonts w:eastAsia="Times New Roman" w:cstheme="minorHAnsi"/>
        </w:rPr>
        <w:t>, ten se oteví</w:t>
      </w:r>
      <w:r w:rsidRPr="005114C4">
        <w:rPr>
          <w:rFonts w:eastAsia="Times New Roman" w:cstheme="minorHAnsi"/>
        </w:rPr>
        <w:t>r</w:t>
      </w:r>
      <w:r w:rsidR="008E2A4A" w:rsidRPr="005114C4">
        <w:rPr>
          <w:rFonts w:eastAsia="Times New Roman" w:cstheme="minorHAnsi"/>
        </w:rPr>
        <w:t>á a zavír</w:t>
      </w:r>
      <w:r w:rsidRPr="005114C4">
        <w:rPr>
          <w:rFonts w:eastAsia="Times New Roman" w:cstheme="minorHAnsi"/>
        </w:rPr>
        <w:t>á</w:t>
      </w:r>
      <w:r w:rsidR="008E2A4A" w:rsidRPr="005114C4">
        <w:rPr>
          <w:rFonts w:eastAsia="Times New Roman" w:cstheme="minorHAnsi"/>
        </w:rPr>
        <w:t xml:space="preserve"> selekt</w:t>
      </w:r>
      <w:r w:rsidRPr="005114C4">
        <w:rPr>
          <w:rFonts w:eastAsia="Times New Roman" w:cstheme="minorHAnsi"/>
        </w:rPr>
        <w:t>iv</w:t>
      </w:r>
      <w:r w:rsidR="008E2A4A" w:rsidRPr="005114C4">
        <w:rPr>
          <w:rFonts w:eastAsia="Times New Roman" w:cstheme="minorHAnsi"/>
        </w:rPr>
        <w:t>ně po určité ionty</w:t>
      </w:r>
    </w:p>
    <w:p w14:paraId="1D4A8767" w14:textId="77777777" w:rsidR="00E22E03" w:rsidRPr="005114C4" w:rsidRDefault="00E22E03">
      <w:pPr>
        <w:rPr>
          <w:rFonts w:eastAsia="Times New Roman" w:cstheme="minorHAnsi"/>
          <w:u w:val="single"/>
        </w:rPr>
      </w:pPr>
    </w:p>
    <w:p w14:paraId="4F394363" w14:textId="77777777" w:rsidR="00E22E03" w:rsidRPr="005114C4" w:rsidRDefault="00E22E03">
      <w:pPr>
        <w:rPr>
          <w:rFonts w:eastAsia="Times New Roman" w:cstheme="minorHAnsi"/>
          <w:u w:val="single"/>
        </w:rPr>
      </w:pPr>
    </w:p>
    <w:p w14:paraId="62DB1AC5" w14:textId="77777777" w:rsidR="008E2A4A" w:rsidRPr="005114C4" w:rsidRDefault="008E2A4A">
      <w:pPr>
        <w:rPr>
          <w:rFonts w:eastAsia="Times New Roman" w:cstheme="minorHAnsi"/>
          <w:u w:val="single"/>
        </w:rPr>
      </w:pPr>
      <w:r w:rsidRPr="005114C4">
        <w:rPr>
          <w:rFonts w:eastAsia="Times New Roman" w:cstheme="minorHAnsi"/>
          <w:u w:val="single"/>
        </w:rPr>
        <w:t>Otevírání kan</w:t>
      </w:r>
      <w:r w:rsidR="00DB016C" w:rsidRPr="005114C4">
        <w:rPr>
          <w:rFonts w:eastAsia="Times New Roman" w:cstheme="minorHAnsi"/>
          <w:u w:val="single"/>
        </w:rPr>
        <w:t>álů:</w:t>
      </w:r>
    </w:p>
    <w:p w14:paraId="0A9EEC02" w14:textId="77777777" w:rsidR="00DB016C" w:rsidRPr="005114C4" w:rsidRDefault="00DB016C" w:rsidP="00DB016C">
      <w:pPr>
        <w:pStyle w:val="Odstavecseseznamem"/>
        <w:numPr>
          <w:ilvl w:val="0"/>
          <w:numId w:val="7"/>
        </w:numPr>
        <w:rPr>
          <w:rFonts w:eastAsia="Times New Roman" w:cstheme="minorHAnsi"/>
        </w:rPr>
      </w:pPr>
      <w:r w:rsidRPr="005114C4">
        <w:rPr>
          <w:rFonts w:eastAsia="Times New Roman" w:cstheme="minorHAnsi"/>
        </w:rPr>
        <w:t>vazb</w:t>
      </w:r>
      <w:r w:rsidR="00B843E0" w:rsidRPr="005114C4">
        <w:rPr>
          <w:rFonts w:eastAsia="Times New Roman" w:cstheme="minorHAnsi"/>
        </w:rPr>
        <w:t>o</w:t>
      </w:r>
      <w:r w:rsidRPr="005114C4">
        <w:rPr>
          <w:rFonts w:eastAsia="Times New Roman" w:cstheme="minorHAnsi"/>
        </w:rPr>
        <w:t>u chemikálie (</w:t>
      </w:r>
      <w:r w:rsidR="008E37A7" w:rsidRPr="005114C4">
        <w:rPr>
          <w:rFonts w:eastAsia="Times New Roman" w:cstheme="minorHAnsi"/>
        </w:rPr>
        <w:t xml:space="preserve">= ligandu – ty mohou být </w:t>
      </w:r>
      <w:r w:rsidRPr="005114C4">
        <w:rPr>
          <w:rFonts w:eastAsia="Times New Roman" w:cstheme="minorHAnsi"/>
        </w:rPr>
        <w:t>neurotransmitery (vně)</w:t>
      </w:r>
      <w:r w:rsidR="008E37A7" w:rsidRPr="005114C4">
        <w:rPr>
          <w:rFonts w:eastAsia="Times New Roman" w:cstheme="minorHAnsi"/>
        </w:rPr>
        <w:t xml:space="preserve">, nebo </w:t>
      </w:r>
      <w:r w:rsidRPr="005114C4">
        <w:rPr>
          <w:rFonts w:eastAsia="Times New Roman" w:cstheme="minorHAnsi"/>
        </w:rPr>
        <w:t>poslové (uvnitř))</w:t>
      </w:r>
    </w:p>
    <w:p w14:paraId="0DD0C68C" w14:textId="77777777" w:rsidR="00DB016C" w:rsidRPr="005114C4" w:rsidRDefault="00DB016C" w:rsidP="00DB016C">
      <w:pPr>
        <w:pStyle w:val="Odstavecseseznamem"/>
        <w:numPr>
          <w:ilvl w:val="0"/>
          <w:numId w:val="7"/>
        </w:numPr>
        <w:rPr>
          <w:rFonts w:eastAsia="Times New Roman" w:cstheme="minorHAnsi"/>
        </w:rPr>
      </w:pPr>
      <w:r w:rsidRPr="005114C4">
        <w:rPr>
          <w:rFonts w:eastAsia="Times New Roman" w:cstheme="minorHAnsi"/>
        </w:rPr>
        <w:t>napětím</w:t>
      </w:r>
    </w:p>
    <w:p w14:paraId="1D5D96B8" w14:textId="77777777" w:rsidR="00DB016C" w:rsidRPr="005114C4" w:rsidRDefault="00DB016C" w:rsidP="00DB016C">
      <w:pPr>
        <w:pStyle w:val="Odstavecseseznamem"/>
        <w:numPr>
          <w:ilvl w:val="0"/>
          <w:numId w:val="7"/>
        </w:numPr>
        <w:rPr>
          <w:rFonts w:cstheme="minorHAnsi"/>
        </w:rPr>
      </w:pPr>
      <w:r w:rsidRPr="005114C4">
        <w:rPr>
          <w:rFonts w:eastAsia="Times New Roman" w:cstheme="minorHAnsi"/>
        </w:rPr>
        <w:t>další senzorické činnosti (např. natažením)</w:t>
      </w:r>
    </w:p>
    <w:p w14:paraId="2A6BCA9D" w14:textId="7C7DB450" w:rsidR="00DB016C" w:rsidRPr="005114C4" w:rsidRDefault="00DB016C" w:rsidP="00DB016C">
      <w:pPr>
        <w:rPr>
          <w:rFonts w:eastAsia="Times New Roman" w:cstheme="minorHAnsi"/>
          <w:u w:val="single"/>
        </w:rPr>
      </w:pPr>
      <w:r w:rsidRPr="005114C4">
        <w:rPr>
          <w:rFonts w:eastAsia="Times New Roman" w:cstheme="minorHAnsi"/>
          <w:u w:val="single"/>
        </w:rPr>
        <w:t>Hlavní typy kanálů</w:t>
      </w:r>
      <w:r w:rsidR="005114C4" w:rsidRPr="000B6337">
        <w:rPr>
          <w:rFonts w:eastAsia="Times New Roman" w:cstheme="minorHAnsi"/>
        </w:rPr>
        <w:t xml:space="preserve"> (viz detailně dále)</w:t>
      </w:r>
      <w:r w:rsidRPr="000B6337">
        <w:rPr>
          <w:rFonts w:eastAsia="Times New Roman" w:cstheme="minorHAnsi"/>
        </w:rPr>
        <w:t>:</w:t>
      </w:r>
    </w:p>
    <w:p w14:paraId="0448C49A" w14:textId="77777777" w:rsidR="00DB016C" w:rsidRPr="005114C4" w:rsidRDefault="00EC47FC" w:rsidP="00EC47FC">
      <w:pPr>
        <w:jc w:val="both"/>
        <w:rPr>
          <w:rFonts w:cstheme="minorHAnsi"/>
        </w:rPr>
      </w:pPr>
      <w:r w:rsidRPr="005114C4">
        <w:rPr>
          <w:rFonts w:cstheme="minorHAnsi"/>
          <w:u w:val="single"/>
        </w:rPr>
        <w:t>Kanál řízený (vnějším) neurotransmiterem</w:t>
      </w:r>
      <w:r w:rsidRPr="005114C4">
        <w:rPr>
          <w:rFonts w:cstheme="minorHAnsi"/>
        </w:rPr>
        <w:t xml:space="preserve"> – obvykle selektivní p</w:t>
      </w:r>
      <w:r w:rsidR="00664E4E" w:rsidRPr="005114C4">
        <w:rPr>
          <w:rFonts w:cstheme="minorHAnsi"/>
        </w:rPr>
        <w:t>r</w:t>
      </w:r>
      <w:r w:rsidRPr="005114C4">
        <w:rPr>
          <w:rFonts w:cstheme="minorHAnsi"/>
        </w:rPr>
        <w:t>o anionty (Cl</w:t>
      </w:r>
      <w:r w:rsidRPr="005114C4">
        <w:rPr>
          <w:rFonts w:cstheme="minorHAnsi"/>
          <w:vertAlign w:val="superscript"/>
        </w:rPr>
        <w:t>-</w:t>
      </w:r>
      <w:r w:rsidRPr="005114C4">
        <w:rPr>
          <w:rFonts w:cstheme="minorHAnsi"/>
        </w:rPr>
        <w:t>), např. kanál řízený acetylcholinem, nebo glycinem, např. pro inhibicí synapsí míchy</w:t>
      </w:r>
    </w:p>
    <w:p w14:paraId="76AAFA12" w14:textId="77777777" w:rsidR="00DB016C" w:rsidRPr="005114C4" w:rsidRDefault="00DB016C">
      <w:pPr>
        <w:rPr>
          <w:rFonts w:cstheme="minorHAnsi"/>
        </w:rPr>
      </w:pPr>
      <w:r w:rsidRPr="005114C4">
        <w:rPr>
          <w:rFonts w:cstheme="minorHAnsi"/>
          <w:noProof/>
        </w:rPr>
        <w:drawing>
          <wp:inline distT="0" distB="0" distL="0" distR="0" wp14:anchorId="0D630BF6" wp14:editId="2BCE8701">
            <wp:extent cx="2430347" cy="974379"/>
            <wp:effectExtent l="0" t="0" r="825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66769" cy="98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8723D" w14:textId="77777777" w:rsidR="00EC47FC" w:rsidRPr="005114C4" w:rsidRDefault="00EC47FC" w:rsidP="00EC47FC">
      <w:pPr>
        <w:jc w:val="both"/>
        <w:rPr>
          <w:rFonts w:cstheme="minorHAnsi"/>
        </w:rPr>
      </w:pPr>
      <w:r w:rsidRPr="005114C4">
        <w:rPr>
          <w:rFonts w:cstheme="minorHAnsi"/>
          <w:u w:val="single"/>
        </w:rPr>
        <w:t>Kanál řízený (vnitřním) poslem</w:t>
      </w:r>
      <w:r w:rsidRPr="005114C4">
        <w:rPr>
          <w:rFonts w:cstheme="minorHAnsi"/>
        </w:rPr>
        <w:t>, obvykle selektivní po kationty (K</w:t>
      </w:r>
      <w:r w:rsidRPr="005114C4">
        <w:rPr>
          <w:rFonts w:cstheme="minorHAnsi"/>
          <w:vertAlign w:val="superscript"/>
        </w:rPr>
        <w:t>+</w:t>
      </w:r>
      <w:r w:rsidRPr="005114C4">
        <w:rPr>
          <w:rFonts w:cstheme="minorHAnsi"/>
        </w:rPr>
        <w:t xml:space="preserve">), např. kanál řízený ATP, např. </w:t>
      </w:r>
      <w:r w:rsidR="008E37A7" w:rsidRPr="005114C4">
        <w:rPr>
          <w:rFonts w:cstheme="minorHAnsi"/>
        </w:rPr>
        <w:t>v </w:t>
      </w:r>
      <w:r w:rsidR="008E37A7" w:rsidRPr="005114C4">
        <w:rPr>
          <w:rFonts w:ascii="Symbol" w:hAnsi="Symbol" w:cstheme="minorHAnsi"/>
        </w:rPr>
        <w:t></w:t>
      </w:r>
      <w:r w:rsidR="008E37A7" w:rsidRPr="005114C4">
        <w:rPr>
          <w:rFonts w:cstheme="minorHAnsi"/>
        </w:rPr>
        <w:t xml:space="preserve"> buňkách </w:t>
      </w:r>
      <w:proofErr w:type="spellStart"/>
      <w:r w:rsidR="008E37A7" w:rsidRPr="005114C4">
        <w:rPr>
          <w:rFonts w:cstheme="minorHAnsi"/>
        </w:rPr>
        <w:t>pankreasu</w:t>
      </w:r>
      <w:proofErr w:type="spellEnd"/>
      <w:r w:rsidR="00480213" w:rsidRPr="005114C4">
        <w:rPr>
          <w:rFonts w:cstheme="minorHAnsi"/>
        </w:rPr>
        <w:t xml:space="preserve"> (slinivka břišní)</w:t>
      </w:r>
    </w:p>
    <w:p w14:paraId="2E533EA4" w14:textId="77777777" w:rsidR="00DB016C" w:rsidRPr="005114C4" w:rsidRDefault="00DB016C">
      <w:pPr>
        <w:rPr>
          <w:rFonts w:cstheme="minorHAnsi"/>
        </w:rPr>
      </w:pPr>
      <w:r w:rsidRPr="005114C4">
        <w:rPr>
          <w:rFonts w:cstheme="minorHAnsi"/>
          <w:noProof/>
        </w:rPr>
        <w:drawing>
          <wp:inline distT="0" distB="0" distL="0" distR="0" wp14:anchorId="2D1DF267" wp14:editId="70E9265E">
            <wp:extent cx="3799957" cy="828518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17207" cy="83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6E10F" w14:textId="77777777" w:rsidR="00480213" w:rsidRPr="005114C4" w:rsidRDefault="00480213">
      <w:pPr>
        <w:rPr>
          <w:rFonts w:cstheme="minorHAnsi"/>
        </w:rPr>
      </w:pPr>
      <w:r w:rsidRPr="005114C4">
        <w:rPr>
          <w:rFonts w:cstheme="minorHAnsi"/>
          <w:u w:val="single"/>
        </w:rPr>
        <w:t>Kanál řízený napětím</w:t>
      </w:r>
      <w:r w:rsidRPr="005114C4">
        <w:rPr>
          <w:rFonts w:cstheme="minorHAnsi"/>
        </w:rPr>
        <w:t>, obvykle selektivní po kationty (Na</w:t>
      </w:r>
      <w:r w:rsidRPr="005114C4">
        <w:rPr>
          <w:rFonts w:cstheme="minorHAnsi"/>
          <w:vertAlign w:val="superscript"/>
        </w:rPr>
        <w:t>+</w:t>
      </w:r>
      <w:r w:rsidRPr="005114C4">
        <w:rPr>
          <w:rFonts w:cstheme="minorHAnsi"/>
        </w:rPr>
        <w:t>, K</w:t>
      </w:r>
      <w:r w:rsidRPr="005114C4">
        <w:rPr>
          <w:rFonts w:cstheme="minorHAnsi"/>
          <w:vertAlign w:val="superscript"/>
        </w:rPr>
        <w:t>+</w:t>
      </w:r>
      <w:r w:rsidRPr="005114C4">
        <w:rPr>
          <w:rFonts w:cstheme="minorHAnsi"/>
        </w:rPr>
        <w:t>), např. v membráně neuronu</w:t>
      </w:r>
    </w:p>
    <w:p w14:paraId="1944E13B" w14:textId="77777777" w:rsidR="00421881" w:rsidRPr="005114C4" w:rsidRDefault="00421881">
      <w:pPr>
        <w:rPr>
          <w:rFonts w:cstheme="minorHAnsi"/>
        </w:rPr>
      </w:pPr>
      <w:r w:rsidRPr="005114C4">
        <w:rPr>
          <w:rFonts w:cstheme="minorHAnsi"/>
          <w:noProof/>
        </w:rPr>
        <w:drawing>
          <wp:inline distT="0" distB="0" distL="0" distR="0" wp14:anchorId="3B71D2E5" wp14:editId="18B460A7">
            <wp:extent cx="3562597" cy="960158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23761" cy="97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153AD" w14:textId="77777777" w:rsidR="00480213" w:rsidRPr="005114C4" w:rsidRDefault="00480213">
      <w:pPr>
        <w:rPr>
          <w:rFonts w:cstheme="minorHAnsi"/>
        </w:rPr>
      </w:pPr>
    </w:p>
    <w:p w14:paraId="3673D303" w14:textId="77777777" w:rsidR="003959FC" w:rsidRPr="005114C4" w:rsidRDefault="003959FC">
      <w:pPr>
        <w:rPr>
          <w:rFonts w:cstheme="minorHAnsi"/>
          <w:u w:val="single"/>
        </w:rPr>
      </w:pPr>
      <w:r w:rsidRPr="005114C4">
        <w:rPr>
          <w:rFonts w:cstheme="minorHAnsi"/>
          <w:u w:val="single"/>
        </w:rPr>
        <w:t>Kanál (</w:t>
      </w:r>
      <w:r w:rsidR="00664E4E" w:rsidRPr="005114C4">
        <w:rPr>
          <w:rFonts w:cstheme="minorHAnsi"/>
          <w:u w:val="single"/>
        </w:rPr>
        <w:t xml:space="preserve">tzv. </w:t>
      </w:r>
      <w:proofErr w:type="spellStart"/>
      <w:r w:rsidRPr="005114C4">
        <w:rPr>
          <w:rFonts w:cstheme="minorHAnsi"/>
          <w:u w:val="single"/>
        </w:rPr>
        <w:t>connexon</w:t>
      </w:r>
      <w:proofErr w:type="spellEnd"/>
      <w:r w:rsidRPr="005114C4">
        <w:rPr>
          <w:rFonts w:cstheme="minorHAnsi"/>
          <w:u w:val="single"/>
        </w:rPr>
        <w:t xml:space="preserve">) </w:t>
      </w:r>
      <w:r w:rsidR="00664E4E" w:rsidRPr="005114C4">
        <w:rPr>
          <w:rFonts w:cstheme="minorHAnsi"/>
          <w:u w:val="single"/>
        </w:rPr>
        <w:t xml:space="preserve">u </w:t>
      </w:r>
      <w:r w:rsidRPr="005114C4">
        <w:rPr>
          <w:rFonts w:cstheme="minorHAnsi"/>
          <w:u w:val="single"/>
        </w:rPr>
        <w:t xml:space="preserve">spojení buněk „s mezerou“ (gap </w:t>
      </w:r>
      <w:proofErr w:type="spellStart"/>
      <w:r w:rsidRPr="005114C4">
        <w:rPr>
          <w:rFonts w:cstheme="minorHAnsi"/>
          <w:u w:val="single"/>
        </w:rPr>
        <w:t>junction</w:t>
      </w:r>
      <w:proofErr w:type="spellEnd"/>
      <w:r w:rsidRPr="005114C4">
        <w:rPr>
          <w:rFonts w:cstheme="minorHAnsi"/>
          <w:u w:val="single"/>
        </w:rPr>
        <w:t>)</w:t>
      </w:r>
      <w:r w:rsidRPr="005114C4">
        <w:rPr>
          <w:rFonts w:cstheme="minorHAnsi"/>
        </w:rPr>
        <w:t>, pro okamžitý přenos iontů mezi 2 buňkami</w:t>
      </w:r>
    </w:p>
    <w:p w14:paraId="1472F8A8" w14:textId="77777777" w:rsidR="00480213" w:rsidRPr="005114C4" w:rsidRDefault="00575FD6">
      <w:pPr>
        <w:rPr>
          <w:rFonts w:cstheme="minorHAnsi"/>
        </w:rPr>
      </w:pPr>
      <w:r w:rsidRPr="005114C4">
        <w:rPr>
          <w:noProof/>
        </w:rPr>
        <w:t xml:space="preserve">  </w:t>
      </w:r>
      <w:r w:rsidR="00FD5D80" w:rsidRPr="005114C4">
        <w:rPr>
          <w:noProof/>
        </w:rPr>
        <w:t xml:space="preserve"> </w:t>
      </w:r>
      <w:r w:rsidR="00FD5D80" w:rsidRPr="005114C4">
        <w:rPr>
          <w:noProof/>
        </w:rPr>
        <w:drawing>
          <wp:inline distT="0" distB="0" distL="0" distR="0" wp14:anchorId="5AECA8C1" wp14:editId="4412D5E5">
            <wp:extent cx="1600147" cy="1218836"/>
            <wp:effectExtent l="0" t="0" r="635" b="63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26565" cy="123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9F1FE" w14:textId="77777777" w:rsidR="00480213" w:rsidRPr="005114C4" w:rsidRDefault="00480213">
      <w:pPr>
        <w:rPr>
          <w:rFonts w:cstheme="minorHAnsi"/>
        </w:rPr>
      </w:pPr>
    </w:p>
    <w:p w14:paraId="0D855027" w14:textId="77777777" w:rsidR="009A2436" w:rsidRPr="005114C4" w:rsidRDefault="003B1F56">
      <w:pPr>
        <w:rPr>
          <w:rFonts w:cstheme="minorHAnsi"/>
          <w:b/>
        </w:rPr>
      </w:pPr>
      <w:r w:rsidRPr="005114C4">
        <w:rPr>
          <w:rFonts w:cstheme="minorHAnsi"/>
          <w:b/>
        </w:rPr>
        <w:t>Elektrický model buňky – náhradní R-C schéma</w:t>
      </w:r>
    </w:p>
    <w:p w14:paraId="4E60A875" w14:textId="77777777" w:rsidR="003B1F56" w:rsidRPr="005114C4" w:rsidRDefault="003B1F56" w:rsidP="00A57D53">
      <w:pPr>
        <w:jc w:val="both"/>
        <w:rPr>
          <w:rFonts w:cstheme="minorHAnsi"/>
        </w:rPr>
      </w:pPr>
      <w:r w:rsidRPr="005114C4">
        <w:rPr>
          <w:rFonts w:cstheme="minorHAnsi"/>
        </w:rPr>
        <w:t>Vychází se z 1. Maxwellovy rovnice v diferenciálním tvaru – zákon celkového proudu = zobecněný Ampérův zákon</w:t>
      </w:r>
      <w:r w:rsidR="00996F23" w:rsidRPr="005114C4">
        <w:rPr>
          <w:rFonts w:cstheme="minorHAnsi"/>
        </w:rPr>
        <w:t xml:space="preserve">, který říká, že </w:t>
      </w:r>
      <w:r w:rsidR="00996F23" w:rsidRPr="005114C4">
        <w:t xml:space="preserve">rotace vektoru intenzity magnetického pole </w:t>
      </w:r>
      <w:r w:rsidR="00996F23" w:rsidRPr="005114C4">
        <w:rPr>
          <w:b/>
          <w:bCs/>
          <w:iCs/>
        </w:rPr>
        <w:t>H</w:t>
      </w:r>
      <w:r w:rsidR="00996F23" w:rsidRPr="005114C4">
        <w:t xml:space="preserve"> </w:t>
      </w:r>
      <w:r w:rsidR="00A272DD" w:rsidRPr="005114C4">
        <w:t xml:space="preserve">(= celková hustota </w:t>
      </w:r>
      <w:r w:rsidR="00A272DD" w:rsidRPr="005114C4">
        <w:lastRenderedPageBreak/>
        <w:t xml:space="preserve">elektrického proudu </w:t>
      </w:r>
      <w:r w:rsidR="00A272DD" w:rsidRPr="005114C4">
        <w:rPr>
          <w:b/>
        </w:rPr>
        <w:t>j</w:t>
      </w:r>
      <w:r w:rsidR="00A272DD" w:rsidRPr="005114C4">
        <w:t xml:space="preserve">) </w:t>
      </w:r>
      <w:r w:rsidR="00996F23" w:rsidRPr="005114C4">
        <w:t>je rovna</w:t>
      </w:r>
      <w:r w:rsidR="00FE777D" w:rsidRPr="005114C4">
        <w:t xml:space="preserve"> součtu</w:t>
      </w:r>
      <w:r w:rsidR="00996F23" w:rsidRPr="005114C4">
        <w:t xml:space="preserve"> hustot</w:t>
      </w:r>
      <w:r w:rsidR="00FE777D" w:rsidRPr="005114C4">
        <w:t>y</w:t>
      </w:r>
      <w:r w:rsidR="00996F23" w:rsidRPr="005114C4">
        <w:t xml:space="preserve"> vodivého proudu </w:t>
      </w:r>
      <w:proofErr w:type="spellStart"/>
      <w:r w:rsidR="00996F23" w:rsidRPr="005114C4">
        <w:rPr>
          <w:b/>
          <w:bCs/>
          <w:iCs/>
        </w:rPr>
        <w:t>j</w:t>
      </w:r>
      <w:r w:rsidR="00996F23" w:rsidRPr="005114C4">
        <w:rPr>
          <w:b/>
          <w:bCs/>
          <w:iCs/>
          <w:vertAlign w:val="subscript"/>
        </w:rPr>
        <w:t>v</w:t>
      </w:r>
      <w:proofErr w:type="spellEnd"/>
      <w:r w:rsidR="00996F23" w:rsidRPr="005114C4">
        <w:t xml:space="preserve"> a hustot</w:t>
      </w:r>
      <w:r w:rsidR="00FE777D" w:rsidRPr="005114C4">
        <w:t>y</w:t>
      </w:r>
      <w:r w:rsidR="00996F23" w:rsidRPr="005114C4">
        <w:t xml:space="preserve"> posuvného (Maxwellova) proudu </w:t>
      </w:r>
      <w:proofErr w:type="spellStart"/>
      <w:r w:rsidR="00996F23" w:rsidRPr="005114C4">
        <w:rPr>
          <w:b/>
          <w:bCs/>
          <w:iCs/>
        </w:rPr>
        <w:t>j</w:t>
      </w:r>
      <w:r w:rsidR="00996F23" w:rsidRPr="005114C4">
        <w:rPr>
          <w:b/>
          <w:bCs/>
          <w:iCs/>
          <w:vertAlign w:val="subscript"/>
        </w:rPr>
        <w:t>p</w:t>
      </w:r>
      <w:proofErr w:type="spellEnd"/>
      <w:r w:rsidRPr="005114C4">
        <w:rPr>
          <w:rFonts w:cstheme="minorHAnsi"/>
        </w:rPr>
        <w:t>:</w:t>
      </w:r>
    </w:p>
    <w:p w14:paraId="6D2B647F" w14:textId="77777777" w:rsidR="008F0710" w:rsidRPr="005114C4" w:rsidRDefault="00DC1F26" w:rsidP="00B736BA">
      <w:pPr>
        <w:jc w:val="center"/>
        <w:rPr>
          <w:rFonts w:eastAsiaTheme="minorEastAsia" w:cstheme="minorHAnsi"/>
        </w:rPr>
      </w:pPr>
      <m:oMath>
        <m:r>
          <m:rPr>
            <m:sty m:val="p"/>
          </m:rPr>
          <w:rPr>
            <w:rFonts w:ascii="Cambria Math" w:hAnsi="Cambria Math"/>
          </w:rPr>
          <m:t>∇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H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j</m:t>
                </m:r>
              </m:e>
              <m:sub>
                <m:r>
                  <w:rPr>
                    <w:rFonts w:ascii="Cambria Math" w:hAnsi="Cambria Math"/>
                  </w:rPr>
                  <m:t>v</m:t>
                </m:r>
              </m:sub>
            </m:sSub>
          </m:e>
        </m:acc>
        <m:r>
          <w:rPr>
            <w:rFonts w:ascii="Cambria Math" w:hAnsi="Cambria Math"/>
          </w:rPr>
          <m:t xml:space="preserve">+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j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</m:e>
        </m:acc>
        <m:r>
          <w:rPr>
            <w:rFonts w:ascii="Cambria Math" w:hAnsi="Cambria Math"/>
          </w:rPr>
          <m:t>=σ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</m:t>
            </m:r>
          </m:e>
        </m:acc>
        <m:r>
          <w:rPr>
            <w:rFonts w:ascii="Cambria Math" w:hAnsi="Cambria Math"/>
          </w:rPr>
          <m:t>+ ε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E</m:t>
                </m:r>
              </m:e>
            </m:acc>
          </m:num>
          <m:den>
            <m:r>
              <w:rPr>
                <w:rFonts w:ascii="Cambria Math" w:hAnsi="Cambria Math"/>
              </w:rPr>
              <m:t>∂t</m:t>
            </m:r>
          </m:den>
        </m:f>
      </m:oMath>
      <w:r w:rsidR="008F0710" w:rsidRPr="005114C4">
        <w:rPr>
          <w:rFonts w:eastAsiaTheme="minorEastAsia" w:cstheme="minorHAnsi"/>
        </w:rPr>
        <w:t xml:space="preserve"> ,</w:t>
      </w:r>
    </w:p>
    <w:p w14:paraId="34BB4DBB" w14:textId="77777777" w:rsidR="003B1F56" w:rsidRPr="005114C4" w:rsidRDefault="008F0710" w:rsidP="008F0710">
      <w:pPr>
        <w:jc w:val="both"/>
        <w:rPr>
          <w:rFonts w:cstheme="minorHAnsi"/>
        </w:rPr>
      </w:pPr>
      <w:r w:rsidRPr="005114C4">
        <w:rPr>
          <w:rFonts w:eastAsiaTheme="minorEastAsia" w:cstheme="minorHAnsi"/>
        </w:rPr>
        <w:t>k</w:t>
      </w:r>
      <w:r w:rsidR="00B736BA" w:rsidRPr="005114C4">
        <w:rPr>
          <w:rFonts w:eastAsiaTheme="minorEastAsia" w:cstheme="minorHAnsi"/>
        </w:rPr>
        <w:t>de</w:t>
      </w:r>
      <w:r w:rsidRPr="005114C4">
        <w:rPr>
          <w:rFonts w:eastAsiaTheme="minorEastAsia" w:cstheme="minorHAnsi"/>
        </w:rPr>
        <w:t>:</w:t>
      </w:r>
    </w:p>
    <w:p w14:paraId="10A1C080" w14:textId="77777777" w:rsidR="00BF3052" w:rsidRPr="005114C4" w:rsidRDefault="00BF3052" w:rsidP="00BF3052">
      <w:r w:rsidRPr="005114C4">
        <w:rPr>
          <w:b/>
        </w:rPr>
        <w:t>H</w:t>
      </w:r>
      <w:r w:rsidRPr="005114C4">
        <w:t xml:space="preserve"> – intenzita magnetického pole [A m</w:t>
      </w:r>
      <w:r w:rsidRPr="005114C4">
        <w:rPr>
          <w:vertAlign w:val="superscript"/>
        </w:rPr>
        <w:t>-1</w:t>
      </w:r>
      <w:r w:rsidRPr="005114C4">
        <w:t>]</w:t>
      </w:r>
    </w:p>
    <w:p w14:paraId="28629F81" w14:textId="77777777" w:rsidR="00070DC4" w:rsidRPr="005114C4" w:rsidRDefault="00070DC4">
      <w:r w:rsidRPr="005114C4">
        <w:rPr>
          <w:rFonts w:ascii="Symbol" w:hAnsi="Symbol"/>
        </w:rPr>
        <w:t></w:t>
      </w:r>
      <w:r w:rsidRPr="005114C4">
        <w:t xml:space="preserve"> – plošná hustota elektrického náboje</w:t>
      </w:r>
      <w:r w:rsidR="00A57D53" w:rsidRPr="005114C4">
        <w:t xml:space="preserve"> [C m</w:t>
      </w:r>
      <w:r w:rsidR="00A57D53" w:rsidRPr="005114C4">
        <w:rPr>
          <w:vertAlign w:val="superscript"/>
        </w:rPr>
        <w:t>-2</w:t>
      </w:r>
      <w:r w:rsidR="00A57D53" w:rsidRPr="005114C4">
        <w:t>]</w:t>
      </w:r>
    </w:p>
    <w:p w14:paraId="6A8DE9C2" w14:textId="77777777" w:rsidR="00070DC4" w:rsidRPr="005114C4" w:rsidRDefault="00070DC4">
      <w:r w:rsidRPr="005114C4">
        <w:rPr>
          <w:rFonts w:ascii="Symbol" w:hAnsi="Symbol"/>
        </w:rPr>
        <w:t></w:t>
      </w:r>
      <w:r w:rsidRPr="005114C4">
        <w:t xml:space="preserve"> – permitivita</w:t>
      </w:r>
      <w:r w:rsidR="00A57D53" w:rsidRPr="005114C4">
        <w:t xml:space="preserve"> [F m</w:t>
      </w:r>
      <w:r w:rsidR="00A57D53" w:rsidRPr="005114C4">
        <w:rPr>
          <w:vertAlign w:val="superscript"/>
        </w:rPr>
        <w:t>-1</w:t>
      </w:r>
      <w:r w:rsidR="00A57D53" w:rsidRPr="005114C4">
        <w:t>]</w:t>
      </w:r>
    </w:p>
    <w:p w14:paraId="614DA5C5" w14:textId="77777777" w:rsidR="00070DC4" w:rsidRPr="005114C4" w:rsidRDefault="00070DC4">
      <w:r w:rsidRPr="005114C4">
        <w:rPr>
          <w:b/>
        </w:rPr>
        <w:t>E</w:t>
      </w:r>
      <w:r w:rsidRPr="005114C4">
        <w:t xml:space="preserve"> – intenzita elektrického pole</w:t>
      </w:r>
      <w:r w:rsidR="00A57D53" w:rsidRPr="005114C4">
        <w:t xml:space="preserve"> [V m</w:t>
      </w:r>
      <w:r w:rsidR="00A57D53" w:rsidRPr="005114C4">
        <w:rPr>
          <w:vertAlign w:val="superscript"/>
        </w:rPr>
        <w:t>-1</w:t>
      </w:r>
      <w:r w:rsidR="00A57D53" w:rsidRPr="005114C4">
        <w:t>]</w:t>
      </w:r>
    </w:p>
    <w:p w14:paraId="7ADD5ECA" w14:textId="77777777" w:rsidR="00A272DD" w:rsidRPr="005114C4" w:rsidRDefault="00A57D53" w:rsidP="00A57D53">
      <w:pPr>
        <w:jc w:val="both"/>
      </w:pPr>
      <w:r w:rsidRPr="005114C4">
        <w:rPr>
          <w:b/>
        </w:rPr>
        <w:t>j</w:t>
      </w:r>
      <w:r w:rsidR="00A272DD" w:rsidRPr="005114C4">
        <w:t xml:space="preserve">, </w:t>
      </w:r>
      <w:proofErr w:type="spellStart"/>
      <w:r w:rsidR="00A272DD" w:rsidRPr="005114C4">
        <w:rPr>
          <w:b/>
        </w:rPr>
        <w:t>j</w:t>
      </w:r>
      <w:r w:rsidR="00A272DD" w:rsidRPr="005114C4">
        <w:rPr>
          <w:b/>
          <w:vertAlign w:val="subscript"/>
        </w:rPr>
        <w:t>v</w:t>
      </w:r>
      <w:proofErr w:type="spellEnd"/>
      <w:r w:rsidR="00A272DD" w:rsidRPr="005114C4">
        <w:rPr>
          <w:b/>
        </w:rPr>
        <w:t xml:space="preserve"> , </w:t>
      </w:r>
      <w:proofErr w:type="spellStart"/>
      <w:r w:rsidR="00A272DD" w:rsidRPr="005114C4">
        <w:rPr>
          <w:b/>
        </w:rPr>
        <w:t>j</w:t>
      </w:r>
      <w:r w:rsidR="00A272DD" w:rsidRPr="005114C4">
        <w:rPr>
          <w:b/>
          <w:vertAlign w:val="subscript"/>
        </w:rPr>
        <w:t>p</w:t>
      </w:r>
      <w:proofErr w:type="spellEnd"/>
      <w:r w:rsidR="00A272DD" w:rsidRPr="005114C4">
        <w:t xml:space="preserve"> </w:t>
      </w:r>
      <w:r w:rsidRPr="005114C4">
        <w:t>– hustot</w:t>
      </w:r>
      <w:r w:rsidR="00A272DD" w:rsidRPr="005114C4">
        <w:t>y</w:t>
      </w:r>
      <w:r w:rsidRPr="005114C4">
        <w:t xml:space="preserve"> elektrického proudu [A m</w:t>
      </w:r>
      <w:r w:rsidRPr="005114C4">
        <w:rPr>
          <w:vertAlign w:val="superscript"/>
        </w:rPr>
        <w:t>-2</w:t>
      </w:r>
      <w:r w:rsidRPr="005114C4">
        <w:t>]</w:t>
      </w:r>
      <w:r w:rsidR="008F0710" w:rsidRPr="005114C4">
        <w:t>.</w:t>
      </w:r>
    </w:p>
    <w:p w14:paraId="198A5EA0" w14:textId="77777777" w:rsidR="009A2436" w:rsidRPr="005114C4" w:rsidRDefault="00A272DD" w:rsidP="00A57D53">
      <w:pPr>
        <w:jc w:val="both"/>
      </w:pPr>
      <w:r w:rsidRPr="005114C4">
        <w:t>Veličiny s malými písmeny odrážejí lokální situaci</w:t>
      </w:r>
      <w:r w:rsidR="00E106FE" w:rsidRPr="005114C4">
        <w:t xml:space="preserve"> a tučné písmo značí vektor.</w:t>
      </w:r>
    </w:p>
    <w:p w14:paraId="6C5CE1AF" w14:textId="7D1391C9" w:rsidR="00A272DD" w:rsidRPr="005114C4" w:rsidRDefault="00A272DD" w:rsidP="00A57D53">
      <w:pPr>
        <w:jc w:val="both"/>
      </w:pPr>
      <w:r w:rsidRPr="005114C4">
        <w:t xml:space="preserve">Za </w:t>
      </w:r>
      <w:r w:rsidR="00C300D8">
        <w:t xml:space="preserve">předpokladu střídavého průběhu (popsaného pomocí funkce sinus nebo cosinus) napětí a tím i </w:t>
      </w:r>
      <w:r w:rsidR="00C300D8" w:rsidRPr="005114C4">
        <w:rPr>
          <w:b/>
        </w:rPr>
        <w:t>E</w:t>
      </w:r>
      <w:r w:rsidR="00C300D8">
        <w:t xml:space="preserve"> - tzv. harmonický průběh </w:t>
      </w:r>
      <w:r w:rsidR="00C300D8" w:rsidRPr="005114C4">
        <w:rPr>
          <w:b/>
        </w:rPr>
        <w:t>E</w:t>
      </w:r>
      <w:r w:rsidR="00C300D8">
        <w:t xml:space="preserve">,  lze </w:t>
      </w:r>
      <w:r w:rsidR="00C300D8" w:rsidRPr="005114C4">
        <w:rPr>
          <w:b/>
        </w:rPr>
        <w:t>E</w:t>
      </w:r>
      <w:r w:rsidR="00C300D8">
        <w:t xml:space="preserve"> popsat </w:t>
      </w:r>
      <w:r w:rsidRPr="005114C4">
        <w:t>použit</w:t>
      </w:r>
      <w:r w:rsidR="00B736BA" w:rsidRPr="005114C4">
        <w:t>í</w:t>
      </w:r>
      <w:r w:rsidR="00C300D8">
        <w:t>m</w:t>
      </w:r>
      <w:r w:rsidRPr="005114C4">
        <w:t xml:space="preserve"> komplexních čísel </w:t>
      </w:r>
      <w:r w:rsidR="00B736BA" w:rsidRPr="005114C4">
        <w:t>(značeno pruhem)</w:t>
      </w:r>
      <w:r w:rsidRPr="005114C4">
        <w:t>:</w:t>
      </w:r>
    </w:p>
    <w:p w14:paraId="424AF44E" w14:textId="4308850A" w:rsidR="00B736BA" w:rsidRPr="005114C4" w:rsidRDefault="00C93E05" w:rsidP="00215D38">
      <w:pPr>
        <w:jc w:val="center"/>
        <w:rPr>
          <w:rFonts w:eastAsiaTheme="minorEastAsia"/>
        </w:rPr>
      </w:pP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E</m:t>
                </m:r>
              </m:e>
            </m:acc>
          </m:e>
        </m:bar>
        <m:r>
          <w:rPr>
            <w:rFonts w:ascii="Cambria Math" w:hAnsi="Cambria Math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e>
            </m:acc>
          </m:e>
        </m:acc>
        <m:r>
          <w:rPr>
            <w:rFonts w:ascii="Cambria Math" w:hAnsi="Cambria Math"/>
          </w:rPr>
          <m:t xml:space="preserve"> (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ωt</m:t>
                </m:r>
              </m:e>
            </m:d>
          </m:e>
        </m:func>
        <m:r>
          <w:rPr>
            <w:rFonts w:ascii="Cambria Math" w:hAnsi="Cambria Math"/>
          </w:rPr>
          <m:t>+i sin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ωt</m:t>
            </m:r>
          </m:e>
        </m:d>
        <m:r>
          <w:rPr>
            <w:rFonts w:ascii="Cambria Math" w:hAnsi="Cambria Math"/>
          </w:rPr>
          <m:t>)</m:t>
        </m:r>
        <m:r>
          <w:rPr>
            <w:rFonts w:ascii="Cambria Math" w:hAnsi="Cambria Math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e>
            </m:acc>
          </m:e>
        </m:acc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iωt</m:t>
            </m:r>
          </m:sup>
        </m:sSup>
      </m:oMath>
      <w:r w:rsidR="00215D38" w:rsidRPr="005114C4">
        <w:rPr>
          <w:rFonts w:eastAsiaTheme="minorEastAsia"/>
        </w:rPr>
        <w:t>,</w:t>
      </w:r>
    </w:p>
    <w:p w14:paraId="508B2662" w14:textId="77777777" w:rsidR="00B736BA" w:rsidRPr="005114C4" w:rsidRDefault="00215D38" w:rsidP="00A272DD">
      <w:pPr>
        <w:rPr>
          <w:rFonts w:eastAsiaTheme="minorEastAsia"/>
        </w:rPr>
      </w:pPr>
      <w:r w:rsidRPr="005114C4">
        <w:rPr>
          <w:rFonts w:eastAsiaTheme="minorEastAsia" w:cstheme="minorHAnsi"/>
        </w:rPr>
        <w:t>kde i je imaginární jednotka (i = √</w:t>
      </w:r>
      <w:r w:rsidR="008F0710" w:rsidRPr="005114C4">
        <w:rPr>
          <w:rFonts w:eastAsiaTheme="minorEastAsia" w:cstheme="minorHAnsi"/>
        </w:rPr>
        <w:t>(-1)</w:t>
      </w:r>
      <w:r w:rsidRPr="005114C4">
        <w:rPr>
          <w:rFonts w:eastAsiaTheme="minorEastAsia" w:cstheme="minorHAnsi"/>
        </w:rPr>
        <w:t>)</w:t>
      </w:r>
      <w:r w:rsidR="008F0710" w:rsidRPr="005114C4">
        <w:rPr>
          <w:rFonts w:eastAsiaTheme="minorEastAsia" w:cstheme="minorHAnsi"/>
        </w:rPr>
        <w:t xml:space="preserve"> a </w:t>
      </w:r>
      <w:r w:rsidR="008F0710" w:rsidRPr="005114C4">
        <w:rPr>
          <w:rFonts w:ascii="Symbol" w:eastAsiaTheme="minorEastAsia" w:hAnsi="Symbol" w:cstheme="minorHAnsi"/>
        </w:rPr>
        <w:t></w:t>
      </w:r>
      <w:r w:rsidR="008F0710" w:rsidRPr="005114C4">
        <w:rPr>
          <w:rFonts w:eastAsiaTheme="minorEastAsia" w:cstheme="minorHAnsi"/>
        </w:rPr>
        <w:t xml:space="preserve"> je kruhová</w:t>
      </w:r>
      <w:r w:rsidR="00AD1033" w:rsidRPr="005114C4">
        <w:rPr>
          <w:rFonts w:eastAsiaTheme="minorEastAsia" w:cstheme="minorHAnsi"/>
        </w:rPr>
        <w:t xml:space="preserve"> (= úhlová)</w:t>
      </w:r>
      <w:r w:rsidR="008F0710" w:rsidRPr="005114C4">
        <w:rPr>
          <w:rFonts w:eastAsiaTheme="minorEastAsia" w:cstheme="minorHAnsi"/>
        </w:rPr>
        <w:t xml:space="preserve"> frekvence</w:t>
      </w:r>
      <w:r w:rsidRPr="005114C4">
        <w:rPr>
          <w:rFonts w:eastAsiaTheme="minorEastAsia" w:cstheme="minorHAnsi"/>
        </w:rPr>
        <w:t xml:space="preserve">, </w:t>
      </w:r>
      <w:r w:rsidR="00B736BA" w:rsidRPr="005114C4">
        <w:rPr>
          <w:rFonts w:eastAsiaTheme="minorEastAsia" w:cstheme="minorHAnsi"/>
        </w:rPr>
        <w:t xml:space="preserve">pak </w:t>
      </w:r>
      <w:r w:rsidR="00AD1033" w:rsidRPr="005114C4">
        <w:rPr>
          <w:rFonts w:eastAsiaTheme="minorEastAsia" w:cstheme="minorHAnsi"/>
        </w:rPr>
        <w:t xml:space="preserve">po dosazení do 1. Maxwellovy rovnice </w:t>
      </w:r>
      <w:r w:rsidR="00B736BA" w:rsidRPr="005114C4">
        <w:rPr>
          <w:rFonts w:eastAsiaTheme="minorEastAsia" w:cstheme="minorHAnsi"/>
        </w:rPr>
        <w:t>platí:</w:t>
      </w:r>
    </w:p>
    <w:p w14:paraId="054C5379" w14:textId="77777777" w:rsidR="00B736BA" w:rsidRPr="005114C4" w:rsidRDefault="00C93E05" w:rsidP="008F0710">
      <w:pPr>
        <w:jc w:val="center"/>
        <w:rPr>
          <w:rFonts w:eastAsiaTheme="minorEastAsia" w:cstheme="minorHAnsi"/>
        </w:rPr>
      </w:pP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j</m:t>
                </m:r>
              </m:e>
            </m:acc>
          </m:e>
        </m:acc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σ+iωε</m:t>
            </m:r>
          </m:e>
        </m:d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E</m:t>
                </m:r>
              </m:e>
            </m:acc>
          </m:e>
        </m:acc>
        <m:r>
          <w:rPr>
            <w:rFonts w:ascii="Cambria Math" w:hAnsi="Cambria Math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σ</m:t>
            </m:r>
          </m:e>
        </m:acc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E</m:t>
                </m:r>
              </m:e>
            </m:acc>
          </m:e>
        </m:acc>
      </m:oMath>
      <w:r w:rsidR="008F0710" w:rsidRPr="005114C4">
        <w:rPr>
          <w:rFonts w:eastAsiaTheme="minorEastAsia" w:cstheme="minorHAnsi"/>
        </w:rPr>
        <w:t>.</w:t>
      </w:r>
    </w:p>
    <w:p w14:paraId="5C2B0293" w14:textId="77777777" w:rsidR="00747764" w:rsidRPr="005114C4" w:rsidRDefault="00747764" w:rsidP="00A272DD">
      <w:pPr>
        <w:rPr>
          <w:rFonts w:cstheme="minorHAnsi"/>
        </w:rPr>
      </w:pPr>
      <w:r w:rsidRPr="005114C4">
        <w:rPr>
          <w:rFonts w:eastAsiaTheme="minorEastAsia" w:cstheme="minorHAnsi"/>
        </w:rPr>
        <w:t>Pro přechod z lokální situace (</w:t>
      </w:r>
      <w:r w:rsidRPr="005114C4">
        <w:rPr>
          <w:rFonts w:eastAsiaTheme="minorEastAsia" w:cstheme="minorHAnsi"/>
          <w:b/>
        </w:rPr>
        <w:t>j</w:t>
      </w:r>
      <w:r w:rsidRPr="005114C4">
        <w:rPr>
          <w:rFonts w:eastAsiaTheme="minorEastAsia" w:cstheme="minorHAnsi"/>
        </w:rPr>
        <w:t xml:space="preserve">) </w:t>
      </w:r>
      <w:r w:rsidR="00F84930" w:rsidRPr="005114C4">
        <w:rPr>
          <w:rFonts w:eastAsiaTheme="minorEastAsia" w:cstheme="minorHAnsi"/>
        </w:rPr>
        <w:t xml:space="preserve">v homogenním prostředí </w:t>
      </w:r>
      <w:r w:rsidRPr="005114C4">
        <w:rPr>
          <w:rFonts w:eastAsiaTheme="minorEastAsia" w:cstheme="minorHAnsi"/>
        </w:rPr>
        <w:t>na glob</w:t>
      </w:r>
      <w:r w:rsidR="00604808" w:rsidRPr="005114C4">
        <w:rPr>
          <w:rFonts w:eastAsiaTheme="minorEastAsia" w:cstheme="minorHAnsi"/>
        </w:rPr>
        <w:t>á</w:t>
      </w:r>
      <w:r w:rsidRPr="005114C4">
        <w:rPr>
          <w:rFonts w:eastAsiaTheme="minorEastAsia" w:cstheme="minorHAnsi"/>
        </w:rPr>
        <w:t>lní s</w:t>
      </w:r>
      <w:r w:rsidR="00604808" w:rsidRPr="005114C4">
        <w:rPr>
          <w:rFonts w:eastAsiaTheme="minorEastAsia" w:cstheme="minorHAnsi"/>
        </w:rPr>
        <w:t>i</w:t>
      </w:r>
      <w:r w:rsidRPr="005114C4">
        <w:rPr>
          <w:rFonts w:eastAsiaTheme="minorEastAsia" w:cstheme="minorHAnsi"/>
        </w:rPr>
        <w:t>tuaci</w:t>
      </w:r>
      <w:r w:rsidR="00E106FE" w:rsidRPr="005114C4">
        <w:rPr>
          <w:rFonts w:eastAsiaTheme="minorEastAsia" w:cstheme="minorHAnsi"/>
        </w:rPr>
        <w:t xml:space="preserve"> (I)</w:t>
      </w:r>
      <w:r w:rsidR="00604808" w:rsidRPr="005114C4">
        <w:rPr>
          <w:rFonts w:eastAsiaTheme="minorEastAsia" w:cstheme="minorHAnsi"/>
        </w:rPr>
        <w:t xml:space="preserve">, kdy </w:t>
      </w:r>
      <w:r w:rsidR="00AD1033" w:rsidRPr="005114C4">
        <w:rPr>
          <w:rFonts w:eastAsiaTheme="minorEastAsia" w:cstheme="minorHAnsi"/>
        </w:rPr>
        <w:t xml:space="preserve">komplexní </w:t>
      </w:r>
      <w:r w:rsidR="00604808" w:rsidRPr="005114C4">
        <w:rPr>
          <w:rFonts w:eastAsiaTheme="minorEastAsia" w:cstheme="minorHAnsi"/>
        </w:rPr>
        <w:t xml:space="preserve">elektrický </w:t>
      </w:r>
      <w:r w:rsidRPr="005114C4">
        <w:rPr>
          <w:rFonts w:eastAsiaTheme="minorEastAsia" w:cstheme="minorHAnsi"/>
        </w:rPr>
        <w:t xml:space="preserve">proud </w:t>
      </w:r>
      <w:r w:rsidR="00604808" w:rsidRPr="005114C4">
        <w:rPr>
          <w:rFonts w:eastAsiaTheme="minorEastAsia" w:cstheme="minorHAnsi"/>
        </w:rPr>
        <w:t>I prochází válcem o průřezu S a délce l</w:t>
      </w:r>
      <w:r w:rsidR="00F84930" w:rsidRPr="005114C4">
        <w:rPr>
          <w:rFonts w:eastAsiaTheme="minorEastAsia" w:cstheme="minorHAnsi"/>
        </w:rPr>
        <w:t>,</w:t>
      </w:r>
      <w:r w:rsidR="00604808" w:rsidRPr="005114C4">
        <w:rPr>
          <w:rFonts w:eastAsiaTheme="minorEastAsia" w:cstheme="minorHAnsi"/>
        </w:rPr>
        <w:t xml:space="preserve"> za použití vzorců:</w:t>
      </w:r>
    </w:p>
    <w:p w14:paraId="790EB563" w14:textId="77777777" w:rsidR="009A2436" w:rsidRPr="005114C4" w:rsidRDefault="00604808" w:rsidP="00215D38">
      <w:pPr>
        <w:jc w:val="center"/>
        <w:rPr>
          <w:rFonts w:eastAsiaTheme="minorEastAsia" w:cstheme="minorHAnsi"/>
        </w:rPr>
      </w:pPr>
      <m:oMath>
        <m:r>
          <w:rPr>
            <w:rFonts w:ascii="Cambria Math" w:hAnsi="Cambria Math"/>
          </w:rPr>
          <m:t>R=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σ</m:t>
            </m:r>
          </m:den>
        </m:f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l</m:t>
            </m:r>
          </m:num>
          <m:den>
            <m:r>
              <w:rPr>
                <w:rFonts w:ascii="Cambria Math" w:hAnsi="Cambria Math"/>
              </w:rPr>
              <m:t>S</m:t>
            </m:r>
          </m:den>
        </m:f>
        <m:r>
          <w:rPr>
            <w:rFonts w:ascii="Cambria Math" w:hAnsi="Cambria Math"/>
          </w:rPr>
          <m:t xml:space="preserve">,  G=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R</m:t>
            </m:r>
          </m:den>
        </m:f>
        <m:r>
          <w:rPr>
            <w:rFonts w:ascii="Cambria Math" w:hAnsi="Cambria Math"/>
          </w:rPr>
          <m:t>=σ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S</m:t>
            </m:r>
          </m:num>
          <m:den>
            <m:r>
              <w:rPr>
                <w:rFonts w:ascii="Cambria Math" w:hAnsi="Cambria Math"/>
              </w:rPr>
              <m:t>l</m:t>
            </m:r>
          </m:den>
        </m:f>
        <m:r>
          <w:rPr>
            <w:rFonts w:ascii="Cambria Math" w:hAnsi="Cambria Math"/>
          </w:rPr>
          <m:t>,  C=ε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S</m:t>
            </m:r>
          </m:num>
          <m:den>
            <m:r>
              <w:rPr>
                <w:rFonts w:ascii="Cambria Math" w:hAnsi="Cambria Math"/>
              </w:rPr>
              <m:t>l</m:t>
            </m:r>
          </m:den>
        </m:f>
        <m:r>
          <w:rPr>
            <w:rFonts w:ascii="Cambria Math" w:hAnsi="Cambria Math"/>
          </w:rPr>
          <m:t xml:space="preserve">,  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̅"/>
            <m:ctrlPr>
              <w:rPr>
                <w:rFonts w:ascii="Cambria Math" w:eastAsiaTheme="minorEastAsia" w:hAnsi="Cambria Math" w:cstheme="minorHAnsi"/>
                <w:i/>
              </w:rPr>
            </m:ctrlPr>
          </m:accPr>
          <m:e>
            <m:acc>
              <m:accPr>
                <m:chr m:val="⃗"/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 w:cstheme="minorHAnsi"/>
                  </w:rPr>
                  <m:t>E</m:t>
                </m:r>
              </m:e>
            </m:acc>
          </m:e>
        </m:acc>
        <m:r>
          <w:rPr>
            <w:rFonts w:ascii="Cambria Math" w:eastAsiaTheme="minorEastAsia" w:hAnsi="Cambria Math" w:cstheme="minorHAnsi"/>
          </w:rPr>
          <m:t>l</m:t>
        </m:r>
      </m:oMath>
      <w:r w:rsidR="00215D38" w:rsidRPr="005114C4">
        <w:rPr>
          <w:rFonts w:eastAsiaTheme="minorEastAsia" w:cstheme="minorHAnsi"/>
        </w:rPr>
        <w:t>,</w:t>
      </w:r>
    </w:p>
    <w:p w14:paraId="44519E10" w14:textId="77777777" w:rsidR="00215D38" w:rsidRPr="005114C4" w:rsidRDefault="00215D38" w:rsidP="00E22E03">
      <w:pPr>
        <w:jc w:val="both"/>
        <w:rPr>
          <w:rFonts w:cstheme="minorHAnsi"/>
        </w:rPr>
      </w:pPr>
      <w:r w:rsidRPr="005114C4">
        <w:rPr>
          <w:rFonts w:eastAsiaTheme="minorEastAsia" w:cstheme="minorHAnsi"/>
        </w:rPr>
        <w:t>pak platí:</w:t>
      </w:r>
    </w:p>
    <w:p w14:paraId="0A299279" w14:textId="77777777" w:rsidR="00F84930" w:rsidRPr="005114C4" w:rsidRDefault="00C93E05" w:rsidP="00215D38">
      <w:pPr>
        <w:jc w:val="center"/>
        <w:rPr>
          <w:rFonts w:cstheme="minorHAnsi"/>
        </w:rPr>
      </w:pP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̅"/>
            <m:ctrlPr>
              <w:rPr>
                <w:rFonts w:ascii="Cambria Math" w:eastAsiaTheme="minorEastAsia" w:hAnsi="Cambria Math" w:cstheme="minorHAnsi"/>
                <w:i/>
              </w:rPr>
            </m:ctrlPr>
          </m:accPr>
          <m:e>
            <m:acc>
              <m:accPr>
                <m:chr m:val="⃗"/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 w:cstheme="minorHAnsi"/>
                  </w:rPr>
                  <m:t>j</m:t>
                </m:r>
              </m:e>
            </m:acc>
          </m:e>
        </m:acc>
        <m:r>
          <w:rPr>
            <w:rFonts w:ascii="Cambria Math" w:eastAsiaTheme="minorEastAsia" w:hAnsi="Cambria Math" w:cstheme="minorHAnsi"/>
          </w:rPr>
          <m:t>S</m:t>
        </m:r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l</m:t>
            </m:r>
          </m:num>
          <m:den>
            <m:r>
              <w:rPr>
                <w:rFonts w:ascii="Cambria Math" w:eastAsiaTheme="minorEastAsia" w:hAnsi="Cambria Math" w:cstheme="minorHAnsi"/>
              </w:rPr>
              <m:t>l</m:t>
            </m:r>
          </m:den>
        </m:f>
        <m:r>
          <w:rPr>
            <w:rFonts w:ascii="Cambria Math" w:eastAsiaTheme="minorEastAsia" w:hAnsi="Cambria Math" w:cstheme="minorHAnsi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σ+iωε</m:t>
            </m:r>
          </m:e>
        </m:d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E</m:t>
                </m:r>
              </m:e>
            </m:acc>
          </m:e>
        </m:acc>
        <m:r>
          <w:rPr>
            <w:rFonts w:ascii="Cambria Math" w:eastAsiaTheme="minorEastAsia" w:hAnsi="Cambria Math" w:cstheme="minorHAnsi"/>
          </w:rPr>
          <m:t>S</m:t>
        </m:r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l</m:t>
            </m:r>
          </m:num>
          <m:den>
            <m:r>
              <w:rPr>
                <w:rFonts w:ascii="Cambria Math" w:eastAsiaTheme="minorEastAsia" w:hAnsi="Cambria Math" w:cstheme="minorHAnsi"/>
              </w:rPr>
              <m:t>l</m:t>
            </m:r>
          </m:den>
        </m:f>
        <m:r>
          <w:rPr>
            <w:rFonts w:ascii="Cambria Math" w:eastAsiaTheme="minorEastAsia" w:hAnsi="Cambria Math" w:cstheme="minorHAnsi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σ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S</m:t>
                </m:r>
              </m:num>
              <m:den>
                <m:r>
                  <w:rPr>
                    <w:rFonts w:ascii="Cambria Math" w:hAnsi="Cambria Math"/>
                  </w:rPr>
                  <m:t>l</m:t>
                </m:r>
              </m:den>
            </m:f>
            <m:r>
              <w:rPr>
                <w:rFonts w:ascii="Cambria Math" w:hAnsi="Cambria Math"/>
              </w:rPr>
              <m:t>+iωε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S</m:t>
                </m:r>
              </m:num>
              <m:den>
                <m:r>
                  <w:rPr>
                    <w:rFonts w:ascii="Cambria Math" w:hAnsi="Cambria Math"/>
                  </w:rPr>
                  <m:t>l</m:t>
                </m:r>
              </m:den>
            </m:f>
          </m:e>
        </m:d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E</m:t>
                </m:r>
              </m:e>
            </m:acc>
          </m:e>
        </m:acc>
        <m:r>
          <w:rPr>
            <w:rFonts w:ascii="Cambria Math" w:hAnsi="Cambria Math"/>
          </w:rPr>
          <m:t>l=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G+iωC</m:t>
            </m:r>
          </m:e>
        </m:d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Y</m:t>
            </m:r>
          </m:e>
        </m:acc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 w:rsidR="008F0710" w:rsidRPr="005114C4">
        <w:rPr>
          <w:rFonts w:eastAsiaTheme="minorEastAsia" w:cstheme="minorHAnsi"/>
        </w:rPr>
        <w:t>,</w:t>
      </w:r>
    </w:p>
    <w:p w14:paraId="77E4EA72" w14:textId="77777777" w:rsidR="00F84930" w:rsidRPr="005114C4" w:rsidRDefault="008F0710">
      <w:pPr>
        <w:rPr>
          <w:rFonts w:cstheme="minorHAnsi"/>
        </w:rPr>
      </w:pPr>
      <w:r w:rsidRPr="005114C4">
        <w:rPr>
          <w:rFonts w:cstheme="minorHAnsi"/>
        </w:rPr>
        <w:t>kde komplexní Y je admitance a komplexní U je elektrické napětí.</w:t>
      </w:r>
    </w:p>
    <w:p w14:paraId="240303FD" w14:textId="77777777" w:rsidR="008F0710" w:rsidRPr="005114C4" w:rsidRDefault="008F0710">
      <w:pPr>
        <w:rPr>
          <w:rFonts w:cstheme="minorHAnsi"/>
        </w:rPr>
      </w:pPr>
      <w:r w:rsidRPr="005114C4">
        <w:rPr>
          <w:rFonts w:cstheme="minorHAnsi"/>
        </w:rPr>
        <w:t>Tento přístup znamená, že buňku z elektrického hlediska lze popsat jako paralelní R-C zapojení:</w:t>
      </w:r>
    </w:p>
    <w:p w14:paraId="22BCBC08" w14:textId="77777777" w:rsidR="008F0710" w:rsidRPr="005114C4" w:rsidRDefault="00A50C78" w:rsidP="00A50C78">
      <w:pPr>
        <w:jc w:val="center"/>
        <w:rPr>
          <w:rFonts w:cstheme="minorHAnsi"/>
        </w:rPr>
      </w:pPr>
      <w:r w:rsidRPr="005114C4">
        <w:rPr>
          <w:noProof/>
        </w:rPr>
        <w:drawing>
          <wp:inline distT="0" distB="0" distL="0" distR="0" wp14:anchorId="21A48D9B" wp14:editId="40D93DDD">
            <wp:extent cx="2173042" cy="1039091"/>
            <wp:effectExtent l="0" t="0" r="0" b="8890"/>
            <wp:docPr id="12" name="Obrázek 12" descr="Rc Parallel Circuit Shop, 58% OFF | martincasaju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c Parallel Circuit Shop, 58% OFF | martincasajus.co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59" cy="105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63E72" w14:textId="77777777" w:rsidR="00E106FE" w:rsidRPr="005114C4" w:rsidRDefault="00F83BB8" w:rsidP="00F83BB8">
      <w:pPr>
        <w:jc w:val="both"/>
        <w:rPr>
          <w:rFonts w:cstheme="minorHAnsi"/>
        </w:rPr>
      </w:pPr>
      <w:r w:rsidRPr="005114C4">
        <w:rPr>
          <w:rFonts w:cstheme="minorHAnsi"/>
        </w:rPr>
        <w:t>Nejjednodušší náhradní schéma</w:t>
      </w:r>
      <w:r w:rsidR="00784CFB" w:rsidRPr="005114C4">
        <w:rPr>
          <w:rFonts w:cstheme="minorHAnsi"/>
        </w:rPr>
        <w:t>ta</w:t>
      </w:r>
      <w:r w:rsidRPr="005114C4">
        <w:rPr>
          <w:rFonts w:cstheme="minorHAnsi"/>
        </w:rPr>
        <w:t xml:space="preserve"> kulové buňky </w:t>
      </w:r>
      <w:r w:rsidR="00784CFB" w:rsidRPr="005114C4">
        <w:rPr>
          <w:rFonts w:cstheme="minorHAnsi"/>
        </w:rPr>
        <w:t xml:space="preserve">při homogenitě vnitřku buňky (dolní index i), membrány (dolní index M) a vnějšku buňky (dolní index e) </w:t>
      </w:r>
      <w:r w:rsidRPr="005114C4">
        <w:rPr>
          <w:rFonts w:cstheme="minorHAnsi"/>
        </w:rPr>
        <w:t xml:space="preserve">pro případ </w:t>
      </w:r>
      <w:r w:rsidR="00784CFB" w:rsidRPr="005114C4">
        <w:rPr>
          <w:rFonts w:cstheme="minorHAnsi"/>
          <w:b/>
        </w:rPr>
        <w:t xml:space="preserve">2 vnějších elektrod </w:t>
      </w:r>
      <w:r w:rsidRPr="005114C4">
        <w:rPr>
          <w:rFonts w:cstheme="minorHAnsi"/>
        </w:rPr>
        <w:t xml:space="preserve">a </w:t>
      </w:r>
      <w:r w:rsidR="00784CFB" w:rsidRPr="005114C4">
        <w:rPr>
          <w:rFonts w:cstheme="minorHAnsi"/>
          <w:b/>
        </w:rPr>
        <w:t>jedné elektrody uvnitř buňky a jedné elektrody ve vnějším prostředí</w:t>
      </w:r>
      <w:r w:rsidR="00784CFB" w:rsidRPr="005114C4">
        <w:rPr>
          <w:rFonts w:cstheme="minorHAnsi"/>
        </w:rPr>
        <w:t xml:space="preserve"> </w:t>
      </w:r>
      <w:r w:rsidRPr="005114C4">
        <w:rPr>
          <w:rFonts w:cstheme="minorHAnsi"/>
        </w:rPr>
        <w:t>j</w:t>
      </w:r>
      <w:r w:rsidR="00784CFB" w:rsidRPr="005114C4">
        <w:rPr>
          <w:rFonts w:cstheme="minorHAnsi"/>
        </w:rPr>
        <w:t>sou ukázány na obrázku.</w:t>
      </w:r>
    </w:p>
    <w:p w14:paraId="62167673" w14:textId="77777777" w:rsidR="00E22E03" w:rsidRPr="005114C4" w:rsidRDefault="00E22E03" w:rsidP="00E22E03">
      <w:pPr>
        <w:jc w:val="center"/>
        <w:rPr>
          <w:rFonts w:cstheme="minorHAnsi"/>
        </w:rPr>
      </w:pPr>
      <w:r w:rsidRPr="005114C4">
        <w:rPr>
          <w:rFonts w:cstheme="minorHAnsi"/>
          <w:noProof/>
        </w:rPr>
        <w:lastRenderedPageBreak/>
        <w:drawing>
          <wp:inline distT="0" distB="0" distL="0" distR="0" wp14:anchorId="692716DB" wp14:editId="1BA4CC04">
            <wp:extent cx="4423558" cy="1350180"/>
            <wp:effectExtent l="0" t="0" r="0" b="254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44218" cy="135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B0E38" w14:textId="77777777" w:rsidR="009A2436" w:rsidRPr="005114C4" w:rsidRDefault="00AD1033" w:rsidP="00F83BB8">
      <w:pPr>
        <w:jc w:val="both"/>
        <w:rPr>
          <w:rFonts w:cstheme="minorHAnsi"/>
        </w:rPr>
      </w:pPr>
      <w:r w:rsidRPr="005114C4">
        <w:rPr>
          <w:rFonts w:cstheme="minorHAnsi"/>
        </w:rPr>
        <w:t xml:space="preserve">Pro </w:t>
      </w:r>
      <w:r w:rsidR="00F83BB8" w:rsidRPr="005114C4">
        <w:rPr>
          <w:rFonts w:cstheme="minorHAnsi"/>
        </w:rPr>
        <w:t xml:space="preserve">heterogenní </w:t>
      </w:r>
      <w:r w:rsidRPr="005114C4">
        <w:rPr>
          <w:rFonts w:cstheme="minorHAnsi"/>
        </w:rPr>
        <w:t xml:space="preserve">kulovou buňku se zapojením </w:t>
      </w:r>
      <w:r w:rsidRPr="005114C4">
        <w:rPr>
          <w:rFonts w:cstheme="minorHAnsi"/>
          <w:b/>
        </w:rPr>
        <w:t>jedné elektrody uvnitř buňky a druhé elektrody ve vnějším prostředí</w:t>
      </w:r>
      <w:r w:rsidRPr="005114C4">
        <w:rPr>
          <w:rFonts w:cstheme="minorHAnsi"/>
        </w:rPr>
        <w:t xml:space="preserve"> pak </w:t>
      </w:r>
      <w:r w:rsidR="00EC6CF8" w:rsidRPr="005114C4">
        <w:rPr>
          <w:rFonts w:cstheme="minorHAnsi"/>
        </w:rPr>
        <w:t xml:space="preserve">dostaneme </w:t>
      </w:r>
      <w:r w:rsidRPr="005114C4">
        <w:rPr>
          <w:rFonts w:cstheme="minorHAnsi"/>
        </w:rPr>
        <w:t>slož</w:t>
      </w:r>
      <w:r w:rsidR="00EC6CF8" w:rsidRPr="005114C4">
        <w:rPr>
          <w:rFonts w:cstheme="minorHAnsi"/>
        </w:rPr>
        <w:t>i</w:t>
      </w:r>
      <w:r w:rsidRPr="005114C4">
        <w:rPr>
          <w:rFonts w:cstheme="minorHAnsi"/>
        </w:rPr>
        <w:t>té náhradní schéma s mnoha radiálam</w:t>
      </w:r>
      <w:r w:rsidR="00EC6CF8" w:rsidRPr="005114C4">
        <w:rPr>
          <w:rFonts w:cstheme="minorHAnsi"/>
        </w:rPr>
        <w:t>i odrážející heterogenit</w:t>
      </w:r>
      <w:r w:rsidR="00F83BB8" w:rsidRPr="005114C4">
        <w:rPr>
          <w:rFonts w:cstheme="minorHAnsi"/>
        </w:rPr>
        <w:t>u</w:t>
      </w:r>
      <w:r w:rsidR="00EC6CF8" w:rsidRPr="005114C4">
        <w:rPr>
          <w:rFonts w:cstheme="minorHAnsi"/>
        </w:rPr>
        <w:t>.</w:t>
      </w:r>
    </w:p>
    <w:p w14:paraId="12ED382A" w14:textId="77777777" w:rsidR="009A2436" w:rsidRPr="005114C4" w:rsidRDefault="00774C12" w:rsidP="00AD1033">
      <w:pPr>
        <w:jc w:val="center"/>
        <w:rPr>
          <w:rFonts w:cstheme="minorHAnsi"/>
        </w:rPr>
      </w:pPr>
      <w:r w:rsidRPr="005114C4">
        <w:rPr>
          <w:rFonts w:cstheme="minorHAnsi"/>
          <w:noProof/>
        </w:rPr>
        <w:drawing>
          <wp:inline distT="0" distB="0" distL="0" distR="0" wp14:anchorId="1C3383FB" wp14:editId="7F5AF571">
            <wp:extent cx="2666010" cy="2238426"/>
            <wp:effectExtent l="0" t="0" r="127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78413" cy="22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61E4E" w14:textId="77777777" w:rsidR="001D0226" w:rsidRPr="005114C4" w:rsidRDefault="001D0226" w:rsidP="003D40B0">
      <w:pPr>
        <w:jc w:val="both"/>
        <w:rPr>
          <w:rFonts w:cstheme="minorHAnsi"/>
          <w:b/>
        </w:rPr>
      </w:pPr>
    </w:p>
    <w:p w14:paraId="3190511D" w14:textId="3500F8D0" w:rsidR="00E106FE" w:rsidRPr="005114C4" w:rsidRDefault="003D40B0" w:rsidP="003D40B0">
      <w:pPr>
        <w:jc w:val="both"/>
        <w:rPr>
          <w:rFonts w:cstheme="minorHAnsi"/>
          <w:b/>
        </w:rPr>
      </w:pPr>
      <w:r w:rsidRPr="005114C4">
        <w:rPr>
          <w:rFonts w:cstheme="minorHAnsi"/>
          <w:b/>
        </w:rPr>
        <w:t>Prů</w:t>
      </w:r>
      <w:r w:rsidR="00E106FE" w:rsidRPr="005114C4">
        <w:rPr>
          <w:rFonts w:cstheme="minorHAnsi"/>
          <w:b/>
        </w:rPr>
        <w:t xml:space="preserve">chod </w:t>
      </w:r>
      <w:r w:rsidR="007942E5" w:rsidRPr="005114C4">
        <w:rPr>
          <w:rFonts w:cstheme="minorHAnsi"/>
          <w:b/>
        </w:rPr>
        <w:t>elektri</w:t>
      </w:r>
      <w:bookmarkStart w:id="0" w:name="_GoBack"/>
      <w:bookmarkEnd w:id="0"/>
      <w:r w:rsidR="007942E5" w:rsidRPr="005114C4">
        <w:rPr>
          <w:rFonts w:cstheme="minorHAnsi"/>
          <w:b/>
        </w:rPr>
        <w:t xml:space="preserve">ckého </w:t>
      </w:r>
      <w:r w:rsidRPr="005114C4">
        <w:rPr>
          <w:rFonts w:cstheme="minorHAnsi"/>
          <w:b/>
        </w:rPr>
        <w:t>prou</w:t>
      </w:r>
      <w:r w:rsidR="00E106FE" w:rsidRPr="005114C4">
        <w:rPr>
          <w:rFonts w:cstheme="minorHAnsi"/>
          <w:b/>
        </w:rPr>
        <w:t xml:space="preserve">du </w:t>
      </w:r>
      <w:r w:rsidRPr="005114C4">
        <w:rPr>
          <w:rFonts w:cstheme="minorHAnsi"/>
          <w:b/>
        </w:rPr>
        <w:t>kulovou buňkou</w:t>
      </w:r>
    </w:p>
    <w:p w14:paraId="0884A5AC" w14:textId="77777777" w:rsidR="003D40B0" w:rsidRPr="005114C4" w:rsidRDefault="008533EC" w:rsidP="008533EC">
      <w:pPr>
        <w:jc w:val="both"/>
        <w:rPr>
          <w:rFonts w:cstheme="minorHAnsi"/>
        </w:rPr>
      </w:pPr>
      <w:r w:rsidRPr="005114C4">
        <w:rPr>
          <w:rFonts w:cstheme="minorHAnsi"/>
        </w:rPr>
        <w:t>Uvažujeme 2 vnější elektrody a homogenní elektrické pole (= membrána nemá vliv na elektrické pole)</w:t>
      </w:r>
      <w:r w:rsidR="00046306" w:rsidRPr="005114C4">
        <w:rPr>
          <w:rFonts w:cstheme="minorHAnsi"/>
        </w:rPr>
        <w:t>, viz obrázek níže vlevo</w:t>
      </w:r>
      <w:r w:rsidRPr="005114C4">
        <w:rPr>
          <w:rFonts w:cstheme="minorHAnsi"/>
        </w:rPr>
        <w:t>.</w:t>
      </w:r>
    </w:p>
    <w:p w14:paraId="63D46CAE" w14:textId="77777777" w:rsidR="008533EC" w:rsidRPr="005114C4" w:rsidRDefault="005E40F1" w:rsidP="007D2FD6">
      <w:pPr>
        <w:jc w:val="center"/>
        <w:rPr>
          <w:rFonts w:cstheme="minorHAnsi"/>
        </w:rPr>
      </w:pPr>
      <w:r w:rsidRPr="005114C4">
        <w:rPr>
          <w:noProof/>
        </w:rPr>
        <w:drawing>
          <wp:inline distT="0" distB="0" distL="0" distR="0" wp14:anchorId="5F86F845" wp14:editId="57EF5199">
            <wp:extent cx="1764791" cy="1689770"/>
            <wp:effectExtent l="0" t="0" r="6985" b="571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90699" cy="171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FDF" w:rsidRPr="005114C4">
        <w:rPr>
          <w:rFonts w:cstheme="minorHAnsi"/>
        </w:rPr>
        <w:t xml:space="preserve">         </w:t>
      </w:r>
      <w:r w:rsidR="006542BA" w:rsidRPr="005114C4">
        <w:rPr>
          <w:rFonts w:cstheme="minorHAnsi"/>
          <w:noProof/>
        </w:rPr>
        <w:drawing>
          <wp:inline distT="0" distB="0" distL="0" distR="0" wp14:anchorId="131A2EF4" wp14:editId="6E880E58">
            <wp:extent cx="1569720" cy="1693421"/>
            <wp:effectExtent l="0" t="0" r="0" b="254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25357" cy="175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A4E10" w14:textId="77777777" w:rsidR="00046306" w:rsidRPr="005114C4" w:rsidRDefault="00046306">
      <w:pPr>
        <w:rPr>
          <w:rFonts w:cstheme="minorHAnsi"/>
        </w:rPr>
      </w:pPr>
      <w:r w:rsidRPr="005114C4">
        <w:rPr>
          <w:rFonts w:cstheme="minorHAnsi"/>
        </w:rPr>
        <w:t>Vychází se z Ohmova zákona</w:t>
      </w:r>
      <w:r w:rsidR="007D2FD6" w:rsidRPr="005114C4">
        <w:rPr>
          <w:rFonts w:cstheme="minorHAnsi"/>
        </w:rPr>
        <w:t xml:space="preserve"> (viz i vztah dříve pro U)</w:t>
      </w:r>
      <w:r w:rsidRPr="005114C4">
        <w:rPr>
          <w:rFonts w:cstheme="minorHAnsi"/>
        </w:rPr>
        <w:t>:</w:t>
      </w:r>
    </w:p>
    <w:p w14:paraId="0E71A983" w14:textId="77777777" w:rsidR="00046306" w:rsidRPr="005114C4" w:rsidRDefault="00046306" w:rsidP="00046306">
      <w:pPr>
        <w:jc w:val="center"/>
        <w:rPr>
          <w:rFonts w:eastAsiaTheme="minorEastAsia" w:cstheme="minorHAnsi"/>
          <w:i/>
        </w:rPr>
      </w:pPr>
      <m:oMath>
        <m:r>
          <w:rPr>
            <w:rFonts w:ascii="Cambria Math" w:eastAsiaTheme="minorEastAsia" w:hAnsi="Cambria Math" w:cstheme="minorHAnsi"/>
          </w:rPr>
          <m:t>U=R I  =&gt;  I=</m:t>
        </m:r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U</m:t>
            </m:r>
          </m:num>
          <m:den>
            <m:r>
              <w:rPr>
                <w:rFonts w:ascii="Cambria Math" w:eastAsiaTheme="minorEastAsia" w:hAnsi="Cambria Math" w:cstheme="minorHAnsi"/>
              </w:rPr>
              <m:t>R</m:t>
            </m:r>
          </m:den>
        </m:f>
        <m:r>
          <w:rPr>
            <w:rFonts w:ascii="Cambria Math" w:eastAsiaTheme="minorEastAsia" w:hAnsi="Cambria Math" w:cstheme="minorHAnsi"/>
          </w:rPr>
          <m:t>=U G=E l G</m:t>
        </m:r>
      </m:oMath>
      <w:r w:rsidRPr="005114C4">
        <w:rPr>
          <w:rFonts w:eastAsiaTheme="minorEastAsia" w:cstheme="minorHAnsi"/>
          <w:i/>
        </w:rPr>
        <w:t>,</w:t>
      </w:r>
    </w:p>
    <w:p w14:paraId="3980B712" w14:textId="77777777" w:rsidR="00046306" w:rsidRPr="005114C4" w:rsidRDefault="00046306" w:rsidP="007F7C6A">
      <w:pPr>
        <w:jc w:val="both"/>
        <w:rPr>
          <w:rFonts w:cstheme="minorHAnsi"/>
        </w:rPr>
      </w:pPr>
      <w:r w:rsidRPr="005114C4">
        <w:rPr>
          <w:rFonts w:cstheme="minorHAnsi"/>
        </w:rPr>
        <w:t xml:space="preserve">Pro </w:t>
      </w:r>
      <w:r w:rsidR="007D2FD6" w:rsidRPr="005114C4">
        <w:rPr>
          <w:rFonts w:cstheme="minorHAnsi"/>
          <w:u w:val="single"/>
        </w:rPr>
        <w:t>ϑ = 0</w:t>
      </w:r>
      <w:r w:rsidRPr="005114C4">
        <w:rPr>
          <w:rFonts w:cstheme="minorHAnsi"/>
        </w:rPr>
        <w:t xml:space="preserve"> pak </w:t>
      </w:r>
      <w:r w:rsidR="00FE777D" w:rsidRPr="005114C4">
        <w:rPr>
          <w:rFonts w:cstheme="minorHAnsi"/>
        </w:rPr>
        <w:t xml:space="preserve">pro </w:t>
      </w:r>
      <w:r w:rsidR="007F7C6A" w:rsidRPr="005114C4">
        <w:rPr>
          <w:rFonts w:cstheme="minorHAnsi"/>
        </w:rPr>
        <w:t xml:space="preserve">velikost </w:t>
      </w:r>
      <w:r w:rsidR="007D2FD6" w:rsidRPr="005114C4">
        <w:rPr>
          <w:rFonts w:cstheme="minorHAnsi"/>
        </w:rPr>
        <w:t>vodivost</w:t>
      </w:r>
      <w:r w:rsidR="007F7C6A" w:rsidRPr="005114C4">
        <w:rPr>
          <w:rFonts w:cstheme="minorHAnsi"/>
        </w:rPr>
        <w:t>i</w:t>
      </w:r>
      <w:r w:rsidR="007D2FD6" w:rsidRPr="005114C4">
        <w:rPr>
          <w:rFonts w:cstheme="minorHAnsi"/>
        </w:rPr>
        <w:t xml:space="preserve"> plošného elementu </w:t>
      </w:r>
      <w:proofErr w:type="spellStart"/>
      <w:r w:rsidR="007D2FD6" w:rsidRPr="005114C4">
        <w:rPr>
          <w:rFonts w:cstheme="minorHAnsi"/>
        </w:rPr>
        <w:t>dS</w:t>
      </w:r>
      <w:proofErr w:type="spellEnd"/>
      <w:r w:rsidR="007D2FD6" w:rsidRPr="005114C4">
        <w:rPr>
          <w:rFonts w:cstheme="minorHAnsi"/>
        </w:rPr>
        <w:t xml:space="preserve"> v kolmém směru k membráně (viz vztah dříve pro G)</w:t>
      </w:r>
      <w:r w:rsidR="005A2A01" w:rsidRPr="005114C4">
        <w:rPr>
          <w:rFonts w:cstheme="minorHAnsi"/>
        </w:rPr>
        <w:t xml:space="preserve"> platí</w:t>
      </w:r>
      <w:r w:rsidR="007D2FD6" w:rsidRPr="005114C4">
        <w:rPr>
          <w:rFonts w:cstheme="minorHAnsi"/>
        </w:rPr>
        <w:t>:</w:t>
      </w:r>
    </w:p>
    <w:p w14:paraId="19FBF506" w14:textId="77777777" w:rsidR="007D2FD6" w:rsidRPr="005114C4" w:rsidRDefault="007D2FD6" w:rsidP="007D2FD6">
      <w:pPr>
        <w:jc w:val="center"/>
        <w:rPr>
          <w:rFonts w:eastAsiaTheme="minorEastAsia" w:cstheme="minorHAnsi"/>
        </w:rPr>
      </w:pPr>
      <m:oMath>
        <m:r>
          <w:rPr>
            <w:rFonts w:ascii="Cambria Math" w:hAnsi="Cambria Math"/>
          </w:rPr>
          <m:t>dG=σ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dS</m:t>
            </m:r>
          </m:num>
          <m:den>
            <m:r>
              <w:rPr>
                <w:rFonts w:ascii="Cambria Math" w:hAnsi="Cambria Math"/>
              </w:rPr>
              <m:t>l</m:t>
            </m:r>
          </m:den>
        </m:f>
      </m:oMath>
      <w:r w:rsidRPr="005114C4">
        <w:rPr>
          <w:rFonts w:eastAsiaTheme="minorEastAsia" w:cstheme="minorHAnsi"/>
        </w:rPr>
        <w:t>.</w:t>
      </w:r>
    </w:p>
    <w:p w14:paraId="71F3A598" w14:textId="77777777" w:rsidR="007D2FD6" w:rsidRPr="005114C4" w:rsidRDefault="007D2FD6" w:rsidP="00046306">
      <w:pPr>
        <w:rPr>
          <w:rFonts w:cstheme="minorHAnsi"/>
        </w:rPr>
      </w:pPr>
      <w:r w:rsidRPr="005114C4">
        <w:rPr>
          <w:rFonts w:cstheme="minorHAnsi"/>
        </w:rPr>
        <w:t>Potom, pro velikost elektrického proud</w:t>
      </w:r>
      <w:r w:rsidR="00FE777D" w:rsidRPr="005114C4">
        <w:rPr>
          <w:rFonts w:cstheme="minorHAnsi"/>
        </w:rPr>
        <w:t>u</w:t>
      </w:r>
      <w:r w:rsidRPr="005114C4">
        <w:rPr>
          <w:rFonts w:cstheme="minorHAnsi"/>
        </w:rPr>
        <w:t xml:space="preserve"> plošným elementem</w:t>
      </w:r>
      <w:r w:rsidR="00803469" w:rsidRPr="005114C4">
        <w:rPr>
          <w:rFonts w:cstheme="minorHAnsi"/>
        </w:rPr>
        <w:t xml:space="preserve"> platí</w:t>
      </w:r>
      <w:r w:rsidRPr="005114C4">
        <w:rPr>
          <w:rFonts w:cstheme="minorHAnsi"/>
        </w:rPr>
        <w:t>:</w:t>
      </w:r>
    </w:p>
    <w:p w14:paraId="2B249DD3" w14:textId="77777777" w:rsidR="007D2FD6" w:rsidRPr="005114C4" w:rsidRDefault="007D2FD6" w:rsidP="007D2FD6">
      <w:pPr>
        <w:jc w:val="center"/>
        <w:rPr>
          <w:rFonts w:eastAsiaTheme="minorEastAsia" w:cstheme="minorHAnsi"/>
        </w:rPr>
      </w:pPr>
      <m:oMath>
        <m:r>
          <w:rPr>
            <w:rFonts w:ascii="Cambria Math" w:hAnsi="Cambria Math"/>
          </w:rPr>
          <w:lastRenderedPageBreak/>
          <m:t>dI=E l dG=E l σ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dS</m:t>
            </m:r>
          </m:num>
          <m:den>
            <m:r>
              <w:rPr>
                <w:rFonts w:ascii="Cambria Math" w:hAnsi="Cambria Math"/>
              </w:rPr>
              <m:t>l</m:t>
            </m:r>
          </m:den>
        </m:f>
        <m:r>
          <w:rPr>
            <w:rFonts w:ascii="Cambria Math" w:hAnsi="Cambria Math"/>
          </w:rPr>
          <m:t>=σ E dS</m:t>
        </m:r>
      </m:oMath>
      <w:r w:rsidRPr="005114C4">
        <w:rPr>
          <w:rFonts w:eastAsiaTheme="minorEastAsia" w:cstheme="minorHAnsi"/>
        </w:rPr>
        <w:t>.</w:t>
      </w:r>
    </w:p>
    <w:p w14:paraId="36C766D1" w14:textId="21D062C4" w:rsidR="00513FDF" w:rsidRPr="005114C4" w:rsidRDefault="007F7C6A" w:rsidP="007F7C6A">
      <w:pPr>
        <w:jc w:val="both"/>
        <w:rPr>
          <w:rFonts w:cstheme="minorHAnsi"/>
        </w:rPr>
      </w:pPr>
      <w:r w:rsidRPr="005114C4">
        <w:rPr>
          <w:rFonts w:cstheme="minorHAnsi"/>
        </w:rPr>
        <w:t xml:space="preserve">Pro </w:t>
      </w:r>
      <w:r w:rsidRPr="005114C4">
        <w:rPr>
          <w:rFonts w:cstheme="minorHAnsi"/>
          <w:u w:val="single"/>
        </w:rPr>
        <w:t>ϑ ≠ 0</w:t>
      </w:r>
      <w:r w:rsidRPr="005114C4">
        <w:rPr>
          <w:rFonts w:cstheme="minorHAnsi"/>
        </w:rPr>
        <w:t xml:space="preserve"> (viz obrázek dříve vpravo) je třeba přepočíst délku l do směru vektoru </w:t>
      </w:r>
      <w:r w:rsidRPr="005114C4">
        <w:rPr>
          <w:rFonts w:cstheme="minorHAnsi"/>
          <w:b/>
        </w:rPr>
        <w:t>E</w:t>
      </w:r>
      <w:r w:rsidRPr="005114C4">
        <w:rPr>
          <w:rFonts w:cstheme="minorHAnsi"/>
        </w:rPr>
        <w:t xml:space="preserve"> –  vznikne délka l´, která je </w:t>
      </w:r>
      <w:r w:rsidR="00513FDF" w:rsidRPr="005114C4">
        <w:rPr>
          <w:rFonts w:cstheme="minorHAnsi"/>
        </w:rPr>
        <w:t>větší</w:t>
      </w:r>
      <w:r w:rsidR="009C6C95" w:rsidRPr="005114C4">
        <w:rPr>
          <w:rFonts w:cstheme="minorHAnsi"/>
        </w:rPr>
        <w:t xml:space="preserve"> než l, a</w:t>
      </w:r>
      <w:r w:rsidRPr="005114C4">
        <w:rPr>
          <w:rFonts w:cstheme="minorHAnsi"/>
        </w:rPr>
        <w:t xml:space="preserve"> je třeba přepočíst i velikost </w:t>
      </w:r>
      <w:proofErr w:type="spellStart"/>
      <w:r w:rsidRPr="005114C4">
        <w:rPr>
          <w:rFonts w:cstheme="minorHAnsi"/>
        </w:rPr>
        <w:t>dS</w:t>
      </w:r>
      <w:proofErr w:type="spellEnd"/>
      <w:r w:rsidRPr="005114C4">
        <w:rPr>
          <w:rFonts w:cstheme="minorHAnsi"/>
        </w:rPr>
        <w:t xml:space="preserve"> s ohledem na směr </w:t>
      </w:r>
      <w:r w:rsidRPr="005114C4">
        <w:rPr>
          <w:rFonts w:cstheme="minorHAnsi"/>
          <w:b/>
        </w:rPr>
        <w:t>E</w:t>
      </w:r>
      <w:r w:rsidRPr="005114C4">
        <w:rPr>
          <w:rFonts w:cstheme="minorHAnsi"/>
        </w:rPr>
        <w:t xml:space="preserve"> – vznikne </w:t>
      </w:r>
      <w:proofErr w:type="spellStart"/>
      <w:r w:rsidRPr="005114C4">
        <w:rPr>
          <w:rFonts w:cstheme="minorHAnsi"/>
        </w:rPr>
        <w:t>dS</w:t>
      </w:r>
      <w:proofErr w:type="spellEnd"/>
      <w:r w:rsidRPr="005114C4">
        <w:rPr>
          <w:rFonts w:cstheme="minorHAnsi"/>
        </w:rPr>
        <w:t>´, které je men</w:t>
      </w:r>
      <w:r w:rsidR="00513FDF" w:rsidRPr="005114C4">
        <w:rPr>
          <w:rFonts w:cstheme="minorHAnsi"/>
        </w:rPr>
        <w:t>š</w:t>
      </w:r>
      <w:r w:rsidRPr="005114C4">
        <w:rPr>
          <w:rFonts w:cstheme="minorHAnsi"/>
        </w:rPr>
        <w:t xml:space="preserve">í než </w:t>
      </w:r>
      <w:proofErr w:type="spellStart"/>
      <w:r w:rsidRPr="005114C4">
        <w:rPr>
          <w:rFonts w:cstheme="minorHAnsi"/>
        </w:rPr>
        <w:t>dS</w:t>
      </w:r>
      <w:proofErr w:type="spellEnd"/>
      <w:r w:rsidRPr="005114C4">
        <w:rPr>
          <w:rFonts w:cstheme="minorHAnsi"/>
        </w:rPr>
        <w:t xml:space="preserve">, protože </w:t>
      </w:r>
      <w:r w:rsidRPr="005114C4">
        <w:rPr>
          <w:rFonts w:cstheme="minorHAnsi"/>
          <w:b/>
        </w:rPr>
        <w:t>E</w:t>
      </w:r>
      <w:r w:rsidRPr="005114C4">
        <w:rPr>
          <w:rFonts w:cstheme="minorHAnsi"/>
        </w:rPr>
        <w:t xml:space="preserve"> nep</w:t>
      </w:r>
      <w:r w:rsidR="00513FDF" w:rsidRPr="005114C4">
        <w:rPr>
          <w:rFonts w:cstheme="minorHAnsi"/>
        </w:rPr>
        <w:t>ů</w:t>
      </w:r>
      <w:r w:rsidRPr="005114C4">
        <w:rPr>
          <w:rFonts w:cstheme="minorHAnsi"/>
        </w:rPr>
        <w:t>sobí kolmo na jednotkovou plochu</w:t>
      </w:r>
      <w:r w:rsidR="00513FDF" w:rsidRPr="005114C4">
        <w:rPr>
          <w:rFonts w:cstheme="minorHAnsi"/>
        </w:rPr>
        <w:t xml:space="preserve">. Pak pro l´ a </w:t>
      </w:r>
      <w:proofErr w:type="spellStart"/>
      <w:r w:rsidR="00513FDF" w:rsidRPr="005114C4">
        <w:rPr>
          <w:rFonts w:cstheme="minorHAnsi"/>
        </w:rPr>
        <w:t>dS</w:t>
      </w:r>
      <w:proofErr w:type="spellEnd"/>
      <w:r w:rsidR="005A2A01" w:rsidRPr="005114C4">
        <w:rPr>
          <w:rFonts w:cstheme="minorHAnsi"/>
        </w:rPr>
        <w:t>´</w:t>
      </w:r>
      <w:r w:rsidR="00513FDF" w:rsidRPr="005114C4">
        <w:rPr>
          <w:rFonts w:cstheme="minorHAnsi"/>
        </w:rPr>
        <w:t xml:space="preserve"> plat</w:t>
      </w:r>
      <w:r w:rsidR="005A2A01" w:rsidRPr="005114C4">
        <w:rPr>
          <w:rFonts w:cstheme="minorHAnsi"/>
        </w:rPr>
        <w:t>í</w:t>
      </w:r>
      <w:r w:rsidR="00513FDF" w:rsidRPr="005114C4">
        <w:rPr>
          <w:rFonts w:cstheme="minorHAnsi"/>
        </w:rPr>
        <w:t>:</w:t>
      </w:r>
    </w:p>
    <w:p w14:paraId="1AC03E7D" w14:textId="77777777" w:rsidR="00513FDF" w:rsidRPr="005114C4" w:rsidRDefault="00513FDF" w:rsidP="00513FDF">
      <w:pPr>
        <w:jc w:val="center"/>
        <w:rPr>
          <w:rFonts w:eastAsiaTheme="minorEastAsia" w:cstheme="minorHAnsi"/>
        </w:rPr>
      </w:pPr>
      <m:oMath>
        <m:r>
          <w:rPr>
            <w:rFonts w:ascii="Cambria Math" w:hAnsi="Cambria Math"/>
          </w:rPr>
          <m:t>l´=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l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r>
                  <w:rPr>
                    <w:rFonts w:ascii="Cambria Math" w:hAnsi="Cambria Math"/>
                  </w:rPr>
                  <m:t>ϑ</m:t>
                </m:r>
              </m:e>
            </m:func>
          </m:den>
        </m:f>
        <m:r>
          <w:rPr>
            <w:rFonts w:ascii="Cambria Math" w:hAnsi="Cambria Math"/>
          </w:rPr>
          <m:t xml:space="preserve">   a   dS´=dS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ϑ</m:t>
            </m:r>
          </m:e>
        </m:func>
      </m:oMath>
      <w:r w:rsidRPr="005114C4">
        <w:rPr>
          <w:rFonts w:eastAsiaTheme="minorEastAsia" w:cstheme="minorHAnsi"/>
        </w:rPr>
        <w:t>.</w:t>
      </w:r>
    </w:p>
    <w:p w14:paraId="5C29FDBA" w14:textId="77777777" w:rsidR="008533EC" w:rsidRPr="005114C4" w:rsidRDefault="005A2A01">
      <w:pPr>
        <w:rPr>
          <w:rFonts w:cstheme="minorHAnsi"/>
        </w:rPr>
      </w:pPr>
      <w:r w:rsidRPr="005114C4">
        <w:rPr>
          <w:rFonts w:cstheme="minorHAnsi"/>
        </w:rPr>
        <w:t xml:space="preserve">Pak pro velikost vodivosti plošného elementu </w:t>
      </w:r>
      <w:proofErr w:type="spellStart"/>
      <w:r w:rsidRPr="005114C4">
        <w:rPr>
          <w:rFonts w:cstheme="minorHAnsi"/>
        </w:rPr>
        <w:t>dS</w:t>
      </w:r>
      <w:proofErr w:type="spellEnd"/>
      <w:r w:rsidRPr="005114C4">
        <w:rPr>
          <w:rFonts w:cstheme="minorHAnsi"/>
        </w:rPr>
        <w:t>´ platí</w:t>
      </w:r>
      <w:r w:rsidR="00803469" w:rsidRPr="005114C4">
        <w:rPr>
          <w:rFonts w:cstheme="minorHAnsi"/>
        </w:rPr>
        <w:t>:</w:t>
      </w:r>
    </w:p>
    <w:p w14:paraId="51F7AAE0" w14:textId="77777777" w:rsidR="005A2A01" w:rsidRPr="005114C4" w:rsidRDefault="005A2A01" w:rsidP="005A2A01">
      <w:pPr>
        <w:jc w:val="center"/>
        <w:rPr>
          <w:rFonts w:eastAsiaTheme="minorEastAsia" w:cstheme="minorHAnsi"/>
        </w:rPr>
      </w:pPr>
      <m:oMath>
        <m:r>
          <w:rPr>
            <w:rFonts w:ascii="Cambria Math" w:hAnsi="Cambria Math"/>
          </w:rPr>
          <m:t>dG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ϑ</m:t>
            </m:r>
          </m:e>
        </m:d>
        <m:r>
          <w:rPr>
            <w:rFonts w:ascii="Cambria Math" w:hAnsi="Cambria Math"/>
          </w:rPr>
          <m:t>=σ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dS´</m:t>
            </m:r>
          </m:num>
          <m:den>
            <m:r>
              <w:rPr>
                <w:rFonts w:ascii="Cambria Math" w:hAnsi="Cambria Math"/>
              </w:rPr>
              <m:t>l´</m:t>
            </m:r>
          </m:den>
        </m:f>
        <m:r>
          <w:rPr>
            <w:rFonts w:ascii="Cambria Math" w:hAnsi="Cambria Math"/>
          </w:rPr>
          <m:t>=σ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dS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r>
                  <w:rPr>
                    <w:rFonts w:ascii="Cambria Math" w:hAnsi="Cambria Math"/>
                  </w:rPr>
                  <m:t>ϑ</m:t>
                </m:r>
              </m:e>
            </m:func>
          </m:num>
          <m:den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l</m:t>
                </m:r>
              </m:num>
              <m:den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ϑ</m:t>
                    </m:r>
                  </m:e>
                </m:func>
              </m:den>
            </m:f>
          </m:den>
        </m:f>
        <m:r>
          <w:rPr>
            <w:rFonts w:ascii="Cambria Math" w:hAnsi="Cambria Math"/>
          </w:rPr>
          <m:t>=σ dS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ϑ</m:t>
            </m:r>
          </m:e>
        </m:func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r>
                  <w:rPr>
                    <w:rFonts w:ascii="Cambria Math" w:hAnsi="Cambria Math"/>
                  </w:rPr>
                  <m:t>ϑ</m:t>
                </m:r>
              </m:e>
            </m:func>
          </m:num>
          <m:den>
            <m:r>
              <w:rPr>
                <w:rFonts w:ascii="Cambria Math" w:hAnsi="Cambria Math"/>
              </w:rPr>
              <m:t>l</m:t>
            </m:r>
          </m:den>
        </m:f>
        <m:r>
          <w:rPr>
            <w:rFonts w:ascii="Cambria Math" w:hAnsi="Cambria Math"/>
          </w:rPr>
          <m:t xml:space="preserve"> </m:t>
        </m:r>
      </m:oMath>
      <w:r w:rsidR="00803469" w:rsidRPr="005114C4">
        <w:rPr>
          <w:rFonts w:eastAsiaTheme="minorEastAsia" w:cstheme="minorHAnsi"/>
        </w:rPr>
        <w:t>.</w:t>
      </w:r>
    </w:p>
    <w:p w14:paraId="25633934" w14:textId="77777777" w:rsidR="005A2A01" w:rsidRPr="005114C4" w:rsidRDefault="00803469">
      <w:pPr>
        <w:rPr>
          <w:rFonts w:cstheme="minorHAnsi"/>
        </w:rPr>
      </w:pPr>
      <w:r w:rsidRPr="005114C4">
        <w:rPr>
          <w:rFonts w:cstheme="minorHAnsi"/>
        </w:rPr>
        <w:t>Potom, pro velikost elektrického proud plošným elementem platí:</w:t>
      </w:r>
    </w:p>
    <w:p w14:paraId="6A9653F5" w14:textId="77777777" w:rsidR="00803469" w:rsidRPr="005114C4" w:rsidRDefault="00803469" w:rsidP="00803469">
      <w:pPr>
        <w:jc w:val="center"/>
        <w:rPr>
          <w:rFonts w:eastAsiaTheme="minorEastAsia" w:cstheme="minorHAnsi"/>
        </w:rPr>
      </w:pPr>
      <m:oMath>
        <m:r>
          <w:rPr>
            <w:rFonts w:ascii="Cambria Math" w:hAnsi="Cambria Math"/>
          </w:rPr>
          <m:t>dI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ϑ</m:t>
            </m:r>
          </m:e>
        </m:d>
        <m:r>
          <w:rPr>
            <w:rFonts w:ascii="Cambria Math" w:hAnsi="Cambria Math"/>
          </w:rPr>
          <m:t>=El´ dG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ϑ</m:t>
            </m:r>
          </m:e>
        </m:d>
        <m:r>
          <w:rPr>
            <w:rFonts w:ascii="Cambria Math" w:hAnsi="Cambria Math"/>
          </w:rPr>
          <m:t xml:space="preserve">=E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l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r>
                  <w:rPr>
                    <w:rFonts w:ascii="Cambria Math" w:hAnsi="Cambria Math"/>
                  </w:rPr>
                  <m:t>ϑ</m:t>
                </m:r>
              </m:e>
            </m:func>
          </m:den>
        </m:f>
        <m:r>
          <w:rPr>
            <w:rFonts w:ascii="Cambria Math" w:hAnsi="Cambria Math"/>
          </w:rPr>
          <m:t xml:space="preserve"> σ dS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ϑ</m:t>
            </m:r>
          </m:e>
        </m:func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r>
                  <w:rPr>
                    <w:rFonts w:ascii="Cambria Math" w:hAnsi="Cambria Math"/>
                  </w:rPr>
                  <m:t>ϑ</m:t>
                </m:r>
              </m:e>
            </m:func>
          </m:num>
          <m:den>
            <m:r>
              <w:rPr>
                <w:rFonts w:ascii="Cambria Math" w:hAnsi="Cambria Math"/>
              </w:rPr>
              <m:t>l</m:t>
            </m:r>
          </m:den>
        </m:f>
        <m:r>
          <w:rPr>
            <w:rFonts w:ascii="Cambria Math" w:hAnsi="Cambria Math"/>
          </w:rPr>
          <m:t xml:space="preserve"> =σE dS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ϑ</m:t>
            </m:r>
          </m:e>
        </m:func>
        <m:r>
          <w:rPr>
            <w:rFonts w:ascii="Cambria Math" w:hAnsi="Cambria Math"/>
          </w:rPr>
          <m:t>=σ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</m:t>
            </m:r>
          </m:e>
        </m:acc>
        <m: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dS</m:t>
            </m:r>
          </m:e>
        </m:acc>
      </m:oMath>
      <w:r w:rsidRPr="005114C4">
        <w:rPr>
          <w:rFonts w:eastAsiaTheme="minorEastAsia" w:cstheme="minorHAnsi"/>
        </w:rPr>
        <w:t>.</w:t>
      </w:r>
    </w:p>
    <w:p w14:paraId="241FD691" w14:textId="77777777" w:rsidR="008533EC" w:rsidRPr="005114C4" w:rsidRDefault="00B15197">
      <w:pPr>
        <w:rPr>
          <w:rFonts w:cstheme="minorHAnsi"/>
        </w:rPr>
      </w:pPr>
      <w:r w:rsidRPr="005114C4">
        <w:rPr>
          <w:rFonts w:cstheme="minorHAnsi"/>
        </w:rPr>
        <w:t xml:space="preserve">Po integraci </w:t>
      </w:r>
      <w:r w:rsidR="002146F4" w:rsidRPr="005114C4">
        <w:rPr>
          <w:rFonts w:cstheme="minorHAnsi"/>
        </w:rPr>
        <w:t xml:space="preserve">velikost proudu plošným elementem přes celou polokouli </w:t>
      </w:r>
      <w:r w:rsidRPr="005114C4">
        <w:rPr>
          <w:rFonts w:cstheme="minorHAnsi"/>
        </w:rPr>
        <w:t>dostaneme vztah pro celkový proud I:</w:t>
      </w:r>
    </w:p>
    <w:p w14:paraId="7477361D" w14:textId="77777777" w:rsidR="00B15197" w:rsidRPr="005114C4" w:rsidRDefault="00C93E05" w:rsidP="00B15197">
      <w:pPr>
        <w:jc w:val="center"/>
        <w:rPr>
          <w:rFonts w:eastAsiaTheme="minorEastAsia" w:cstheme="minorHAnsi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kulová buňka</m:t>
            </m:r>
          </m:sub>
          <m:sup>
            <m:r>
              <w:rPr>
                <w:rFonts w:ascii="Cambria Math" w:hAnsi="Cambria Math"/>
              </w:rPr>
              <m:t>vnější elektrody</m:t>
            </m:r>
          </m:sup>
        </m:sSub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σ E π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B15197" w:rsidRPr="005114C4">
        <w:rPr>
          <w:rFonts w:eastAsiaTheme="minorEastAsia" w:cstheme="minorHAnsi"/>
        </w:rPr>
        <w:t>,</w:t>
      </w:r>
    </w:p>
    <w:p w14:paraId="1C63F4A4" w14:textId="77777777" w:rsidR="00B15197" w:rsidRPr="005114C4" w:rsidRDefault="00B15197">
      <w:pPr>
        <w:rPr>
          <w:rFonts w:cstheme="minorHAnsi"/>
        </w:rPr>
      </w:pPr>
      <w:r w:rsidRPr="005114C4">
        <w:rPr>
          <w:rFonts w:cstheme="minorHAnsi"/>
        </w:rPr>
        <w:t>kde r je poloměr buňky.</w:t>
      </w:r>
    </w:p>
    <w:p w14:paraId="41AD0607" w14:textId="77777777" w:rsidR="00B15197" w:rsidRPr="005114C4" w:rsidRDefault="00B15197">
      <w:pPr>
        <w:rPr>
          <w:rFonts w:cstheme="minorHAnsi"/>
        </w:rPr>
      </w:pPr>
      <w:r w:rsidRPr="005114C4">
        <w:rPr>
          <w:rFonts w:cstheme="minorHAnsi"/>
        </w:rPr>
        <w:t>Provedem</w:t>
      </w:r>
      <w:r w:rsidR="004955DD" w:rsidRPr="005114C4">
        <w:rPr>
          <w:rFonts w:cstheme="minorHAnsi"/>
        </w:rPr>
        <w:t>e-</w:t>
      </w:r>
      <w:r w:rsidRPr="005114C4">
        <w:rPr>
          <w:rFonts w:cstheme="minorHAnsi"/>
        </w:rPr>
        <w:t>li stejný výpočet p</w:t>
      </w:r>
      <w:r w:rsidR="004955DD" w:rsidRPr="005114C4">
        <w:rPr>
          <w:rFonts w:cstheme="minorHAnsi"/>
        </w:rPr>
        <w:t>r</w:t>
      </w:r>
      <w:r w:rsidRPr="005114C4">
        <w:rPr>
          <w:rFonts w:cstheme="minorHAnsi"/>
        </w:rPr>
        <w:t xml:space="preserve">o </w:t>
      </w:r>
      <w:r w:rsidR="007942E5" w:rsidRPr="005114C4">
        <w:rPr>
          <w:rFonts w:cstheme="minorHAnsi"/>
        </w:rPr>
        <w:t xml:space="preserve">případ </w:t>
      </w:r>
      <w:r w:rsidR="004955DD" w:rsidRPr="005114C4">
        <w:rPr>
          <w:rFonts w:cstheme="minorHAnsi"/>
        </w:rPr>
        <w:t>jedn</w:t>
      </w:r>
      <w:r w:rsidR="007942E5" w:rsidRPr="005114C4">
        <w:rPr>
          <w:rFonts w:cstheme="minorHAnsi"/>
        </w:rPr>
        <w:t>é</w:t>
      </w:r>
      <w:r w:rsidR="004955DD" w:rsidRPr="005114C4">
        <w:rPr>
          <w:rFonts w:cstheme="minorHAnsi"/>
        </w:rPr>
        <w:t xml:space="preserve"> vnitřní (= centrální) </w:t>
      </w:r>
      <w:r w:rsidR="007942E5" w:rsidRPr="005114C4">
        <w:rPr>
          <w:rFonts w:cstheme="minorHAnsi"/>
        </w:rPr>
        <w:t xml:space="preserve">elektrody </w:t>
      </w:r>
      <w:r w:rsidR="004955DD" w:rsidRPr="005114C4">
        <w:rPr>
          <w:rFonts w:cstheme="minorHAnsi"/>
        </w:rPr>
        <w:t>a jedn</w:t>
      </w:r>
      <w:r w:rsidR="007942E5" w:rsidRPr="005114C4">
        <w:rPr>
          <w:rFonts w:cstheme="minorHAnsi"/>
        </w:rPr>
        <w:t>é</w:t>
      </w:r>
      <w:r w:rsidR="004955DD" w:rsidRPr="005114C4">
        <w:rPr>
          <w:rFonts w:cstheme="minorHAnsi"/>
        </w:rPr>
        <w:t xml:space="preserve"> vnější elektrod</w:t>
      </w:r>
      <w:r w:rsidR="007942E5" w:rsidRPr="005114C4">
        <w:rPr>
          <w:rFonts w:cstheme="minorHAnsi"/>
        </w:rPr>
        <w:t>y</w:t>
      </w:r>
      <w:r w:rsidR="004955DD" w:rsidRPr="005114C4">
        <w:rPr>
          <w:rFonts w:cstheme="minorHAnsi"/>
        </w:rPr>
        <w:t xml:space="preserve"> (viz obrázek), dostane pro celkový proud I vztah:</w:t>
      </w:r>
    </w:p>
    <w:p w14:paraId="25CD1B34" w14:textId="77777777" w:rsidR="00910B30" w:rsidRPr="005114C4" w:rsidRDefault="005E40F1" w:rsidP="004955DD">
      <w:pPr>
        <w:jc w:val="center"/>
        <w:rPr>
          <w:rFonts w:cstheme="minorHAnsi"/>
        </w:rPr>
      </w:pPr>
      <w:r w:rsidRPr="005114C4">
        <w:rPr>
          <w:rFonts w:cstheme="minorHAnsi"/>
          <w:noProof/>
        </w:rPr>
        <w:drawing>
          <wp:inline distT="0" distB="0" distL="0" distR="0" wp14:anchorId="749B3FA6" wp14:editId="02E5C2E9">
            <wp:extent cx="2523507" cy="1292105"/>
            <wp:effectExtent l="0" t="0" r="0" b="381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39395" cy="130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95981" w14:textId="77777777" w:rsidR="004955DD" w:rsidRPr="005114C4" w:rsidRDefault="004955DD" w:rsidP="004955DD">
      <w:pPr>
        <w:jc w:val="center"/>
        <w:rPr>
          <w:rFonts w:eastAsiaTheme="minorEastAsia" w:cstheme="minorHAnsi"/>
        </w:rPr>
      </w:pPr>
      <w:r w:rsidRPr="005114C4">
        <w:rPr>
          <w:rFonts w:cstheme="minorHAnsi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kulová buňka</m:t>
            </m:r>
          </m:sub>
          <m:sup>
            <m:r>
              <w:rPr>
                <w:rFonts w:ascii="Cambria Math" w:hAnsi="Cambria Math"/>
              </w:rPr>
              <m:t>cenrální elektroda</m:t>
            </m:r>
          </m:sup>
        </m:sSubSup>
        <m:r>
          <w:rPr>
            <w:rFonts w:ascii="Cambria Math" w:hAnsi="Cambria Math"/>
          </w:rPr>
          <m:t xml:space="preserve">=4 π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 σ E</m:t>
        </m:r>
      </m:oMath>
      <w:r w:rsidRPr="005114C4">
        <w:rPr>
          <w:rFonts w:eastAsiaTheme="minorEastAsia" w:cstheme="minorHAnsi"/>
        </w:rPr>
        <w:t>.</w:t>
      </w:r>
    </w:p>
    <w:p w14:paraId="3E0B8BDF" w14:textId="77777777" w:rsidR="004955DD" w:rsidRPr="005114C4" w:rsidRDefault="004955DD" w:rsidP="00473E92">
      <w:pPr>
        <w:jc w:val="both"/>
        <w:rPr>
          <w:rFonts w:cstheme="minorHAnsi"/>
        </w:rPr>
      </w:pPr>
      <w:r w:rsidRPr="005114C4">
        <w:rPr>
          <w:rFonts w:cstheme="minorHAnsi"/>
        </w:rPr>
        <w:t xml:space="preserve">Porovnání předchozích vztahů pro celkový elektrický proud procházející </w:t>
      </w:r>
      <w:r w:rsidR="00473E92" w:rsidRPr="005114C4">
        <w:rPr>
          <w:rFonts w:cstheme="minorHAnsi"/>
        </w:rPr>
        <w:t xml:space="preserve">kulovou </w:t>
      </w:r>
      <w:r w:rsidRPr="005114C4">
        <w:rPr>
          <w:rFonts w:cstheme="minorHAnsi"/>
        </w:rPr>
        <w:t>buňkou pak v závislosti na použitých elektrodách platí:</w:t>
      </w:r>
    </w:p>
    <w:p w14:paraId="5C01B3F7" w14:textId="77777777" w:rsidR="004955DD" w:rsidRPr="005114C4" w:rsidRDefault="00C93E05" w:rsidP="004955DD">
      <w:pPr>
        <w:jc w:val="center"/>
        <w:rPr>
          <w:rFonts w:eastAsiaTheme="minorEastAsia" w:cstheme="minorHAnsi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kulová buňka</m:t>
            </m:r>
          </m:sub>
          <m:sup>
            <m:r>
              <w:rPr>
                <w:rFonts w:ascii="Cambria Math" w:hAnsi="Cambria Math"/>
              </w:rPr>
              <m:t>vnější elektrody</m:t>
            </m:r>
          </m:sup>
        </m:sSub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kulová buňka</m:t>
            </m:r>
          </m:sub>
          <m:sup>
            <m:r>
              <w:rPr>
                <w:rFonts w:ascii="Cambria Math" w:hAnsi="Cambria Math"/>
              </w:rPr>
              <m:t>cenrální elektroda</m:t>
            </m:r>
          </m:sup>
        </m:sSubSup>
      </m:oMath>
      <w:r w:rsidR="004955DD" w:rsidRPr="005114C4">
        <w:rPr>
          <w:rFonts w:eastAsiaTheme="minorEastAsia" w:cstheme="minorHAnsi"/>
        </w:rPr>
        <w:t>.</w:t>
      </w:r>
    </w:p>
    <w:p w14:paraId="2187DB79" w14:textId="77777777" w:rsidR="001D0226" w:rsidRPr="005114C4" w:rsidRDefault="001D0226" w:rsidP="00473E92">
      <w:pPr>
        <w:jc w:val="both"/>
        <w:rPr>
          <w:rFonts w:cstheme="minorHAnsi"/>
          <w:b/>
        </w:rPr>
      </w:pPr>
    </w:p>
    <w:p w14:paraId="4861EF49" w14:textId="52D3C70B" w:rsidR="00473E92" w:rsidRPr="005114C4" w:rsidRDefault="007942E5" w:rsidP="00473E92">
      <w:pPr>
        <w:jc w:val="both"/>
        <w:rPr>
          <w:rFonts w:cstheme="minorHAnsi"/>
          <w:b/>
        </w:rPr>
      </w:pPr>
      <w:r w:rsidRPr="005114C4">
        <w:rPr>
          <w:rFonts w:cstheme="minorHAnsi"/>
          <w:b/>
        </w:rPr>
        <w:t>Elektrická k</w:t>
      </w:r>
      <w:r w:rsidR="00473E92" w:rsidRPr="005114C4">
        <w:rPr>
          <w:rFonts w:cstheme="minorHAnsi"/>
          <w:b/>
        </w:rPr>
        <w:t>apacita kulové buňky</w:t>
      </w:r>
    </w:p>
    <w:p w14:paraId="70259437" w14:textId="77777777" w:rsidR="00B97171" w:rsidRPr="005114C4" w:rsidRDefault="00473E92" w:rsidP="00473E92">
      <w:pPr>
        <w:jc w:val="both"/>
        <w:rPr>
          <w:rFonts w:eastAsiaTheme="minorEastAsia" w:cstheme="minorHAnsi"/>
        </w:rPr>
      </w:pPr>
      <w:r w:rsidRPr="005114C4">
        <w:rPr>
          <w:rFonts w:eastAsiaTheme="minorEastAsia" w:cstheme="minorHAnsi"/>
        </w:rPr>
        <w:t>Postup je o</w:t>
      </w:r>
      <w:r w:rsidR="00B97171" w:rsidRPr="005114C4">
        <w:rPr>
          <w:rFonts w:eastAsiaTheme="minorEastAsia" w:cstheme="minorHAnsi"/>
        </w:rPr>
        <w:t>bdobný</w:t>
      </w:r>
      <w:r w:rsidRPr="005114C4">
        <w:rPr>
          <w:rFonts w:eastAsiaTheme="minorEastAsia" w:cstheme="minorHAnsi"/>
        </w:rPr>
        <w:t xml:space="preserve"> jako pro výpočet celkového </w:t>
      </w:r>
      <w:r w:rsidR="007942E5" w:rsidRPr="005114C4">
        <w:rPr>
          <w:rFonts w:eastAsiaTheme="minorEastAsia" w:cstheme="minorHAnsi"/>
        </w:rPr>
        <w:t xml:space="preserve">elektrického </w:t>
      </w:r>
      <w:r w:rsidRPr="005114C4">
        <w:rPr>
          <w:rFonts w:eastAsiaTheme="minorEastAsia" w:cstheme="minorHAnsi"/>
        </w:rPr>
        <w:t xml:space="preserve">proudu kulovou buňkou a pro </w:t>
      </w:r>
      <w:r w:rsidR="007942E5" w:rsidRPr="005114C4">
        <w:rPr>
          <w:rFonts w:eastAsiaTheme="minorEastAsia" w:cstheme="minorHAnsi"/>
        </w:rPr>
        <w:t xml:space="preserve">elektrickou </w:t>
      </w:r>
      <w:r w:rsidR="00B97171" w:rsidRPr="005114C4">
        <w:rPr>
          <w:rFonts w:eastAsiaTheme="minorEastAsia" w:cstheme="minorHAnsi"/>
        </w:rPr>
        <w:t>kapacitu C</w:t>
      </w:r>
      <w:r w:rsidRPr="005114C4">
        <w:rPr>
          <w:rFonts w:eastAsiaTheme="minorEastAsia" w:cstheme="minorHAnsi"/>
        </w:rPr>
        <w:t xml:space="preserve"> vyjde:</w:t>
      </w:r>
    </w:p>
    <w:p w14:paraId="6CB3F3DE" w14:textId="4EA5F9BD" w:rsidR="00473E92" w:rsidRPr="005114C4" w:rsidRDefault="00C93E05" w:rsidP="00473E92">
      <w:pPr>
        <w:jc w:val="center"/>
        <w:rPr>
          <w:rFonts w:eastAsiaTheme="minorEastAsia" w:cstheme="minorHAnsi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kulová buňka</m:t>
            </m:r>
          </m:sub>
          <m:sup>
            <m:r>
              <w:rPr>
                <w:rFonts w:ascii="Cambria Math" w:hAnsi="Cambria Math"/>
              </w:rPr>
              <m:t>vnější elektrody</m:t>
            </m:r>
          </m:sup>
        </m:sSubSup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ε π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r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2 l</m:t>
            </m:r>
          </m:den>
        </m:f>
      </m:oMath>
      <w:r w:rsidR="00473E92" w:rsidRPr="005114C4">
        <w:rPr>
          <w:rFonts w:eastAsiaTheme="minorEastAsia" w:cstheme="minorHAnsi"/>
        </w:rPr>
        <w:t>,</w:t>
      </w:r>
    </w:p>
    <w:p w14:paraId="4E9F8F72" w14:textId="3C587BFA" w:rsidR="00473E92" w:rsidRPr="005114C4" w:rsidRDefault="00C93E05" w:rsidP="00473E92">
      <w:pPr>
        <w:jc w:val="center"/>
        <w:rPr>
          <w:rFonts w:eastAsiaTheme="minorEastAsia" w:cstheme="minorHAnsi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kulová buňka</m:t>
            </m:r>
          </m:sub>
          <m:sup>
            <m:r>
              <w:rPr>
                <w:rFonts w:ascii="Cambria Math" w:hAnsi="Cambria Math"/>
              </w:rPr>
              <m:t>cenrální elektroda</m:t>
            </m:r>
          </m:sup>
        </m:sSub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4 ε π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r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l</m:t>
            </m:r>
          </m:den>
        </m:f>
      </m:oMath>
      <w:r w:rsidR="00473E92" w:rsidRPr="005114C4">
        <w:rPr>
          <w:rFonts w:eastAsiaTheme="minorEastAsia" w:cstheme="minorHAnsi"/>
        </w:rPr>
        <w:t xml:space="preserve"> .</w:t>
      </w:r>
    </w:p>
    <w:p w14:paraId="5A4EF5BC" w14:textId="77777777" w:rsidR="00473E92" w:rsidRPr="005114C4" w:rsidRDefault="00473E92" w:rsidP="00473E92">
      <w:pPr>
        <w:jc w:val="both"/>
        <w:rPr>
          <w:rFonts w:cstheme="minorHAnsi"/>
        </w:rPr>
      </w:pPr>
      <w:r w:rsidRPr="005114C4">
        <w:rPr>
          <w:rFonts w:cstheme="minorHAnsi"/>
        </w:rPr>
        <w:lastRenderedPageBreak/>
        <w:t xml:space="preserve">Porovnání předchozích vztahů pro </w:t>
      </w:r>
      <w:r w:rsidR="007942E5" w:rsidRPr="005114C4">
        <w:rPr>
          <w:rFonts w:cstheme="minorHAnsi"/>
        </w:rPr>
        <w:t xml:space="preserve">elektrickou </w:t>
      </w:r>
      <w:r w:rsidRPr="005114C4">
        <w:rPr>
          <w:rFonts w:cstheme="minorHAnsi"/>
        </w:rPr>
        <w:t>kapacitu k</w:t>
      </w:r>
      <w:r w:rsidR="005427CD" w:rsidRPr="005114C4">
        <w:rPr>
          <w:rFonts w:cstheme="minorHAnsi"/>
        </w:rPr>
        <w:t>u</w:t>
      </w:r>
      <w:r w:rsidRPr="005114C4">
        <w:rPr>
          <w:rFonts w:cstheme="minorHAnsi"/>
        </w:rPr>
        <w:t>lové buňky pak v závislosti na použitých elektrodách platí:</w:t>
      </w:r>
    </w:p>
    <w:p w14:paraId="223607AA" w14:textId="77777777" w:rsidR="00473E92" w:rsidRPr="005114C4" w:rsidRDefault="00C93E05" w:rsidP="00473E92">
      <w:pPr>
        <w:jc w:val="center"/>
        <w:rPr>
          <w:rFonts w:eastAsiaTheme="minorEastAsia" w:cstheme="minorHAnsi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kulová buňka</m:t>
            </m:r>
          </m:sub>
          <m:sup>
            <m:r>
              <w:rPr>
                <w:rFonts w:ascii="Cambria Math" w:hAnsi="Cambria Math"/>
              </w:rPr>
              <m:t>vnější elektrody</m:t>
            </m:r>
          </m:sup>
        </m:sSub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 xml:space="preserve"> C</m:t>
            </m:r>
          </m:e>
          <m:sub>
            <m:r>
              <w:rPr>
                <w:rFonts w:ascii="Cambria Math" w:hAnsi="Cambria Math"/>
              </w:rPr>
              <m:t>kulová buňka</m:t>
            </m:r>
          </m:sub>
          <m:sup>
            <m:r>
              <w:rPr>
                <w:rFonts w:ascii="Cambria Math" w:hAnsi="Cambria Math"/>
              </w:rPr>
              <m:t>cenrální elektroda</m:t>
            </m:r>
          </m:sup>
        </m:sSubSup>
      </m:oMath>
      <w:r w:rsidR="00910B30" w:rsidRPr="005114C4">
        <w:rPr>
          <w:rFonts w:eastAsiaTheme="minorEastAsia" w:cstheme="minorHAnsi"/>
        </w:rPr>
        <w:t>.</w:t>
      </w:r>
    </w:p>
    <w:sectPr w:rsidR="00473E92" w:rsidRPr="005114C4"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B261B8" w14:textId="77777777" w:rsidR="00C93E05" w:rsidRDefault="00C93E05" w:rsidP="004B5116">
      <w:pPr>
        <w:spacing w:after="0" w:line="240" w:lineRule="auto"/>
      </w:pPr>
      <w:r>
        <w:separator/>
      </w:r>
    </w:p>
  </w:endnote>
  <w:endnote w:type="continuationSeparator" w:id="0">
    <w:p w14:paraId="0D72C84E" w14:textId="77777777" w:rsidR="00C93E05" w:rsidRDefault="00C93E05" w:rsidP="004B5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828359"/>
      <w:docPartObj>
        <w:docPartGallery w:val="Page Numbers (Bottom of Page)"/>
        <w:docPartUnique/>
      </w:docPartObj>
    </w:sdtPr>
    <w:sdtEndPr/>
    <w:sdtContent>
      <w:p w14:paraId="187BC3F0" w14:textId="49AF5CAC" w:rsidR="000F3E92" w:rsidRDefault="000F3E9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00D8">
          <w:rPr>
            <w:noProof/>
          </w:rPr>
          <w:t>10</w:t>
        </w:r>
        <w:r>
          <w:fldChar w:fldCharType="end"/>
        </w:r>
        <w:r>
          <w:t>/</w:t>
        </w:r>
        <w:fldSimple w:instr=" NUMPAGES   \* MERGEFORMAT ">
          <w:r w:rsidR="00C300D8">
            <w:rPr>
              <w:noProof/>
            </w:rPr>
            <w:t>11</w:t>
          </w:r>
        </w:fldSimple>
      </w:p>
    </w:sdtContent>
  </w:sdt>
  <w:p w14:paraId="5F1887E1" w14:textId="77777777" w:rsidR="000F3E92" w:rsidRDefault="000F3E9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3129D5" w14:textId="77777777" w:rsidR="00C93E05" w:rsidRDefault="00C93E05" w:rsidP="004B5116">
      <w:pPr>
        <w:spacing w:after="0" w:line="240" w:lineRule="auto"/>
      </w:pPr>
      <w:r>
        <w:separator/>
      </w:r>
    </w:p>
  </w:footnote>
  <w:footnote w:type="continuationSeparator" w:id="0">
    <w:p w14:paraId="2EF298C7" w14:textId="77777777" w:rsidR="00C93E05" w:rsidRDefault="00C93E05" w:rsidP="004B51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15B50"/>
    <w:multiLevelType w:val="hybridMultilevel"/>
    <w:tmpl w:val="95181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A2BD9"/>
    <w:multiLevelType w:val="hybridMultilevel"/>
    <w:tmpl w:val="9BC451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3212EE"/>
    <w:multiLevelType w:val="hybridMultilevel"/>
    <w:tmpl w:val="DB7012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CC73A1"/>
    <w:multiLevelType w:val="hybridMultilevel"/>
    <w:tmpl w:val="D92E72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7C3C2E"/>
    <w:multiLevelType w:val="hybridMultilevel"/>
    <w:tmpl w:val="FE909C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6BC21F2"/>
    <w:multiLevelType w:val="hybridMultilevel"/>
    <w:tmpl w:val="696A70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083C9D"/>
    <w:multiLevelType w:val="hybridMultilevel"/>
    <w:tmpl w:val="211802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E984902"/>
    <w:multiLevelType w:val="hybridMultilevel"/>
    <w:tmpl w:val="4FB8C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9CC72B6"/>
    <w:multiLevelType w:val="hybridMultilevel"/>
    <w:tmpl w:val="FBEC17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D6F55F6"/>
    <w:multiLevelType w:val="hybridMultilevel"/>
    <w:tmpl w:val="F04645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6E5"/>
    <w:rsid w:val="000215A3"/>
    <w:rsid w:val="00046306"/>
    <w:rsid w:val="000542CD"/>
    <w:rsid w:val="00055AA3"/>
    <w:rsid w:val="000650B9"/>
    <w:rsid w:val="00070DC4"/>
    <w:rsid w:val="000B0BF8"/>
    <w:rsid w:val="000B32A8"/>
    <w:rsid w:val="000B55AA"/>
    <w:rsid w:val="000B6337"/>
    <w:rsid w:val="000C6B96"/>
    <w:rsid w:val="000F3E92"/>
    <w:rsid w:val="00110D2F"/>
    <w:rsid w:val="001150D4"/>
    <w:rsid w:val="00127497"/>
    <w:rsid w:val="001368F9"/>
    <w:rsid w:val="00176227"/>
    <w:rsid w:val="0018655E"/>
    <w:rsid w:val="001C0363"/>
    <w:rsid w:val="001D0226"/>
    <w:rsid w:val="001E4D20"/>
    <w:rsid w:val="001E7CE4"/>
    <w:rsid w:val="00201F2D"/>
    <w:rsid w:val="002146F4"/>
    <w:rsid w:val="002149B1"/>
    <w:rsid w:val="00215D38"/>
    <w:rsid w:val="00245181"/>
    <w:rsid w:val="002A3AA6"/>
    <w:rsid w:val="003077E5"/>
    <w:rsid w:val="003264CB"/>
    <w:rsid w:val="0033320D"/>
    <w:rsid w:val="00350AB3"/>
    <w:rsid w:val="003959FC"/>
    <w:rsid w:val="003979BC"/>
    <w:rsid w:val="003B1F56"/>
    <w:rsid w:val="003B5A99"/>
    <w:rsid w:val="003D40B0"/>
    <w:rsid w:val="003E4A3E"/>
    <w:rsid w:val="003F3B32"/>
    <w:rsid w:val="004050B2"/>
    <w:rsid w:val="00420F2A"/>
    <w:rsid w:val="00421881"/>
    <w:rsid w:val="00423C1C"/>
    <w:rsid w:val="00473E92"/>
    <w:rsid w:val="00480213"/>
    <w:rsid w:val="004955DD"/>
    <w:rsid w:val="004B1E04"/>
    <w:rsid w:val="004B5116"/>
    <w:rsid w:val="004B7B08"/>
    <w:rsid w:val="004F66E5"/>
    <w:rsid w:val="005114C4"/>
    <w:rsid w:val="00513FDF"/>
    <w:rsid w:val="005215BF"/>
    <w:rsid w:val="00522BA5"/>
    <w:rsid w:val="005427CD"/>
    <w:rsid w:val="00573DCC"/>
    <w:rsid w:val="00575FD6"/>
    <w:rsid w:val="00594A7C"/>
    <w:rsid w:val="005A2A01"/>
    <w:rsid w:val="005A34AA"/>
    <w:rsid w:val="005C2102"/>
    <w:rsid w:val="005C72DD"/>
    <w:rsid w:val="005E40F1"/>
    <w:rsid w:val="005F6C3A"/>
    <w:rsid w:val="00604808"/>
    <w:rsid w:val="006352A1"/>
    <w:rsid w:val="006542BA"/>
    <w:rsid w:val="00664E4E"/>
    <w:rsid w:val="00685A9B"/>
    <w:rsid w:val="006B140B"/>
    <w:rsid w:val="006E1F09"/>
    <w:rsid w:val="00701F86"/>
    <w:rsid w:val="00725B31"/>
    <w:rsid w:val="00747764"/>
    <w:rsid w:val="00755FF8"/>
    <w:rsid w:val="00774C12"/>
    <w:rsid w:val="007769DB"/>
    <w:rsid w:val="00784CFB"/>
    <w:rsid w:val="007942E5"/>
    <w:rsid w:val="007C30B8"/>
    <w:rsid w:val="007D2FD6"/>
    <w:rsid w:val="007F7C6A"/>
    <w:rsid w:val="00803469"/>
    <w:rsid w:val="00846B09"/>
    <w:rsid w:val="008533EC"/>
    <w:rsid w:val="00866406"/>
    <w:rsid w:val="00887785"/>
    <w:rsid w:val="008D5721"/>
    <w:rsid w:val="008D6695"/>
    <w:rsid w:val="008E2A4A"/>
    <w:rsid w:val="008E37A7"/>
    <w:rsid w:val="008F0710"/>
    <w:rsid w:val="00910B30"/>
    <w:rsid w:val="009133DD"/>
    <w:rsid w:val="00943712"/>
    <w:rsid w:val="009525E3"/>
    <w:rsid w:val="00973C99"/>
    <w:rsid w:val="009929AF"/>
    <w:rsid w:val="00996F23"/>
    <w:rsid w:val="009A2436"/>
    <w:rsid w:val="009A3845"/>
    <w:rsid w:val="009C6C95"/>
    <w:rsid w:val="009E1057"/>
    <w:rsid w:val="009E16D3"/>
    <w:rsid w:val="00A0471F"/>
    <w:rsid w:val="00A1784F"/>
    <w:rsid w:val="00A2285F"/>
    <w:rsid w:val="00A272DD"/>
    <w:rsid w:val="00A34CD1"/>
    <w:rsid w:val="00A50C78"/>
    <w:rsid w:val="00A57D53"/>
    <w:rsid w:val="00A73083"/>
    <w:rsid w:val="00A80A03"/>
    <w:rsid w:val="00A92621"/>
    <w:rsid w:val="00A92BE5"/>
    <w:rsid w:val="00A94A93"/>
    <w:rsid w:val="00AA5D52"/>
    <w:rsid w:val="00AD1033"/>
    <w:rsid w:val="00AD7354"/>
    <w:rsid w:val="00AF283C"/>
    <w:rsid w:val="00B017F2"/>
    <w:rsid w:val="00B14A61"/>
    <w:rsid w:val="00B15197"/>
    <w:rsid w:val="00B350BC"/>
    <w:rsid w:val="00B736BA"/>
    <w:rsid w:val="00B843E0"/>
    <w:rsid w:val="00B84556"/>
    <w:rsid w:val="00B97171"/>
    <w:rsid w:val="00BD7583"/>
    <w:rsid w:val="00BF3052"/>
    <w:rsid w:val="00C300D8"/>
    <w:rsid w:val="00C40FA4"/>
    <w:rsid w:val="00C61FD0"/>
    <w:rsid w:val="00C93E05"/>
    <w:rsid w:val="00CA321B"/>
    <w:rsid w:val="00CB3946"/>
    <w:rsid w:val="00CF3694"/>
    <w:rsid w:val="00D45F4B"/>
    <w:rsid w:val="00D607D4"/>
    <w:rsid w:val="00D87EF9"/>
    <w:rsid w:val="00D914EB"/>
    <w:rsid w:val="00DB016C"/>
    <w:rsid w:val="00DC1F26"/>
    <w:rsid w:val="00E106FE"/>
    <w:rsid w:val="00E22E03"/>
    <w:rsid w:val="00E2521C"/>
    <w:rsid w:val="00E30547"/>
    <w:rsid w:val="00E40E10"/>
    <w:rsid w:val="00E84688"/>
    <w:rsid w:val="00EA2D96"/>
    <w:rsid w:val="00EA5C5A"/>
    <w:rsid w:val="00EC47FC"/>
    <w:rsid w:val="00EC6CF8"/>
    <w:rsid w:val="00EE051F"/>
    <w:rsid w:val="00F13E53"/>
    <w:rsid w:val="00F26EBA"/>
    <w:rsid w:val="00F646D9"/>
    <w:rsid w:val="00F83BB8"/>
    <w:rsid w:val="00F84930"/>
    <w:rsid w:val="00F85992"/>
    <w:rsid w:val="00FC71AD"/>
    <w:rsid w:val="00FD4CAD"/>
    <w:rsid w:val="00FD5D80"/>
    <w:rsid w:val="00FE777D"/>
    <w:rsid w:val="00FF6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E7641D"/>
  <w15:chartTrackingRefBased/>
  <w15:docId w15:val="{161B07FB-68E9-4FC4-A464-014732DF3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B0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01F86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9A2436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9A2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Zdraznn">
    <w:name w:val="Emphasis"/>
    <w:basedOn w:val="Standardnpsmoodstavce"/>
    <w:uiPriority w:val="20"/>
    <w:qFormat/>
    <w:rsid w:val="009A2436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4B511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B5116"/>
  </w:style>
  <w:style w:type="paragraph" w:styleId="Zpat">
    <w:name w:val="footer"/>
    <w:basedOn w:val="Normln"/>
    <w:link w:val="ZpatChar"/>
    <w:uiPriority w:val="99"/>
    <w:unhideWhenUsed/>
    <w:rsid w:val="004B511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B5116"/>
  </w:style>
  <w:style w:type="character" w:styleId="Zstupntext">
    <w:name w:val="Placeholder Text"/>
    <w:basedOn w:val="Standardnpsmoodstavce"/>
    <w:uiPriority w:val="99"/>
    <w:semiHidden/>
    <w:rsid w:val="00DC1F2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5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4C0FC6-3257-4C91-94C1-DE06FD08E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1486</TotalTime>
  <Pages>11</Pages>
  <Words>2037</Words>
  <Characters>11617</Characters>
  <Application>Microsoft Office Word</Application>
  <DocSecurity>0</DocSecurity>
  <Lines>96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UPOL</Company>
  <LinksUpToDate>false</LinksUpToDate>
  <CharactersWithSpaces>13627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 RNDr. Dušan Lazár, Ph.D.</dc:creator>
  <cp:keywords/>
  <dc:description/>
  <cp:lastModifiedBy>prof. RNDr. Dušan Lazár, Ph.D.</cp:lastModifiedBy>
  <cp:revision>91</cp:revision>
  <dcterms:created xsi:type="dcterms:W3CDTF">2022-09-06T11:11:00Z</dcterms:created>
  <dcterms:modified xsi:type="dcterms:W3CDTF">2024-09-25T08:19:00Z</dcterms:modified>
</cp:coreProperties>
</file>