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CAD" w:rsidRPr="003D1E17" w:rsidRDefault="005F75A4" w:rsidP="009B533A">
      <w:pPr>
        <w:jc w:val="center"/>
        <w:rPr>
          <w:b/>
        </w:rPr>
      </w:pPr>
      <w:r>
        <w:rPr>
          <w:b/>
        </w:rPr>
        <w:t>3</w:t>
      </w:r>
      <w:r w:rsidR="00420F2A" w:rsidRPr="003D1E17">
        <w:rPr>
          <w:b/>
        </w:rPr>
        <w:t xml:space="preserve"> – </w:t>
      </w:r>
      <w:r>
        <w:rPr>
          <w:b/>
        </w:rPr>
        <w:t>Nervov</w:t>
      </w:r>
      <w:r w:rsidR="00564D03">
        <w:rPr>
          <w:b/>
        </w:rPr>
        <w:t>á</w:t>
      </w:r>
      <w:r>
        <w:rPr>
          <w:b/>
        </w:rPr>
        <w:t xml:space="preserve"> buňka</w:t>
      </w:r>
    </w:p>
    <w:p w:rsidR="004F66E5" w:rsidRDefault="00564D03" w:rsidP="009B533A">
      <w:pPr>
        <w:jc w:val="both"/>
      </w:pPr>
      <w:r w:rsidRPr="007275E9">
        <w:rPr>
          <w:b/>
        </w:rPr>
        <w:t>Nervová buňka</w:t>
      </w:r>
      <w:r>
        <w:t xml:space="preserve"> (= neuron) je specializovaná buňka na přenášení elektrických signálu. Neuron poprvé popsal J.</w:t>
      </w:r>
      <w:r w:rsidR="007275E9">
        <w:t xml:space="preserve"> </w:t>
      </w:r>
      <w:r>
        <w:t>E. Purkyně v roce 183</w:t>
      </w:r>
      <w:r w:rsidR="00A05778">
        <w:t>7 (tzv. Purkyňovy buňky malého mozku)</w:t>
      </w:r>
      <w:r>
        <w:t>.</w:t>
      </w:r>
    </w:p>
    <w:p w:rsidR="004B0CF2" w:rsidRDefault="004B0CF2" w:rsidP="00343BE0">
      <w:pPr>
        <w:spacing w:after="0"/>
        <w:jc w:val="both"/>
      </w:pPr>
      <w:r>
        <w:t>Neuron</w:t>
      </w:r>
      <w:r w:rsidR="00654C72">
        <w:t>y</w:t>
      </w:r>
      <w:r>
        <w:t xml:space="preserve"> m</w:t>
      </w:r>
      <w:r w:rsidR="005C2E44">
        <w:t>ohou mít mnoho tvarů</w:t>
      </w:r>
      <w:r>
        <w:t>, např</w:t>
      </w:r>
      <w:r w:rsidR="005C2E44">
        <w:t>íklad</w:t>
      </w:r>
      <w:r>
        <w:t>:</w:t>
      </w:r>
    </w:p>
    <w:p w:rsidR="004B0CF2" w:rsidRDefault="004B0CF2" w:rsidP="009B533A">
      <w:pPr>
        <w:jc w:val="center"/>
      </w:pPr>
      <w:r w:rsidRPr="004B0CF2">
        <w:rPr>
          <w:noProof/>
          <w:lang w:val="en-US"/>
        </w:rPr>
        <w:drawing>
          <wp:inline distT="0" distB="0" distL="0" distR="0" wp14:anchorId="054EF7A9" wp14:editId="5E73A477">
            <wp:extent cx="3213100" cy="2022614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1020" cy="202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F2" w:rsidRDefault="005C2E44" w:rsidP="00343BE0">
      <w:pPr>
        <w:spacing w:after="0"/>
        <w:jc w:val="both"/>
      </w:pPr>
      <w:r w:rsidRPr="00654C72">
        <w:rPr>
          <w:b/>
        </w:rPr>
        <w:t>Morfologie typického neuronu</w:t>
      </w:r>
      <w:r>
        <w:t xml:space="preserve"> – například multipolární míšní </w:t>
      </w:r>
      <w:proofErr w:type="spellStart"/>
      <w:r>
        <w:t>motoneuron</w:t>
      </w:r>
      <w:proofErr w:type="spellEnd"/>
      <w:r w:rsidR="00654C72">
        <w:t xml:space="preserve"> v periferní nervové soustavě (PNS):</w:t>
      </w:r>
    </w:p>
    <w:p w:rsidR="005C2E44" w:rsidRDefault="005C2E44" w:rsidP="009B533A">
      <w:pPr>
        <w:jc w:val="both"/>
      </w:pPr>
      <w:r w:rsidRPr="005C2E44">
        <w:rPr>
          <w:noProof/>
          <w:lang w:val="en-US"/>
        </w:rPr>
        <w:drawing>
          <wp:inline distT="0" distB="0" distL="0" distR="0" wp14:anchorId="6AE39C7F" wp14:editId="3ABAA040">
            <wp:extent cx="5760720" cy="31705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EA" w:rsidRDefault="000402EA" w:rsidP="005D1C36">
      <w:pPr>
        <w:pStyle w:val="Odstavecseseznamem"/>
        <w:numPr>
          <w:ilvl w:val="0"/>
          <w:numId w:val="12"/>
        </w:numPr>
        <w:jc w:val="both"/>
      </w:pPr>
      <w:proofErr w:type="spellStart"/>
      <w:r w:rsidRPr="00145FE0">
        <w:rPr>
          <w:u w:val="single"/>
        </w:rPr>
        <w:t>Soma</w:t>
      </w:r>
      <w:proofErr w:type="spellEnd"/>
      <w:r>
        <w:t xml:space="preserve"> – tělo buňky, obsahuje </w:t>
      </w:r>
      <w:proofErr w:type="spellStart"/>
      <w:r>
        <w:t>neuroplasmu</w:t>
      </w:r>
      <w:proofErr w:type="spellEnd"/>
      <w:r>
        <w:t>, jádro, jadérko, mnoho mitochondrií a ribozomů, hladké a granulární endoplazmatické retikulum.</w:t>
      </w:r>
    </w:p>
    <w:p w:rsidR="007275E9" w:rsidRDefault="007275E9" w:rsidP="005D1C36">
      <w:pPr>
        <w:pStyle w:val="Odstavecseseznamem"/>
        <w:numPr>
          <w:ilvl w:val="0"/>
          <w:numId w:val="12"/>
        </w:numPr>
        <w:jc w:val="both"/>
      </w:pPr>
      <w:r w:rsidRPr="00145FE0">
        <w:rPr>
          <w:u w:val="single"/>
        </w:rPr>
        <w:t>Dendrity</w:t>
      </w:r>
      <w:r>
        <w:t xml:space="preserve"> – 5 - 7  výběžků, </w:t>
      </w:r>
      <w:r w:rsidR="00334271">
        <w:t>k</w:t>
      </w:r>
      <w:r>
        <w:t>ra</w:t>
      </w:r>
      <w:r w:rsidR="00334271">
        <w:t>t</w:t>
      </w:r>
      <w:r>
        <w:t>ší z těla buňky, přijímají vstupní informaci</w:t>
      </w:r>
    </w:p>
    <w:p w:rsidR="000402EA" w:rsidRDefault="000402EA" w:rsidP="005D1C36">
      <w:pPr>
        <w:pStyle w:val="Odstavecseseznamem"/>
        <w:numPr>
          <w:ilvl w:val="0"/>
          <w:numId w:val="12"/>
        </w:numPr>
        <w:jc w:val="both"/>
      </w:pPr>
      <w:r w:rsidRPr="00145FE0">
        <w:rPr>
          <w:u w:val="single"/>
        </w:rPr>
        <w:t>Axonový hrbolek</w:t>
      </w:r>
      <w:r>
        <w:t xml:space="preserve"> – zesílená oblast buněčného těla, z nichž vychází axon</w:t>
      </w:r>
    </w:p>
    <w:p w:rsidR="000402EA" w:rsidRDefault="000402EA" w:rsidP="005D1C36">
      <w:pPr>
        <w:pStyle w:val="Odstavecseseznamem"/>
        <w:numPr>
          <w:ilvl w:val="0"/>
          <w:numId w:val="12"/>
        </w:numPr>
        <w:jc w:val="both"/>
      </w:pPr>
      <w:r w:rsidRPr="00145FE0">
        <w:rPr>
          <w:u w:val="single"/>
        </w:rPr>
        <w:t>Iniciální segment</w:t>
      </w:r>
      <w:r>
        <w:t xml:space="preserve"> – první část axonu, místo, odkud se začíná sířit vzruch</w:t>
      </w:r>
    </w:p>
    <w:p w:rsidR="007275E9" w:rsidRDefault="007275E9" w:rsidP="005D1C36">
      <w:pPr>
        <w:pStyle w:val="Odstavecseseznamem"/>
        <w:numPr>
          <w:ilvl w:val="0"/>
          <w:numId w:val="12"/>
        </w:numPr>
        <w:jc w:val="both"/>
      </w:pPr>
      <w:r w:rsidRPr="00145FE0">
        <w:rPr>
          <w:u w:val="single"/>
        </w:rPr>
        <w:t>Axon (= neurit)</w:t>
      </w:r>
      <w:r>
        <w:t xml:space="preserve"> – dlouhý, vláknitý, vede vzruch od těla buňky, kromě vedení vzruchu transportuje látky</w:t>
      </w:r>
    </w:p>
    <w:p w:rsidR="007275E9" w:rsidRDefault="007275E9" w:rsidP="005D1C36">
      <w:pPr>
        <w:pStyle w:val="Odstavecseseznamem"/>
        <w:numPr>
          <w:ilvl w:val="0"/>
          <w:numId w:val="12"/>
        </w:numPr>
        <w:jc w:val="both"/>
      </w:pPr>
      <w:proofErr w:type="spellStart"/>
      <w:r w:rsidRPr="00145FE0">
        <w:rPr>
          <w:u w:val="single"/>
        </w:rPr>
        <w:t>Endoneurální</w:t>
      </w:r>
      <w:proofErr w:type="spellEnd"/>
      <w:r w:rsidRPr="00145FE0">
        <w:rPr>
          <w:u w:val="single"/>
        </w:rPr>
        <w:t xml:space="preserve"> pochva (= </w:t>
      </w:r>
      <w:proofErr w:type="spellStart"/>
      <w:r w:rsidRPr="00145FE0">
        <w:rPr>
          <w:u w:val="single"/>
        </w:rPr>
        <w:t>endoneurium</w:t>
      </w:r>
      <w:proofErr w:type="spellEnd"/>
      <w:r w:rsidRPr="00145FE0">
        <w:rPr>
          <w:u w:val="single"/>
        </w:rPr>
        <w:t>)</w:t>
      </w:r>
      <w:r>
        <w:t xml:space="preserve"> – obsahuje malé buňky, které obklopují axon a </w:t>
      </w:r>
      <w:proofErr w:type="spellStart"/>
      <w:r>
        <w:t>Schwanovy</w:t>
      </w:r>
      <w:proofErr w:type="spellEnd"/>
      <w:r>
        <w:t xml:space="preserve"> buňky</w:t>
      </w:r>
    </w:p>
    <w:p w:rsidR="000402EA" w:rsidRDefault="000402EA" w:rsidP="005D1C36">
      <w:pPr>
        <w:pStyle w:val="Odstavecseseznamem"/>
        <w:numPr>
          <w:ilvl w:val="0"/>
          <w:numId w:val="12"/>
        </w:numPr>
        <w:jc w:val="both"/>
      </w:pPr>
      <w:proofErr w:type="spellStart"/>
      <w:r w:rsidRPr="00145FE0">
        <w:rPr>
          <w:u w:val="single"/>
        </w:rPr>
        <w:t>Telodendria</w:t>
      </w:r>
      <w:proofErr w:type="spellEnd"/>
      <w:r>
        <w:t xml:space="preserve"> – synaptická zakončení</w:t>
      </w:r>
    </w:p>
    <w:p w:rsidR="007275E9" w:rsidRDefault="007275E9" w:rsidP="005D1C36">
      <w:pPr>
        <w:spacing w:after="0"/>
        <w:jc w:val="both"/>
      </w:pPr>
      <w:r w:rsidRPr="007275E9">
        <w:rPr>
          <w:b/>
        </w:rPr>
        <w:lastRenderedPageBreak/>
        <w:t>Myelin</w:t>
      </w:r>
      <w:r>
        <w:t xml:space="preserve"> – mnohokrát přeložená buněčná membrána (též myelinová pochva, lipoproteinový útvar).</w:t>
      </w:r>
      <w:r w:rsidR="00F000F6">
        <w:t xml:space="preserve"> </w:t>
      </w:r>
      <w:r>
        <w:t>Podle přítomnosti myelinu axony dělíme na:</w:t>
      </w:r>
    </w:p>
    <w:p w:rsidR="007275E9" w:rsidRDefault="00F000F6" w:rsidP="009B533A">
      <w:pPr>
        <w:pStyle w:val="Odstavecseseznamem"/>
        <w:numPr>
          <w:ilvl w:val="0"/>
          <w:numId w:val="11"/>
        </w:numPr>
        <w:jc w:val="both"/>
      </w:pPr>
      <w:proofErr w:type="spellStart"/>
      <w:r w:rsidRPr="00145FE0">
        <w:rPr>
          <w:u w:val="single"/>
        </w:rPr>
        <w:t>n</w:t>
      </w:r>
      <w:r w:rsidR="007275E9" w:rsidRPr="00145FE0">
        <w:rPr>
          <w:u w:val="single"/>
        </w:rPr>
        <w:t>emyelizované</w:t>
      </w:r>
      <w:proofErr w:type="spellEnd"/>
      <w:r w:rsidR="007275E9">
        <w:t xml:space="preserve"> (</w:t>
      </w:r>
      <w:r>
        <w:t>u bezobratlých většina axonů, u obratlovců jen některé neurony)</w:t>
      </w:r>
    </w:p>
    <w:p w:rsidR="00F000F6" w:rsidRPr="003D1E17" w:rsidRDefault="00F000F6" w:rsidP="009B533A">
      <w:pPr>
        <w:pStyle w:val="Odstavecseseznamem"/>
        <w:numPr>
          <w:ilvl w:val="0"/>
          <w:numId w:val="11"/>
        </w:numPr>
        <w:jc w:val="both"/>
      </w:pPr>
      <w:proofErr w:type="spellStart"/>
      <w:r w:rsidRPr="00145FE0">
        <w:rPr>
          <w:u w:val="single"/>
        </w:rPr>
        <w:t>myelizované</w:t>
      </w:r>
      <w:proofErr w:type="spellEnd"/>
      <w:r>
        <w:t xml:space="preserve"> – myelin na povrchu axonu, u obratlovců většina neuronů</w:t>
      </w:r>
    </w:p>
    <w:p w:rsidR="00F000F6" w:rsidRDefault="003E0858" w:rsidP="00343BE0">
      <w:pPr>
        <w:spacing w:after="0"/>
        <w:jc w:val="both"/>
      </w:pPr>
      <w:proofErr w:type="spellStart"/>
      <w:r w:rsidRPr="00145FE0">
        <w:rPr>
          <w:u w:val="single"/>
        </w:rPr>
        <w:t>Nemyelizovaný</w:t>
      </w:r>
      <w:proofErr w:type="spellEnd"/>
      <w:r w:rsidRPr="00145FE0">
        <w:rPr>
          <w:u w:val="single"/>
        </w:rPr>
        <w:t xml:space="preserve"> axon</w:t>
      </w:r>
      <w:r>
        <w:t xml:space="preserve"> – obklopen pouze </w:t>
      </w:r>
      <w:proofErr w:type="spellStart"/>
      <w:r>
        <w:t>Schwanovou</w:t>
      </w:r>
      <w:proofErr w:type="spellEnd"/>
      <w:r>
        <w:t xml:space="preserve"> buňkou, bez mnohonásobného otáčení této buňky okolo axonu. V závislosti na průměru axonu mohou nastat 3 základní možnosti:</w:t>
      </w:r>
      <w:r w:rsidR="009B533A">
        <w:t xml:space="preserve"> </w:t>
      </w:r>
      <w:r w:rsidR="009B533A">
        <w:tab/>
        <w:t xml:space="preserve"> </w:t>
      </w:r>
      <w:r w:rsidR="009B533A">
        <w:tab/>
      </w:r>
    </w:p>
    <w:p w:rsidR="009B533A" w:rsidRDefault="009B533A" w:rsidP="009B533A">
      <w:pPr>
        <w:jc w:val="both"/>
      </w:pPr>
      <w:r w:rsidRPr="009B533A">
        <w:rPr>
          <w:noProof/>
          <w:lang w:val="en-US"/>
        </w:rPr>
        <w:drawing>
          <wp:inline distT="0" distB="0" distL="0" distR="0" wp14:anchorId="4DE63F2C" wp14:editId="43FCC83D">
            <wp:extent cx="5760720" cy="206121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36" w:rsidRDefault="009B533A" w:rsidP="009B533A">
      <w:pPr>
        <w:jc w:val="both"/>
      </w:pPr>
      <w:proofErr w:type="spellStart"/>
      <w:r w:rsidRPr="00145FE0">
        <w:rPr>
          <w:u w:val="single"/>
        </w:rPr>
        <w:t>Myelizovaný</w:t>
      </w:r>
      <w:proofErr w:type="spellEnd"/>
      <w:r w:rsidRPr="00145FE0">
        <w:rPr>
          <w:u w:val="single"/>
        </w:rPr>
        <w:t xml:space="preserve"> axon</w:t>
      </w:r>
      <w:r>
        <w:t xml:space="preserve"> – speciální buňka se mnohokrát otáčí okolo axonu. Až mnoh</w:t>
      </w:r>
      <w:r w:rsidR="005D1C36">
        <w:t>o</w:t>
      </w:r>
      <w:r>
        <w:t xml:space="preserve">násobně </w:t>
      </w:r>
      <w:r w:rsidR="005D1C36">
        <w:t>p</w:t>
      </w:r>
      <w:r>
        <w:t>řeložení membrány této speciální buňky vy</w:t>
      </w:r>
      <w:r w:rsidR="005D1C36">
        <w:t>t</w:t>
      </w:r>
      <w:r>
        <w:t>voří myelin</w:t>
      </w:r>
      <w:r w:rsidR="005D1C36">
        <w:t xml:space="preserve">. </w:t>
      </w:r>
      <w:r>
        <w:t>V zá</w:t>
      </w:r>
      <w:r w:rsidR="005D1C36">
        <w:t>v</w:t>
      </w:r>
      <w:r>
        <w:t>is</w:t>
      </w:r>
      <w:r w:rsidR="005D1C36">
        <w:t>l</w:t>
      </w:r>
      <w:r>
        <w:t>o</w:t>
      </w:r>
      <w:r w:rsidR="005D1C36">
        <w:t>s</w:t>
      </w:r>
      <w:r>
        <w:t>ti na tom, je</w:t>
      </w:r>
      <w:r w:rsidR="005D1C36">
        <w:t>li</w:t>
      </w:r>
      <w:r>
        <w:t xml:space="preserve"> neuron a jeho axon v PNS, nebo </w:t>
      </w:r>
      <w:r w:rsidR="005D1C36">
        <w:t xml:space="preserve">v </w:t>
      </w:r>
      <w:r>
        <w:t>CNS (centrální nervový systém</w:t>
      </w:r>
      <w:r w:rsidR="005D1C36">
        <w:t xml:space="preserve">) je </w:t>
      </w:r>
      <w:r w:rsidR="00B07737">
        <w:t xml:space="preserve">tato speciální buňka </w:t>
      </w:r>
      <w:r w:rsidR="005D1C36">
        <w:t xml:space="preserve">buď </w:t>
      </w:r>
      <w:proofErr w:type="spellStart"/>
      <w:r w:rsidR="005D1C36" w:rsidRPr="00145FE0">
        <w:rPr>
          <w:u w:val="single"/>
        </w:rPr>
        <w:t>Schwanova</w:t>
      </w:r>
      <w:proofErr w:type="spellEnd"/>
      <w:r w:rsidR="005D1C36" w:rsidRPr="00145FE0">
        <w:rPr>
          <w:u w:val="single"/>
        </w:rPr>
        <w:t xml:space="preserve"> buňka v PNS</w:t>
      </w:r>
      <w:r w:rsidR="005D1C36">
        <w:t xml:space="preserve">, nebo </w:t>
      </w:r>
      <w:proofErr w:type="spellStart"/>
      <w:r w:rsidR="005D1C36" w:rsidRPr="00145FE0">
        <w:rPr>
          <w:u w:val="single"/>
        </w:rPr>
        <w:t>oligodendrocyt</w:t>
      </w:r>
      <w:proofErr w:type="spellEnd"/>
      <w:r w:rsidR="005D1C36" w:rsidRPr="00145FE0">
        <w:rPr>
          <w:u w:val="single"/>
        </w:rPr>
        <w:t xml:space="preserve"> (= oligodendroglie) v CNS</w:t>
      </w:r>
      <w:r w:rsidR="005D1C36">
        <w:t>.</w:t>
      </w:r>
      <w:r w:rsidR="00DC5951">
        <w:t xml:space="preserve"> </w:t>
      </w:r>
      <w:proofErr w:type="spellStart"/>
      <w:r w:rsidR="00DC5951">
        <w:t>Schawanovy</w:t>
      </w:r>
      <w:proofErr w:type="spellEnd"/>
      <w:r w:rsidR="00DC5951">
        <w:t xml:space="preserve"> buňky i </w:t>
      </w:r>
      <w:proofErr w:type="spellStart"/>
      <w:r w:rsidR="00DC5951">
        <w:t>oligodendrocyty</w:t>
      </w:r>
      <w:proofErr w:type="spellEnd"/>
      <w:r w:rsidR="00DC5951">
        <w:t xml:space="preserve"> jsou jedny z druhů tzv. </w:t>
      </w:r>
      <w:proofErr w:type="spellStart"/>
      <w:r w:rsidR="00DC5951" w:rsidRPr="00145FE0">
        <w:rPr>
          <w:u w:val="single"/>
        </w:rPr>
        <w:t>gliálních</w:t>
      </w:r>
      <w:proofErr w:type="spellEnd"/>
      <w:r w:rsidR="00DC5951" w:rsidRPr="00145FE0">
        <w:rPr>
          <w:u w:val="single"/>
        </w:rPr>
        <w:t xml:space="preserve"> buněk</w:t>
      </w:r>
      <w:r w:rsidR="00DC5951">
        <w:t xml:space="preserve"> (viz dále).</w:t>
      </w:r>
    </w:p>
    <w:p w:rsidR="003E0858" w:rsidRDefault="009B533A" w:rsidP="00343BE0">
      <w:pPr>
        <w:spacing w:after="0"/>
        <w:jc w:val="both"/>
      </w:pPr>
      <w:r>
        <w:t>Vývoj myelinové p</w:t>
      </w:r>
      <w:r w:rsidR="005D1C36">
        <w:t>o</w:t>
      </w:r>
      <w:r>
        <w:t>chv</w:t>
      </w:r>
      <w:r w:rsidR="005D1C36">
        <w:t>y</w:t>
      </w:r>
      <w:r>
        <w:t xml:space="preserve"> u periferního nerv</w:t>
      </w:r>
      <w:r w:rsidR="005D1C36">
        <w:t>u</w:t>
      </w:r>
      <w:r>
        <w:t xml:space="preserve"> </w:t>
      </w:r>
      <w:r w:rsidR="005D1C36" w:rsidRPr="005D1C36">
        <w:rPr>
          <w:b/>
        </w:rPr>
        <w:t>PNS</w:t>
      </w:r>
      <w:r w:rsidR="005D1C36">
        <w:t xml:space="preserve"> o</w:t>
      </w:r>
      <w:r>
        <w:t>bratlovců</w:t>
      </w:r>
      <w:r w:rsidR="005D1C36">
        <w:t>:</w:t>
      </w:r>
    </w:p>
    <w:p w:rsidR="009B533A" w:rsidRDefault="009B533A" w:rsidP="009B533A">
      <w:pPr>
        <w:jc w:val="both"/>
      </w:pPr>
      <w:r w:rsidRPr="009B533A">
        <w:rPr>
          <w:noProof/>
          <w:lang w:val="en-US"/>
        </w:rPr>
        <w:drawing>
          <wp:inline distT="0" distB="0" distL="0" distR="0" wp14:anchorId="322D3A86" wp14:editId="213B2779">
            <wp:extent cx="5760720" cy="166433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36" w:rsidRDefault="005D1C36" w:rsidP="00343BE0">
      <w:pPr>
        <w:spacing w:after="0"/>
        <w:jc w:val="both"/>
      </w:pPr>
      <w:proofErr w:type="spellStart"/>
      <w:r>
        <w:t>Myelinizace</w:t>
      </w:r>
      <w:proofErr w:type="spellEnd"/>
      <w:r>
        <w:t xml:space="preserve"> axonu v </w:t>
      </w:r>
      <w:r w:rsidRPr="00145FE0">
        <w:rPr>
          <w:u w:val="single"/>
        </w:rPr>
        <w:t>CNS</w:t>
      </w:r>
      <w:r>
        <w:t xml:space="preserve"> </w:t>
      </w:r>
      <w:r w:rsidR="00BC5E53">
        <w:t>(</w:t>
      </w:r>
      <w:r>
        <w:t xml:space="preserve">jeden </w:t>
      </w:r>
      <w:proofErr w:type="spellStart"/>
      <w:r>
        <w:t>oligodendrocyt</w:t>
      </w:r>
      <w:proofErr w:type="spellEnd"/>
      <w:r>
        <w:t xml:space="preserve"> vysílá výběžky až k 40 axonům</w:t>
      </w:r>
      <w:r w:rsidR="00BC5E53">
        <w:t>) a počáteční stádia tvorby myelinu v </w:t>
      </w:r>
      <w:r w:rsidR="00BC5E53" w:rsidRPr="00145FE0">
        <w:rPr>
          <w:u w:val="single"/>
        </w:rPr>
        <w:t>CNS</w:t>
      </w:r>
      <w:r>
        <w:t>:</w:t>
      </w:r>
    </w:p>
    <w:p w:rsidR="00343BE0" w:rsidRDefault="005D1C36" w:rsidP="005D1C36">
      <w:pPr>
        <w:jc w:val="center"/>
      </w:pPr>
      <w:r w:rsidRPr="005D1C36">
        <w:rPr>
          <w:noProof/>
          <w:lang w:val="en-US"/>
        </w:rPr>
        <w:drawing>
          <wp:inline distT="0" distB="0" distL="0" distR="0" wp14:anchorId="0E405F8E" wp14:editId="663CF7F9">
            <wp:extent cx="2374900" cy="1335883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2168" cy="134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E53">
        <w:t xml:space="preserve"> </w:t>
      </w:r>
      <w:r w:rsidR="00BC5E53" w:rsidRPr="00BC5E53">
        <w:rPr>
          <w:noProof/>
          <w:lang w:val="en-US"/>
        </w:rPr>
        <w:drawing>
          <wp:inline distT="0" distB="0" distL="0" distR="0" wp14:anchorId="15ABE34E" wp14:editId="7E3BD770">
            <wp:extent cx="3309620" cy="1359674"/>
            <wp:effectExtent l="0" t="0" r="508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889" cy="136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E0" w:rsidRDefault="00343BE0">
      <w:r>
        <w:br w:type="page"/>
      </w:r>
    </w:p>
    <w:p w:rsidR="00DC5951" w:rsidRDefault="00DC5951" w:rsidP="00343BE0">
      <w:pPr>
        <w:spacing w:after="0"/>
        <w:jc w:val="both"/>
      </w:pPr>
      <w:proofErr w:type="spellStart"/>
      <w:r w:rsidRPr="00BC5E53">
        <w:rPr>
          <w:b/>
        </w:rPr>
        <w:lastRenderedPageBreak/>
        <w:t>Renvierovy</w:t>
      </w:r>
      <w:proofErr w:type="spellEnd"/>
      <w:r w:rsidRPr="00BC5E53">
        <w:rPr>
          <w:b/>
        </w:rPr>
        <w:t xml:space="preserve"> zářezy</w:t>
      </w:r>
      <w:r>
        <w:t xml:space="preserve"> – jsou to </w:t>
      </w:r>
      <w:r w:rsidR="00BC5E53">
        <w:t xml:space="preserve">periodicky se </w:t>
      </w:r>
      <w:r>
        <w:t>opakující</w:t>
      </w:r>
      <w:r w:rsidR="00BC5E53">
        <w:t xml:space="preserve"> asi 1 </w:t>
      </w:r>
      <w:r w:rsidR="00BC5E53" w:rsidRPr="00BC5E53">
        <w:rPr>
          <w:rFonts w:ascii="Symbol" w:hAnsi="Symbol"/>
        </w:rPr>
        <w:t></w:t>
      </w:r>
      <w:r w:rsidR="00BC5E53">
        <w:t>m široká zaškrcení myelinu vzdálené od sebe asi 1 mm.</w:t>
      </w:r>
    </w:p>
    <w:p w:rsidR="00DC5951" w:rsidRDefault="00DC5951" w:rsidP="00DC5951">
      <w:pPr>
        <w:jc w:val="center"/>
      </w:pPr>
      <w:r w:rsidRPr="00DC5951">
        <w:rPr>
          <w:noProof/>
          <w:lang w:val="en-US"/>
        </w:rPr>
        <w:drawing>
          <wp:inline distT="0" distB="0" distL="0" distR="0" wp14:anchorId="4CD0F74A" wp14:editId="7089E372">
            <wp:extent cx="4889500" cy="1956447"/>
            <wp:effectExtent l="0" t="0" r="635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0557" cy="19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E53" w:rsidRDefault="00BC5E53" w:rsidP="00611F30">
      <w:pPr>
        <w:pStyle w:val="Odstavecseseznamem"/>
        <w:numPr>
          <w:ilvl w:val="0"/>
          <w:numId w:val="13"/>
        </w:numPr>
        <w:jc w:val="both"/>
      </w:pPr>
      <w:proofErr w:type="spellStart"/>
      <w:r w:rsidRPr="00145FE0">
        <w:rPr>
          <w:u w:val="single"/>
        </w:rPr>
        <w:t>Nodium</w:t>
      </w:r>
      <w:proofErr w:type="spellEnd"/>
      <w:r w:rsidR="004518C5">
        <w:t xml:space="preserve"> – obnažená oblast kde je axon v kontaktu s mimobuněčným extracelulárním prostorem. V </w:t>
      </w:r>
      <w:r w:rsidR="004518C5" w:rsidRPr="00611F30">
        <w:rPr>
          <w:b/>
        </w:rPr>
        <w:t>CNS</w:t>
      </w:r>
      <w:r w:rsidR="004518C5">
        <w:t xml:space="preserve"> zde nasedají výběžky (= </w:t>
      </w:r>
      <w:proofErr w:type="spellStart"/>
      <w:r w:rsidR="004518C5">
        <w:t>pedikly</w:t>
      </w:r>
      <w:proofErr w:type="spellEnd"/>
      <w:r w:rsidR="004518C5">
        <w:t xml:space="preserve">) astrocytů (= </w:t>
      </w:r>
      <w:proofErr w:type="spellStart"/>
      <w:r w:rsidR="004518C5">
        <w:t>astroglie</w:t>
      </w:r>
      <w:proofErr w:type="spellEnd"/>
      <w:r w:rsidR="004518C5">
        <w:t xml:space="preserve"> = makroglie – typ </w:t>
      </w:r>
      <w:proofErr w:type="spellStart"/>
      <w:r w:rsidR="004518C5">
        <w:t>gliálních</w:t>
      </w:r>
      <w:proofErr w:type="spellEnd"/>
      <w:r w:rsidR="004518C5">
        <w:t xml:space="preserve"> buněk) – ty slouží jako mechanická opora neuronů a pro přenos živin a odpadu. V </w:t>
      </w:r>
      <w:r w:rsidR="004518C5" w:rsidRPr="00611F30">
        <w:rPr>
          <w:b/>
        </w:rPr>
        <w:t>PNS</w:t>
      </w:r>
      <w:r w:rsidR="004518C5">
        <w:t xml:space="preserve"> je extracelulární prostor oddělený od axonu tzv. bazální membránou, která překrývá oblast zářezu.</w:t>
      </w:r>
    </w:p>
    <w:p w:rsidR="00BC5E53" w:rsidRDefault="004518C5" w:rsidP="00611F30">
      <w:pPr>
        <w:pStyle w:val="Odstavecseseznamem"/>
        <w:numPr>
          <w:ilvl w:val="0"/>
          <w:numId w:val="13"/>
        </w:numPr>
        <w:jc w:val="both"/>
      </w:pPr>
      <w:proofErr w:type="spellStart"/>
      <w:r w:rsidRPr="00145FE0">
        <w:rPr>
          <w:u w:val="single"/>
        </w:rPr>
        <w:t>P</w:t>
      </w:r>
      <w:r w:rsidR="00BC5E53" w:rsidRPr="00145FE0">
        <w:rPr>
          <w:u w:val="single"/>
        </w:rPr>
        <w:t>aran</w:t>
      </w:r>
      <w:r w:rsidRPr="00145FE0">
        <w:rPr>
          <w:u w:val="single"/>
        </w:rPr>
        <w:t>o</w:t>
      </w:r>
      <w:r w:rsidR="00BC5E53" w:rsidRPr="00145FE0">
        <w:rPr>
          <w:u w:val="single"/>
        </w:rPr>
        <w:t>dium</w:t>
      </w:r>
      <w:proofErr w:type="spellEnd"/>
      <w:r>
        <w:t xml:space="preserve"> – oblast kde myelin přilehlá k </w:t>
      </w:r>
      <w:proofErr w:type="spellStart"/>
      <w:r>
        <w:t>nódiu</w:t>
      </w:r>
      <w:proofErr w:type="spellEnd"/>
      <w:r>
        <w:t>. Pal</w:t>
      </w:r>
      <w:r w:rsidR="00C521CD">
        <w:t>i</w:t>
      </w:r>
      <w:r>
        <w:t xml:space="preserve">čkovité </w:t>
      </w:r>
      <w:proofErr w:type="spellStart"/>
      <w:r>
        <w:t>gliální</w:t>
      </w:r>
      <w:proofErr w:type="spellEnd"/>
      <w:r>
        <w:t xml:space="preserve"> výběžky zcela dosedají na </w:t>
      </w:r>
      <w:proofErr w:type="spellStart"/>
      <w:r>
        <w:t>axolemu</w:t>
      </w:r>
      <w:proofErr w:type="spellEnd"/>
      <w:r>
        <w:t xml:space="preserve"> (= membrána axonu) – </w:t>
      </w:r>
      <w:proofErr w:type="spellStart"/>
      <w:r>
        <w:t>axolema</w:t>
      </w:r>
      <w:proofErr w:type="spellEnd"/>
      <w:r>
        <w:t xml:space="preserve"> a </w:t>
      </w:r>
      <w:proofErr w:type="spellStart"/>
      <w:r>
        <w:t>gliální</w:t>
      </w:r>
      <w:proofErr w:type="spellEnd"/>
      <w:r>
        <w:t xml:space="preserve"> membrána zde splývají a tvoři těsné spojeni (= </w:t>
      </w:r>
      <w:proofErr w:type="spellStart"/>
      <w:r>
        <w:t>tight</w:t>
      </w:r>
      <w:proofErr w:type="spellEnd"/>
      <w:r>
        <w:t xml:space="preserve"> </w:t>
      </w:r>
      <w:proofErr w:type="spellStart"/>
      <w:r>
        <w:t>junction</w:t>
      </w:r>
      <w:proofErr w:type="spellEnd"/>
      <w:r>
        <w:t>) a t</w:t>
      </w:r>
      <w:r w:rsidR="00356A55">
        <w:t>o</w:t>
      </w:r>
      <w:r>
        <w:t xml:space="preserve"> způsob</w:t>
      </w:r>
      <w:r w:rsidR="00356A55">
        <w:t>u</w:t>
      </w:r>
      <w:r>
        <w:t>je elektrick</w:t>
      </w:r>
      <w:r w:rsidR="00356A55">
        <w:t>o</w:t>
      </w:r>
      <w:r>
        <w:t>u (chemickou) izolaci (=</w:t>
      </w:r>
      <w:r w:rsidR="00356A55">
        <w:t xml:space="preserve"> </w:t>
      </w:r>
      <w:r>
        <w:t>zabra</w:t>
      </w:r>
      <w:r w:rsidR="00356A55">
        <w:t>ňuje průduchu iontů</w:t>
      </w:r>
      <w:r>
        <w:t>).</w:t>
      </w:r>
    </w:p>
    <w:p w:rsidR="00DC5951" w:rsidRDefault="00BC5E53" w:rsidP="00343BE0">
      <w:pPr>
        <w:pStyle w:val="Odstavecseseznamem"/>
        <w:numPr>
          <w:ilvl w:val="0"/>
          <w:numId w:val="13"/>
        </w:numPr>
        <w:spacing w:after="0"/>
        <w:ind w:left="357" w:hanging="357"/>
        <w:jc w:val="both"/>
      </w:pPr>
      <w:r w:rsidRPr="00145FE0">
        <w:rPr>
          <w:u w:val="single"/>
        </w:rPr>
        <w:t>Internodium</w:t>
      </w:r>
      <w:r w:rsidR="00611F30">
        <w:t xml:space="preserve"> – úsek mezi dvěma </w:t>
      </w:r>
      <w:proofErr w:type="spellStart"/>
      <w:r w:rsidR="00611F30">
        <w:t>Renvierovými</w:t>
      </w:r>
      <w:proofErr w:type="spellEnd"/>
      <w:r w:rsidR="00611F30">
        <w:t xml:space="preserve"> zářezy. Jeho délka je úměrná průměru axonu. Rychlost šíření vzruchu je úměrná délce internodií.</w:t>
      </w:r>
    </w:p>
    <w:p w:rsidR="00BC5E53" w:rsidRDefault="00BC5E53" w:rsidP="00611F30">
      <w:pPr>
        <w:jc w:val="center"/>
      </w:pPr>
      <w:r w:rsidRPr="00BC5E53">
        <w:rPr>
          <w:noProof/>
          <w:lang w:val="en-US"/>
        </w:rPr>
        <w:drawing>
          <wp:inline distT="0" distB="0" distL="0" distR="0" wp14:anchorId="3F80DBE3" wp14:editId="2F3F5B07">
            <wp:extent cx="2552700" cy="1272129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4962" cy="128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E0" w:rsidRDefault="00343BE0" w:rsidP="00611F30">
      <w:pPr>
        <w:jc w:val="both"/>
        <w:rPr>
          <w:b/>
        </w:rPr>
      </w:pPr>
    </w:p>
    <w:p w:rsidR="00306155" w:rsidRDefault="00611F30" w:rsidP="00B46F0C">
      <w:pPr>
        <w:spacing w:after="120" w:line="240" w:lineRule="auto"/>
        <w:jc w:val="both"/>
        <w:rPr>
          <w:b/>
        </w:rPr>
      </w:pPr>
      <w:proofErr w:type="spellStart"/>
      <w:r w:rsidRPr="00611F30">
        <w:rPr>
          <w:b/>
        </w:rPr>
        <w:t>Gliální</w:t>
      </w:r>
      <w:proofErr w:type="spellEnd"/>
      <w:r w:rsidRPr="00611F30">
        <w:rPr>
          <w:b/>
        </w:rPr>
        <w:t xml:space="preserve"> buňky</w:t>
      </w:r>
      <w:r w:rsidR="00EC72AC">
        <w:rPr>
          <w:b/>
        </w:rPr>
        <w:t xml:space="preserve"> (= neuroglie)</w:t>
      </w:r>
    </w:p>
    <w:p w:rsidR="00611F30" w:rsidRDefault="00EC72AC" w:rsidP="00343BE0">
      <w:pPr>
        <w:spacing w:after="0"/>
        <w:jc w:val="both"/>
      </w:pPr>
      <w:r>
        <w:t>obecně podpůrná funkce pro neurony, jsou velmi početné, je jich 10 – 50 krát více než neuronů</w:t>
      </w:r>
    </w:p>
    <w:p w:rsidR="00EC72AC" w:rsidRPr="00145FE0" w:rsidRDefault="00EC72AC" w:rsidP="0071742D">
      <w:pPr>
        <w:spacing w:after="0"/>
        <w:jc w:val="both"/>
        <w:rPr>
          <w:u w:val="single"/>
        </w:rPr>
      </w:pPr>
      <w:r w:rsidRPr="00145FE0">
        <w:rPr>
          <w:u w:val="single"/>
        </w:rPr>
        <w:t xml:space="preserve">Typy </w:t>
      </w:r>
      <w:proofErr w:type="spellStart"/>
      <w:r w:rsidRPr="00145FE0">
        <w:rPr>
          <w:u w:val="single"/>
        </w:rPr>
        <w:t>g</w:t>
      </w:r>
      <w:r w:rsidR="00C95A25" w:rsidRPr="00145FE0">
        <w:rPr>
          <w:u w:val="single"/>
        </w:rPr>
        <w:t>liá</w:t>
      </w:r>
      <w:r w:rsidRPr="00145FE0">
        <w:rPr>
          <w:u w:val="single"/>
        </w:rPr>
        <w:t>lních</w:t>
      </w:r>
      <w:proofErr w:type="spellEnd"/>
      <w:r w:rsidRPr="00145FE0">
        <w:rPr>
          <w:u w:val="single"/>
        </w:rPr>
        <w:t xml:space="preserve"> buněk v CNS:</w:t>
      </w:r>
    </w:p>
    <w:p w:rsidR="00C95A25" w:rsidRDefault="00C95A25" w:rsidP="00152548">
      <w:pPr>
        <w:pStyle w:val="Odstavecseseznamem"/>
        <w:numPr>
          <w:ilvl w:val="0"/>
          <w:numId w:val="14"/>
        </w:numPr>
        <w:jc w:val="both"/>
      </w:pPr>
      <w:r w:rsidRPr="00145FE0">
        <w:rPr>
          <w:u w:val="single"/>
        </w:rPr>
        <w:t xml:space="preserve">Mikroglie (= </w:t>
      </w:r>
      <w:proofErr w:type="spellStart"/>
      <w:r w:rsidRPr="00145FE0">
        <w:rPr>
          <w:u w:val="single"/>
        </w:rPr>
        <w:t>Hortegovy</w:t>
      </w:r>
      <w:proofErr w:type="spellEnd"/>
      <w:r w:rsidRPr="00145FE0">
        <w:rPr>
          <w:u w:val="single"/>
        </w:rPr>
        <w:t xml:space="preserve"> glie)</w:t>
      </w:r>
      <w:r>
        <w:t xml:space="preserve"> – vstupují do nervového systému z krevních cév až v pozdním embryo genetickém stadiu. Jsou velmi pohyblivé a schopné fagocytózy. Mají ochrannou a „úklidovou“ funkci (převážně při patologických stavech).</w:t>
      </w:r>
    </w:p>
    <w:p w:rsidR="00C521CD" w:rsidRDefault="00C521CD" w:rsidP="00343BE0">
      <w:pPr>
        <w:pStyle w:val="Odstavecseseznamem"/>
        <w:numPr>
          <w:ilvl w:val="0"/>
          <w:numId w:val="14"/>
        </w:numPr>
        <w:spacing w:after="0"/>
        <w:ind w:left="357" w:hanging="357"/>
        <w:jc w:val="both"/>
      </w:pPr>
      <w:proofErr w:type="spellStart"/>
      <w:r w:rsidRPr="00145FE0">
        <w:rPr>
          <w:u w:val="single"/>
        </w:rPr>
        <w:t>Oligodenroglie</w:t>
      </w:r>
      <w:proofErr w:type="spellEnd"/>
      <w:r w:rsidRPr="00145FE0">
        <w:rPr>
          <w:u w:val="single"/>
        </w:rPr>
        <w:t xml:space="preserve"> (= </w:t>
      </w:r>
      <w:proofErr w:type="spellStart"/>
      <w:r w:rsidRPr="00145FE0">
        <w:rPr>
          <w:u w:val="single"/>
        </w:rPr>
        <w:t>oligodendrocyty</w:t>
      </w:r>
      <w:proofErr w:type="spellEnd"/>
      <w:r w:rsidRPr="00145FE0">
        <w:rPr>
          <w:u w:val="single"/>
        </w:rPr>
        <w:t>)</w:t>
      </w:r>
      <w:r>
        <w:t xml:space="preserve"> – v CNS obtáčením jejich výbě</w:t>
      </w:r>
      <w:r w:rsidR="00152548">
        <w:t>ž</w:t>
      </w:r>
      <w:r>
        <w:t>k</w:t>
      </w:r>
      <w:r w:rsidR="00152548">
        <w:t>u</w:t>
      </w:r>
      <w:r>
        <w:t xml:space="preserve"> kolem axonu vzniká myelinová pochva.</w:t>
      </w:r>
    </w:p>
    <w:p w:rsidR="009B1CBC" w:rsidRDefault="009B1CBC" w:rsidP="009B1CBC">
      <w:pPr>
        <w:jc w:val="center"/>
      </w:pPr>
      <w:r w:rsidRPr="00D07661">
        <w:rPr>
          <w:noProof/>
          <w:lang w:val="en-US"/>
        </w:rPr>
        <w:drawing>
          <wp:inline distT="0" distB="0" distL="0" distR="0" wp14:anchorId="17AC1429" wp14:editId="3F8E388B">
            <wp:extent cx="3276600" cy="1347554"/>
            <wp:effectExtent l="0" t="0" r="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0795" cy="1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48" w:rsidRDefault="00152548" w:rsidP="00152548">
      <w:pPr>
        <w:pStyle w:val="Odstavecseseznamem"/>
        <w:numPr>
          <w:ilvl w:val="0"/>
          <w:numId w:val="14"/>
        </w:numPr>
        <w:jc w:val="both"/>
      </w:pPr>
      <w:r w:rsidRPr="00145FE0">
        <w:rPr>
          <w:u w:val="single"/>
        </w:rPr>
        <w:lastRenderedPageBreak/>
        <w:t xml:space="preserve">Astrocyty (= </w:t>
      </w:r>
      <w:proofErr w:type="spellStart"/>
      <w:r w:rsidRPr="00145FE0">
        <w:rPr>
          <w:u w:val="single"/>
        </w:rPr>
        <w:t>ast</w:t>
      </w:r>
      <w:r w:rsidR="00E427A9" w:rsidRPr="00145FE0">
        <w:rPr>
          <w:u w:val="single"/>
        </w:rPr>
        <w:t>r</w:t>
      </w:r>
      <w:r w:rsidRPr="00145FE0">
        <w:rPr>
          <w:u w:val="single"/>
        </w:rPr>
        <w:t>oglie</w:t>
      </w:r>
      <w:proofErr w:type="spellEnd"/>
      <w:r w:rsidRPr="00145FE0">
        <w:rPr>
          <w:u w:val="single"/>
        </w:rPr>
        <w:t xml:space="preserve"> = makroglie)</w:t>
      </w:r>
      <w:r>
        <w:t xml:space="preserve"> – rozvětvené hvězdicovité buňky</w:t>
      </w:r>
      <w:r w:rsidR="00AD331C">
        <w:t>. V celém mozku podpůrná a výživová funkce. Vysílají výběžky ke krevním cévám, tam těsná spojení (</w:t>
      </w:r>
      <w:proofErr w:type="spellStart"/>
      <w:r w:rsidR="00AD331C">
        <w:t>tight</w:t>
      </w:r>
      <w:proofErr w:type="spellEnd"/>
      <w:r w:rsidR="00AD331C">
        <w:t xml:space="preserve"> </w:t>
      </w:r>
      <w:proofErr w:type="spellStart"/>
      <w:r w:rsidR="00AD331C">
        <w:t>junction</w:t>
      </w:r>
      <w:proofErr w:type="spellEnd"/>
      <w:r w:rsidR="00AD331C">
        <w:t>).</w:t>
      </w:r>
      <w:r w:rsidR="002968E4">
        <w:t xml:space="preserve"> Tvoří tzv. hematoencefalickou (= </w:t>
      </w:r>
      <w:proofErr w:type="spellStart"/>
      <w:r w:rsidR="002968E4">
        <w:t>mozkokrevní</w:t>
      </w:r>
      <w:proofErr w:type="spellEnd"/>
      <w:r w:rsidR="002968E4">
        <w:t>) bariéru. Výběžky kryjí synapse a povrch nervových buněk, udržují koncentrace v intersticiální (= uvnitř buněk) tekutině. Podle typu je dělíme na:</w:t>
      </w:r>
    </w:p>
    <w:p w:rsidR="002968E4" w:rsidRPr="002968E4" w:rsidRDefault="00BA413D" w:rsidP="002968E4">
      <w:pPr>
        <w:pStyle w:val="Odstavecseseznamem"/>
        <w:numPr>
          <w:ilvl w:val="1"/>
          <w:numId w:val="14"/>
        </w:numPr>
        <w:jc w:val="both"/>
      </w:pPr>
      <w:r>
        <w:t xml:space="preserve">Protoplazmatický – v šedé hmotě </w:t>
      </w:r>
      <w:r w:rsidR="007C3699">
        <w:t>(tvořená hlavně těly neuronů), mají granulární cytoplasmu</w:t>
      </w:r>
    </w:p>
    <w:p w:rsidR="002968E4" w:rsidRPr="002968E4" w:rsidRDefault="007C3699" w:rsidP="00343BE0">
      <w:pPr>
        <w:pStyle w:val="Odstavecseseznamem"/>
        <w:numPr>
          <w:ilvl w:val="1"/>
          <w:numId w:val="14"/>
        </w:numPr>
        <w:spacing w:after="0"/>
        <w:ind w:left="1077" w:hanging="357"/>
        <w:jc w:val="both"/>
      </w:pPr>
      <w:r>
        <w:t xml:space="preserve">Fibrózní – v bílé hmotě (tvořená hlavně </w:t>
      </w:r>
      <w:proofErr w:type="spellStart"/>
      <w:r>
        <w:t>myelizovanými</w:t>
      </w:r>
      <w:proofErr w:type="spellEnd"/>
      <w:r>
        <w:t xml:space="preserve"> axony), mají mnoho intermediálních filament</w:t>
      </w:r>
    </w:p>
    <w:p w:rsidR="0080105F" w:rsidRDefault="0080105F" w:rsidP="0080105F">
      <w:pPr>
        <w:jc w:val="center"/>
      </w:pPr>
      <w:r w:rsidRPr="00D07661">
        <w:rPr>
          <w:noProof/>
          <w:lang w:val="en-US"/>
        </w:rPr>
        <w:drawing>
          <wp:inline distT="0" distB="0" distL="0" distR="0" wp14:anchorId="10DFCD4A" wp14:editId="74D34827">
            <wp:extent cx="3549650" cy="1481760"/>
            <wp:effectExtent l="0" t="0" r="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1901" cy="150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48" w:rsidRDefault="00152548" w:rsidP="00152548">
      <w:pPr>
        <w:pStyle w:val="Odstavecseseznamem"/>
        <w:numPr>
          <w:ilvl w:val="0"/>
          <w:numId w:val="14"/>
        </w:numPr>
        <w:jc w:val="both"/>
      </w:pPr>
      <w:proofErr w:type="spellStart"/>
      <w:r w:rsidRPr="00145FE0">
        <w:rPr>
          <w:u w:val="single"/>
        </w:rPr>
        <w:t>Ependymové</w:t>
      </w:r>
      <w:proofErr w:type="spellEnd"/>
      <w:r w:rsidRPr="00145FE0">
        <w:rPr>
          <w:u w:val="single"/>
        </w:rPr>
        <w:t xml:space="preserve"> buňky</w:t>
      </w:r>
      <w:r>
        <w:t xml:space="preserve"> – vývojově nejstarší. Tvoří výstelku dutin v CNS. Pohyb řasinek ependymu pohybuje </w:t>
      </w:r>
      <w:proofErr w:type="spellStart"/>
      <w:r>
        <w:t>likvorem</w:t>
      </w:r>
      <w:proofErr w:type="spellEnd"/>
      <w:r>
        <w:t xml:space="preserve"> (= mozkomíšní mok) a tím se buňky podílí na transportu.</w:t>
      </w:r>
    </w:p>
    <w:p w:rsidR="001F0A91" w:rsidRPr="00145FE0" w:rsidRDefault="001F0A91" w:rsidP="000E02D1">
      <w:pPr>
        <w:spacing w:after="0"/>
        <w:jc w:val="both"/>
        <w:rPr>
          <w:u w:val="single"/>
        </w:rPr>
      </w:pPr>
      <w:r w:rsidRPr="00145FE0">
        <w:rPr>
          <w:u w:val="single"/>
        </w:rPr>
        <w:t xml:space="preserve">Typy </w:t>
      </w:r>
      <w:proofErr w:type="spellStart"/>
      <w:r w:rsidRPr="00145FE0">
        <w:rPr>
          <w:u w:val="single"/>
        </w:rPr>
        <w:t>gliálních</w:t>
      </w:r>
      <w:proofErr w:type="spellEnd"/>
      <w:r w:rsidRPr="00145FE0">
        <w:rPr>
          <w:u w:val="single"/>
        </w:rPr>
        <w:t xml:space="preserve"> buněk v PNS:</w:t>
      </w:r>
    </w:p>
    <w:p w:rsidR="000E02D1" w:rsidRDefault="000E02D1" w:rsidP="000E02D1">
      <w:pPr>
        <w:pStyle w:val="Odstavecseseznamem"/>
        <w:numPr>
          <w:ilvl w:val="0"/>
          <w:numId w:val="14"/>
        </w:numPr>
        <w:jc w:val="both"/>
      </w:pPr>
      <w:proofErr w:type="spellStart"/>
      <w:r w:rsidRPr="00145FE0">
        <w:rPr>
          <w:u w:val="single"/>
        </w:rPr>
        <w:t>Schwanovy</w:t>
      </w:r>
      <w:proofErr w:type="spellEnd"/>
      <w:r w:rsidRPr="00145FE0">
        <w:rPr>
          <w:u w:val="single"/>
        </w:rPr>
        <w:t xml:space="preserve"> buňky</w:t>
      </w:r>
      <w:r>
        <w:t xml:space="preserve"> – tvoří myelinovou pochvu axonu. Mechanický (podpůrný, izolační) a metabolický význam. Schopnost fagocytózy.</w:t>
      </w:r>
    </w:p>
    <w:p w:rsidR="000E02D1" w:rsidRDefault="000E02D1" w:rsidP="000E02D1">
      <w:pPr>
        <w:pStyle w:val="Odstavecseseznamem"/>
        <w:numPr>
          <w:ilvl w:val="0"/>
          <w:numId w:val="14"/>
        </w:numPr>
        <w:jc w:val="both"/>
      </w:pPr>
      <w:r w:rsidRPr="00145FE0">
        <w:rPr>
          <w:u w:val="single"/>
        </w:rPr>
        <w:t xml:space="preserve">Satelitní buňky (= </w:t>
      </w:r>
      <w:proofErr w:type="spellStart"/>
      <w:r w:rsidRPr="00145FE0">
        <w:rPr>
          <w:u w:val="single"/>
        </w:rPr>
        <w:t>amficyty</w:t>
      </w:r>
      <w:proofErr w:type="spellEnd"/>
      <w:r w:rsidRPr="00145FE0">
        <w:rPr>
          <w:u w:val="single"/>
        </w:rPr>
        <w:t>)</w:t>
      </w:r>
      <w:r>
        <w:t xml:space="preserve"> – přiléhají k neuronům v senzorických a vegetativních (= autonom</w:t>
      </w:r>
      <w:r w:rsidR="00FE2C63">
        <w:t>ní = neřízené vůli) systémech. Ro</w:t>
      </w:r>
      <w:r>
        <w:t>le p</w:t>
      </w:r>
      <w:r w:rsidR="006430C0">
        <w:t>ř</w:t>
      </w:r>
      <w:r>
        <w:t>i metab</w:t>
      </w:r>
      <w:r w:rsidR="006430C0">
        <w:t>o</w:t>
      </w:r>
      <w:r>
        <w:t>lismu.</w:t>
      </w:r>
    </w:p>
    <w:p w:rsidR="00343BE0" w:rsidRDefault="00343BE0" w:rsidP="00611F30">
      <w:pPr>
        <w:jc w:val="both"/>
        <w:rPr>
          <w:b/>
        </w:rPr>
      </w:pPr>
    </w:p>
    <w:p w:rsidR="001C2A0B" w:rsidRDefault="00FF6D19" w:rsidP="00B46F0C">
      <w:pPr>
        <w:spacing w:after="120" w:line="240" w:lineRule="auto"/>
        <w:jc w:val="both"/>
        <w:rPr>
          <w:b/>
        </w:rPr>
      </w:pPr>
      <w:r w:rsidRPr="00FF6D19">
        <w:rPr>
          <w:b/>
        </w:rPr>
        <w:t>Transport v</w:t>
      </w:r>
      <w:r w:rsidR="001C2A0B">
        <w:rPr>
          <w:b/>
        </w:rPr>
        <w:t> </w:t>
      </w:r>
      <w:r w:rsidRPr="00FF6D19">
        <w:rPr>
          <w:b/>
        </w:rPr>
        <w:t>neuronech</w:t>
      </w:r>
    </w:p>
    <w:p w:rsidR="00D07661" w:rsidRDefault="00FF6D19" w:rsidP="00611F30">
      <w:pPr>
        <w:jc w:val="both"/>
      </w:pPr>
      <w:r>
        <w:t>může docháze</w:t>
      </w:r>
      <w:r w:rsidR="0097235B">
        <w:t>t</w:t>
      </w:r>
      <w:bookmarkStart w:id="0" w:name="_GoBack"/>
      <w:bookmarkEnd w:id="0"/>
      <w:r>
        <w:t xml:space="preserve"> k transportu informací pomocí šíření nervového vzruchu a k fyzickém transportu pomocí cytoskeletu.</w:t>
      </w:r>
    </w:p>
    <w:p w:rsidR="00FF6D19" w:rsidRDefault="00FF6D19" w:rsidP="00FF6D19">
      <w:pPr>
        <w:jc w:val="both"/>
      </w:pPr>
      <w:r>
        <w:t xml:space="preserve">Schématické znázornění </w:t>
      </w:r>
      <w:r w:rsidRPr="00145FE0">
        <w:rPr>
          <w:u w:val="single"/>
        </w:rPr>
        <w:t>transportu informací neurony:</w:t>
      </w:r>
    </w:p>
    <w:p w:rsidR="00FF6D19" w:rsidRPr="006430C0" w:rsidRDefault="00FF6D19" w:rsidP="00FF6D19">
      <w:pPr>
        <w:jc w:val="both"/>
        <w:rPr>
          <w:b/>
        </w:rPr>
      </w:pPr>
      <w:r w:rsidRPr="0071742D">
        <w:rPr>
          <w:noProof/>
          <w:lang w:val="en-US"/>
        </w:rPr>
        <w:drawing>
          <wp:inline distT="0" distB="0" distL="0" distR="0" wp14:anchorId="5A5157A5" wp14:editId="7D9C4D7F">
            <wp:extent cx="2880000" cy="1902222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0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42D">
        <w:rPr>
          <w:noProof/>
          <w:lang w:val="en-US"/>
        </w:rPr>
        <w:drawing>
          <wp:inline distT="0" distB="0" distL="0" distR="0" wp14:anchorId="70560B4D" wp14:editId="2FFC8714">
            <wp:extent cx="2880000" cy="197873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685" w:rsidRDefault="00FF6D19" w:rsidP="00343BE0">
      <w:pPr>
        <w:spacing w:after="120" w:line="240" w:lineRule="auto"/>
        <w:jc w:val="both"/>
      </w:pPr>
      <w:r w:rsidRPr="00145FE0">
        <w:rPr>
          <w:u w:val="single"/>
        </w:rPr>
        <w:t>Fy</w:t>
      </w:r>
      <w:r w:rsidR="004B2685" w:rsidRPr="00145FE0">
        <w:rPr>
          <w:u w:val="single"/>
        </w:rPr>
        <w:t>zický transport v neuronech pomocí cytoskeletu</w:t>
      </w:r>
      <w:r w:rsidR="00343BE0" w:rsidRPr="00343BE0">
        <w:t xml:space="preserve"> </w:t>
      </w:r>
      <w:r w:rsidR="00343BE0">
        <w:t>–</w:t>
      </w:r>
      <w:r w:rsidR="00343BE0" w:rsidRPr="00343BE0">
        <w:t xml:space="preserve"> </w:t>
      </w:r>
      <w:r w:rsidR="00343BE0">
        <w:t xml:space="preserve">neurony </w:t>
      </w:r>
      <w:r w:rsidR="00D1106D">
        <w:t>jsou sekreční buňky a sekreční zóna je často velmi vzdálená od těla buňky (bývá na konci axonu).</w:t>
      </w:r>
      <w:r w:rsidR="00FF07D5">
        <w:t xml:space="preserve"> Dále pak, v axonech a nervových zakončeních nejsou ribozomy a všechny proteiny jsou syntetizované v těle buňky (v endoplazmatickém retikulu a Golgiho aparátu). Vše je pak transportováno a dochází tím k axoplasmatickému toku.</w:t>
      </w:r>
    </w:p>
    <w:p w:rsidR="00FF07D5" w:rsidRDefault="00FF07D5" w:rsidP="00FF07D5">
      <w:pPr>
        <w:jc w:val="center"/>
      </w:pPr>
      <w:r w:rsidRPr="00FF07D5">
        <w:rPr>
          <w:noProof/>
          <w:lang w:val="en-US"/>
        </w:rPr>
        <w:lastRenderedPageBreak/>
        <w:drawing>
          <wp:inline distT="0" distB="0" distL="0" distR="0" wp14:anchorId="732AC3F2" wp14:editId="7E414F36">
            <wp:extent cx="4864100" cy="817117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6541" cy="82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D5" w:rsidRDefault="00FF07D5" w:rsidP="00343BE0">
      <w:pPr>
        <w:pStyle w:val="Odstavecseseznamem"/>
        <w:numPr>
          <w:ilvl w:val="0"/>
          <w:numId w:val="16"/>
        </w:numPr>
        <w:spacing w:after="0"/>
        <w:jc w:val="both"/>
      </w:pPr>
      <w:r w:rsidRPr="00145FE0">
        <w:rPr>
          <w:u w:val="single"/>
        </w:rPr>
        <w:t>Antero</w:t>
      </w:r>
      <w:r w:rsidR="00CE4890" w:rsidRPr="00145FE0">
        <w:rPr>
          <w:u w:val="single"/>
        </w:rPr>
        <w:t>grá</w:t>
      </w:r>
      <w:r w:rsidRPr="00145FE0">
        <w:rPr>
          <w:u w:val="single"/>
        </w:rPr>
        <w:t>dní transport</w:t>
      </w:r>
      <w:r>
        <w:t xml:space="preserve"> – z buněčných těl do axonů</w:t>
      </w:r>
      <w:r w:rsidR="00CE4890">
        <w:t>, má 2 složky:</w:t>
      </w:r>
    </w:p>
    <w:p w:rsidR="00CE4890" w:rsidRDefault="00CE4890" w:rsidP="00CE4890">
      <w:pPr>
        <w:pStyle w:val="Odstavecseseznamem"/>
        <w:numPr>
          <w:ilvl w:val="0"/>
          <w:numId w:val="15"/>
        </w:numPr>
        <w:jc w:val="both"/>
      </w:pPr>
      <w:r>
        <w:t xml:space="preserve">rychlý – </w:t>
      </w:r>
      <w:r w:rsidRPr="00CE4890">
        <w:rPr>
          <w:rFonts w:cstheme="minorHAnsi"/>
        </w:rPr>
        <w:t>≈</w:t>
      </w:r>
      <w:r>
        <w:t xml:space="preserve"> 400 mm/den, posouvá organely podél mikrotubulů, je způsobený </w:t>
      </w:r>
      <w:proofErr w:type="spellStart"/>
      <w:r w:rsidRPr="00CE4890">
        <w:rPr>
          <w:b/>
        </w:rPr>
        <w:t>kinesinem</w:t>
      </w:r>
      <w:proofErr w:type="spellEnd"/>
      <w:r>
        <w:t>, což je ATP-</w:t>
      </w:r>
      <w:proofErr w:type="spellStart"/>
      <w:r>
        <w:t>ázový</w:t>
      </w:r>
      <w:proofErr w:type="spellEnd"/>
      <w:r>
        <w:t xml:space="preserve"> protein, který „kráčí“ po mikrotubulech.</w:t>
      </w:r>
    </w:p>
    <w:p w:rsidR="003453BC" w:rsidRDefault="00CE4890" w:rsidP="00FF07D5">
      <w:pPr>
        <w:jc w:val="both"/>
      </w:pPr>
      <w:r w:rsidRPr="00CE4890">
        <w:rPr>
          <w:noProof/>
          <w:lang w:val="en-US"/>
        </w:rPr>
        <w:drawing>
          <wp:inline distT="0" distB="0" distL="0" distR="0" wp14:anchorId="079B10B0" wp14:editId="4C166947">
            <wp:extent cx="3327400" cy="1549633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4756" cy="155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890">
        <w:t xml:space="preserve"> </w:t>
      </w:r>
      <w:r>
        <w:t xml:space="preserve"> </w:t>
      </w:r>
      <w:r w:rsidR="003453BC" w:rsidRPr="003453BC">
        <w:rPr>
          <w:noProof/>
          <w:lang w:val="en-US"/>
        </w:rPr>
        <w:drawing>
          <wp:inline distT="0" distB="0" distL="0" distR="0" wp14:anchorId="3631889B" wp14:editId="4A308407">
            <wp:extent cx="2317750" cy="1632286"/>
            <wp:effectExtent l="0" t="0" r="6350" b="635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2828" cy="16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890" w:rsidRPr="00343BE0" w:rsidRDefault="00CE4890" w:rsidP="00DC5E7D">
      <w:pPr>
        <w:pStyle w:val="Odstavecseseznamem"/>
        <w:numPr>
          <w:ilvl w:val="0"/>
          <w:numId w:val="15"/>
        </w:numPr>
        <w:jc w:val="both"/>
      </w:pPr>
      <w:r>
        <w:t xml:space="preserve">pomalý - </w:t>
      </w:r>
      <w:r w:rsidRPr="00DC5E7D">
        <w:rPr>
          <w:rFonts w:cstheme="minorHAnsi"/>
        </w:rPr>
        <w:t>≈ 0,5 – 10 mm/den, polymerace složek cytoskeletu na jedné a depolymerace na druhé straně</w:t>
      </w:r>
    </w:p>
    <w:p w:rsidR="00FF07D5" w:rsidRDefault="00FF07D5" w:rsidP="00957C62">
      <w:pPr>
        <w:pStyle w:val="Odstavecseseznamem"/>
        <w:numPr>
          <w:ilvl w:val="0"/>
          <w:numId w:val="15"/>
        </w:numPr>
        <w:ind w:left="374" w:hanging="374"/>
        <w:jc w:val="both"/>
      </w:pPr>
      <w:r w:rsidRPr="00145FE0">
        <w:rPr>
          <w:u w:val="single"/>
        </w:rPr>
        <w:t>Retrográdní transport</w:t>
      </w:r>
      <w:r>
        <w:t xml:space="preserve"> – z nervových zakončen</w:t>
      </w:r>
      <w:r w:rsidR="00CE4890">
        <w:t>í</w:t>
      </w:r>
      <w:r>
        <w:t xml:space="preserve"> do těla buňky</w:t>
      </w:r>
      <w:r w:rsidR="00343BE0">
        <w:t xml:space="preserve">, rychlost </w:t>
      </w:r>
      <w:r w:rsidR="00343BE0" w:rsidRPr="00957C62">
        <w:rPr>
          <w:rFonts w:cstheme="minorHAnsi"/>
        </w:rPr>
        <w:t>≈</w:t>
      </w:r>
      <w:r w:rsidR="00343BE0">
        <w:t xml:space="preserve"> 200 mm/den, opět posouvá organely podél mikrotubulů, je ale způsobený </w:t>
      </w:r>
      <w:proofErr w:type="spellStart"/>
      <w:r w:rsidR="00343BE0" w:rsidRPr="00957C62">
        <w:rPr>
          <w:b/>
        </w:rPr>
        <w:t>dyneinem</w:t>
      </w:r>
      <w:proofErr w:type="spellEnd"/>
      <w:r w:rsidR="00343BE0">
        <w:t>, což je opět ATP-</w:t>
      </w:r>
      <w:proofErr w:type="spellStart"/>
      <w:r w:rsidR="00343BE0">
        <w:t>ázový</w:t>
      </w:r>
      <w:proofErr w:type="spellEnd"/>
      <w:r w:rsidR="00343BE0">
        <w:t xml:space="preserve"> protein, který „kráčí“ po mikrotubulech.</w:t>
      </w:r>
    </w:p>
    <w:p w:rsidR="00FF07D5" w:rsidRDefault="00FF07D5" w:rsidP="00611F30">
      <w:pPr>
        <w:jc w:val="both"/>
      </w:pPr>
    </w:p>
    <w:p w:rsidR="00B46F0C" w:rsidRDefault="00DE0627" w:rsidP="00B46F0C">
      <w:pPr>
        <w:spacing w:after="120" w:line="240" w:lineRule="auto"/>
        <w:jc w:val="both"/>
        <w:rPr>
          <w:b/>
        </w:rPr>
      </w:pPr>
      <w:r w:rsidRPr="00DE0627">
        <w:rPr>
          <w:b/>
        </w:rPr>
        <w:t xml:space="preserve">Nervový růstový faktor (NGF – nerve </w:t>
      </w:r>
      <w:proofErr w:type="spellStart"/>
      <w:r w:rsidRPr="00DE0627">
        <w:rPr>
          <w:b/>
        </w:rPr>
        <w:t>growth</w:t>
      </w:r>
      <w:proofErr w:type="spellEnd"/>
      <w:r w:rsidRPr="00DE0627">
        <w:rPr>
          <w:b/>
        </w:rPr>
        <w:t xml:space="preserve"> </w:t>
      </w:r>
      <w:proofErr w:type="spellStart"/>
      <w:r w:rsidRPr="00DE0627">
        <w:rPr>
          <w:b/>
        </w:rPr>
        <w:t>factor</w:t>
      </w:r>
      <w:proofErr w:type="spellEnd"/>
      <w:r w:rsidRPr="00DE0627">
        <w:rPr>
          <w:b/>
        </w:rPr>
        <w:t>)</w:t>
      </w:r>
    </w:p>
    <w:p w:rsidR="00DE0627" w:rsidRDefault="00DE0627" w:rsidP="00611F30">
      <w:pPr>
        <w:jc w:val="both"/>
      </w:pPr>
      <w:r>
        <w:t xml:space="preserve">bílkovina nutná k růstu a udržení některých nervů. Jeho přítomnost v organismu určuje směr růstu axonu, protože NGF je nervem vychytáván a retrográdně </w:t>
      </w:r>
      <w:r w:rsidR="00683398">
        <w:t xml:space="preserve">transportován do těla neuronu. </w:t>
      </w:r>
      <w:r w:rsidR="00946137">
        <w:t xml:space="preserve">Je přítomný v mozku, kde způsobuje růst a udržení </w:t>
      </w:r>
      <w:proofErr w:type="spellStart"/>
      <w:r w:rsidR="00946137">
        <w:t>cholinergních</w:t>
      </w:r>
      <w:proofErr w:type="spellEnd"/>
      <w:r w:rsidR="00946137">
        <w:t xml:space="preserve"> (= ligandem při synapsích je acetylcholin) neuronů</w:t>
      </w:r>
      <w:r w:rsidR="00420D7C">
        <w:t xml:space="preserve"> bazálního </w:t>
      </w:r>
      <w:proofErr w:type="spellStart"/>
      <w:r w:rsidR="00420D7C">
        <w:t>telencefala</w:t>
      </w:r>
      <w:proofErr w:type="spellEnd"/>
      <w:r w:rsidR="00420D7C">
        <w:t xml:space="preserve"> a </w:t>
      </w:r>
      <w:proofErr w:type="spellStart"/>
      <w:r w:rsidR="00420D7C">
        <w:t>striata</w:t>
      </w:r>
      <w:proofErr w:type="spellEnd"/>
      <w:r w:rsidR="00420D7C">
        <w:t xml:space="preserve"> (= části mozku)</w:t>
      </w:r>
      <w:r w:rsidR="00946137">
        <w:t>.</w:t>
      </w:r>
      <w:r w:rsidR="00420D7C">
        <w:t xml:space="preserve"> Byly zjištěny i další funkce NGF, např. i to, že souvisí s romantickou láskou.</w:t>
      </w:r>
    </w:p>
    <w:p w:rsidR="00420D7C" w:rsidRDefault="00420D7C" w:rsidP="00611F30">
      <w:pPr>
        <w:jc w:val="both"/>
      </w:pPr>
      <w:r>
        <w:t xml:space="preserve">Je to dimer, má 2 </w:t>
      </w:r>
      <w:r w:rsidRPr="00420D7C">
        <w:rPr>
          <w:rFonts w:ascii="Symbol" w:hAnsi="Symbol"/>
        </w:rPr>
        <w:t></w:t>
      </w:r>
      <w:r>
        <w:t xml:space="preserve">, 2 </w:t>
      </w:r>
      <w:r>
        <w:rPr>
          <w:rFonts w:ascii="Symbol" w:hAnsi="Symbol"/>
        </w:rPr>
        <w:t></w:t>
      </w:r>
      <w:r>
        <w:t xml:space="preserve"> a 2 </w:t>
      </w:r>
      <w:r>
        <w:rPr>
          <w:rFonts w:ascii="Symbol" w:hAnsi="Symbol"/>
        </w:rPr>
        <w:t></w:t>
      </w:r>
      <w:r>
        <w:t xml:space="preserve"> podjednotky, </w:t>
      </w:r>
      <w:r w:rsidRPr="00420D7C">
        <w:rPr>
          <w:rFonts w:ascii="Symbol" w:hAnsi="Symbol"/>
        </w:rPr>
        <w:t></w:t>
      </w:r>
      <w:r>
        <w:t xml:space="preserve"> podjednotka má aktivitu jako trypsin (= štěpí proteiny), </w:t>
      </w:r>
      <w:r>
        <w:rPr>
          <w:rFonts w:ascii="Symbol" w:hAnsi="Symbol"/>
        </w:rPr>
        <w:t></w:t>
      </w:r>
      <w:r>
        <w:t xml:space="preserve"> podjednotka (13,2 </w:t>
      </w:r>
      <w:proofErr w:type="spellStart"/>
      <w:r>
        <w:t>kDa</w:t>
      </w:r>
      <w:proofErr w:type="spellEnd"/>
      <w:r>
        <w:t xml:space="preserve">) má aktivitu stimulující nervový růst a </w:t>
      </w:r>
      <w:r>
        <w:rPr>
          <w:rFonts w:ascii="Symbol" w:hAnsi="Symbol"/>
        </w:rPr>
        <w:t></w:t>
      </w:r>
      <w:r>
        <w:t xml:space="preserve"> podjednotka funguje jako serinová proteáza</w:t>
      </w:r>
      <w:r w:rsidR="00A042D7">
        <w:t xml:space="preserve"> (stejně jako </w:t>
      </w:r>
      <w:r w:rsidR="00A042D7" w:rsidRPr="00A042D7">
        <w:rPr>
          <w:rFonts w:ascii="Symbol" w:hAnsi="Symbol"/>
        </w:rPr>
        <w:t></w:t>
      </w:r>
      <w:r w:rsidR="00A042D7">
        <w:t xml:space="preserve"> podjednotka –</w:t>
      </w:r>
      <w:r w:rsidR="00A042D7">
        <w:rPr>
          <w:lang w:val="en-US"/>
        </w:rPr>
        <w:t xml:space="preserve"> </w:t>
      </w:r>
      <w:r w:rsidR="00A042D7">
        <w:t>trypsin je jeden ze serinových proteáz)</w:t>
      </w:r>
      <w:r>
        <w:t>.</w:t>
      </w:r>
    </w:p>
    <w:p w:rsidR="00420D7C" w:rsidRDefault="00420D7C" w:rsidP="00611F30">
      <w:pPr>
        <w:jc w:val="both"/>
      </w:pPr>
    </w:p>
    <w:p w:rsidR="00B46F0C" w:rsidRDefault="00420D7C" w:rsidP="00B46F0C">
      <w:pPr>
        <w:spacing w:after="120" w:line="240" w:lineRule="auto"/>
        <w:jc w:val="both"/>
        <w:rPr>
          <w:b/>
        </w:rPr>
      </w:pPr>
      <w:r w:rsidRPr="009B1B22">
        <w:rPr>
          <w:b/>
        </w:rPr>
        <w:t>Energetika nervové buňky</w:t>
      </w:r>
    </w:p>
    <w:p w:rsidR="00420D7C" w:rsidRDefault="009B1B22" w:rsidP="009B1B22">
      <w:pPr>
        <w:spacing w:after="0"/>
        <w:jc w:val="both"/>
      </w:pPr>
      <w:r>
        <w:t>až 70% energie vydává nervová buňka na udržení polarizace membrány pomocí Na</w:t>
      </w:r>
      <w:r w:rsidRPr="009B1B22">
        <w:rPr>
          <w:vertAlign w:val="superscript"/>
        </w:rPr>
        <w:t>+</w:t>
      </w:r>
      <w:r>
        <w:t>/K</w:t>
      </w:r>
      <w:r w:rsidRPr="009B1B22">
        <w:rPr>
          <w:vertAlign w:val="superscript"/>
        </w:rPr>
        <w:t>+</w:t>
      </w:r>
      <w:r>
        <w:t xml:space="preserve"> pumpy. Při maximální aktivitě se metabolismus nervu zdvojnásobuje. Podobně jako svalová buňka i nervová buňka produkuje:</w:t>
      </w:r>
    </w:p>
    <w:p w:rsidR="009B1B22" w:rsidRDefault="009B1B22" w:rsidP="009B1B22">
      <w:pPr>
        <w:pStyle w:val="Odstavecseseznamem"/>
        <w:numPr>
          <w:ilvl w:val="0"/>
          <w:numId w:val="17"/>
        </w:numPr>
        <w:jc w:val="both"/>
      </w:pPr>
      <w:r>
        <w:t>klidové teplo</w:t>
      </w:r>
    </w:p>
    <w:p w:rsidR="009B1B22" w:rsidRDefault="009B1B22" w:rsidP="009B1B22">
      <w:pPr>
        <w:pStyle w:val="Odstavecseseznamem"/>
        <w:numPr>
          <w:ilvl w:val="0"/>
          <w:numId w:val="17"/>
        </w:numPr>
        <w:jc w:val="both"/>
      </w:pPr>
      <w:r>
        <w:t>iniciální teplo – během akčního potenciálu, nejvíce během depolarizace</w:t>
      </w:r>
    </w:p>
    <w:p w:rsidR="009B1B22" w:rsidRDefault="009B1B22" w:rsidP="009B1B22">
      <w:pPr>
        <w:pStyle w:val="Odstavecseseznamem"/>
        <w:numPr>
          <w:ilvl w:val="0"/>
          <w:numId w:val="17"/>
        </w:numPr>
        <w:jc w:val="both"/>
      </w:pPr>
      <w:r>
        <w:t xml:space="preserve">zotavovací teplo – po akčním potenciálu, je až </w:t>
      </w:r>
      <w:proofErr w:type="gramStart"/>
      <w:r>
        <w:t>30-násobně</w:t>
      </w:r>
      <w:proofErr w:type="gramEnd"/>
      <w:r>
        <w:t xml:space="preserve"> větší ne iniciální teplo</w:t>
      </w:r>
    </w:p>
    <w:p w:rsidR="00DE0627" w:rsidRDefault="00DE0627" w:rsidP="00611F30">
      <w:pPr>
        <w:jc w:val="both"/>
      </w:pPr>
    </w:p>
    <w:p w:rsidR="00B46F0C" w:rsidRDefault="00B46F0C" w:rsidP="00611F30">
      <w:pPr>
        <w:jc w:val="both"/>
      </w:pPr>
    </w:p>
    <w:p w:rsidR="00B46F0C" w:rsidRDefault="00763B13" w:rsidP="00B46F0C">
      <w:pPr>
        <w:spacing w:after="120" w:line="240" w:lineRule="auto"/>
        <w:jc w:val="both"/>
        <w:rPr>
          <w:b/>
        </w:rPr>
      </w:pPr>
      <w:r w:rsidRPr="009316CB">
        <w:rPr>
          <w:b/>
        </w:rPr>
        <w:lastRenderedPageBreak/>
        <w:t>Typy nervových vláken</w:t>
      </w:r>
    </w:p>
    <w:p w:rsidR="00DE0627" w:rsidRDefault="00763B13" w:rsidP="00611F30">
      <w:pPr>
        <w:jc w:val="both"/>
      </w:pPr>
      <w:r>
        <w:t>obecně platí, že rychlost šíření nervového vzruchu je úměrná průměru vlákna</w:t>
      </w:r>
      <w:r w:rsidR="00201FA9">
        <w:t xml:space="preserve"> (viz </w:t>
      </w:r>
      <w:r w:rsidR="007712D0">
        <w:t>4 – akční potenciál</w:t>
      </w:r>
      <w:r w:rsidR="00201FA9">
        <w:t>)</w:t>
      </w:r>
      <w:r>
        <w:t>. Š</w:t>
      </w:r>
      <w:r w:rsidR="00201FA9">
        <w:t>i</w:t>
      </w:r>
      <w:r>
        <w:t>rší axony js</w:t>
      </w:r>
      <w:r w:rsidR="009316CB">
        <w:t>o</w:t>
      </w:r>
      <w:r>
        <w:t>u spojeny s funkcí pr</w:t>
      </w:r>
      <w:r w:rsidR="009316CB">
        <w:t>o</w:t>
      </w:r>
      <w:r>
        <w:t>p</w:t>
      </w:r>
      <w:r w:rsidR="009316CB">
        <w:t>r</w:t>
      </w:r>
      <w:r>
        <w:t xml:space="preserve">iorecepce </w:t>
      </w:r>
      <w:r w:rsidR="009316CB">
        <w:t xml:space="preserve">(= </w:t>
      </w:r>
      <w:proofErr w:type="spellStart"/>
      <w:r w:rsidR="009316CB">
        <w:t>polohocit</w:t>
      </w:r>
      <w:proofErr w:type="spellEnd"/>
      <w:r w:rsidR="009316CB">
        <w:t>, to je přijímání podnětů ze svalů, kloubů a částečně i z kůže) a se somatickými (= tělesnými) motorickými funkcemi. Tenčí vlákna slouží k vnímání bolesti, teploty a k autonomním funkcím (= zajištění homeostázy).</w:t>
      </w:r>
      <w:r w:rsidR="00DD29AA">
        <w:t xml:space="preserve"> Jednotlivé typy nervových vláken jsou popsané v tabulce – tam A </w:t>
      </w:r>
      <w:proofErr w:type="spellStart"/>
      <w:r w:rsidR="00DD29AA">
        <w:t>a</w:t>
      </w:r>
      <w:proofErr w:type="spellEnd"/>
      <w:r w:rsidR="00DD29AA">
        <w:t xml:space="preserve"> B jsou </w:t>
      </w:r>
      <w:proofErr w:type="spellStart"/>
      <w:r w:rsidR="00DD29AA">
        <w:t>myelizovaná</w:t>
      </w:r>
      <w:proofErr w:type="spellEnd"/>
      <w:r w:rsidR="00DD29AA">
        <w:t xml:space="preserve"> vlákna a C jsou </w:t>
      </w:r>
      <w:proofErr w:type="spellStart"/>
      <w:r w:rsidR="00DD29AA">
        <w:t>nemyelizovaná</w:t>
      </w:r>
      <w:proofErr w:type="spellEnd"/>
      <w:r w:rsidR="00DD29AA">
        <w:t xml:space="preserve"> vlákna.</w:t>
      </w:r>
    </w:p>
    <w:p w:rsidR="00DD29AA" w:rsidRPr="003D1E17" w:rsidRDefault="00DD29AA" w:rsidP="00611F30">
      <w:pPr>
        <w:jc w:val="both"/>
      </w:pPr>
      <w:r w:rsidRPr="00DD29AA">
        <w:rPr>
          <w:noProof/>
          <w:lang w:val="en-US"/>
        </w:rPr>
        <w:drawing>
          <wp:inline distT="0" distB="0" distL="0" distR="0" wp14:anchorId="7E769EA6" wp14:editId="5901E50A">
            <wp:extent cx="5760720" cy="324421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9AA" w:rsidRPr="003D1E17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A9D" w:rsidRDefault="00AC3A9D" w:rsidP="004B5116">
      <w:pPr>
        <w:spacing w:after="0" w:line="240" w:lineRule="auto"/>
      </w:pPr>
      <w:r>
        <w:separator/>
      </w:r>
    </w:p>
  </w:endnote>
  <w:endnote w:type="continuationSeparator" w:id="0">
    <w:p w:rsidR="00AC3A9D" w:rsidRDefault="00AC3A9D" w:rsidP="004B5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828359"/>
      <w:docPartObj>
        <w:docPartGallery w:val="Page Numbers (Bottom of Page)"/>
        <w:docPartUnique/>
      </w:docPartObj>
    </w:sdtPr>
    <w:sdtEndPr/>
    <w:sdtContent>
      <w:p w:rsidR="0053283E" w:rsidRDefault="0053283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35B">
          <w:rPr>
            <w:noProof/>
          </w:rPr>
          <w:t>6</w:t>
        </w:r>
        <w:r>
          <w:fldChar w:fldCharType="end"/>
        </w:r>
        <w:r>
          <w:t>/</w:t>
        </w:r>
        <w:fldSimple w:instr=" NUMPAGES   \* MERGEFORMAT ">
          <w:r w:rsidR="0097235B">
            <w:rPr>
              <w:noProof/>
            </w:rPr>
            <w:t>6</w:t>
          </w:r>
        </w:fldSimple>
      </w:p>
    </w:sdtContent>
  </w:sdt>
  <w:p w:rsidR="0053283E" w:rsidRDefault="0053283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A9D" w:rsidRDefault="00AC3A9D" w:rsidP="004B5116">
      <w:pPr>
        <w:spacing w:after="0" w:line="240" w:lineRule="auto"/>
      </w:pPr>
      <w:r>
        <w:separator/>
      </w:r>
    </w:p>
  </w:footnote>
  <w:footnote w:type="continuationSeparator" w:id="0">
    <w:p w:rsidR="00AC3A9D" w:rsidRDefault="00AC3A9D" w:rsidP="004B5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B2C7A"/>
    <w:multiLevelType w:val="hybridMultilevel"/>
    <w:tmpl w:val="95627C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A2BD9"/>
    <w:multiLevelType w:val="hybridMultilevel"/>
    <w:tmpl w:val="9BC45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3212EE"/>
    <w:multiLevelType w:val="hybridMultilevel"/>
    <w:tmpl w:val="DB701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CC73A1"/>
    <w:multiLevelType w:val="hybridMultilevel"/>
    <w:tmpl w:val="D92E72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385792"/>
    <w:multiLevelType w:val="hybridMultilevel"/>
    <w:tmpl w:val="6DDC0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BD59AE"/>
    <w:multiLevelType w:val="hybridMultilevel"/>
    <w:tmpl w:val="750CB6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8C20E8"/>
    <w:multiLevelType w:val="hybridMultilevel"/>
    <w:tmpl w:val="35E86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7C3C2E"/>
    <w:multiLevelType w:val="hybridMultilevel"/>
    <w:tmpl w:val="FE909C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3C7DCB"/>
    <w:multiLevelType w:val="hybridMultilevel"/>
    <w:tmpl w:val="3B00FE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9654FB"/>
    <w:multiLevelType w:val="hybridMultilevel"/>
    <w:tmpl w:val="CCDA7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D862DC"/>
    <w:multiLevelType w:val="hybridMultilevel"/>
    <w:tmpl w:val="21B21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C21F2"/>
    <w:multiLevelType w:val="hybridMultilevel"/>
    <w:tmpl w:val="696A70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083C9D"/>
    <w:multiLevelType w:val="hybridMultilevel"/>
    <w:tmpl w:val="21180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984902"/>
    <w:multiLevelType w:val="hybridMultilevel"/>
    <w:tmpl w:val="4FB8C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CC72B6"/>
    <w:multiLevelType w:val="hybridMultilevel"/>
    <w:tmpl w:val="FBEC1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AF5610D"/>
    <w:multiLevelType w:val="hybridMultilevel"/>
    <w:tmpl w:val="E25ECD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6F55F6"/>
    <w:multiLevelType w:val="hybridMultilevel"/>
    <w:tmpl w:val="F0464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3"/>
  </w:num>
  <w:num w:numId="4">
    <w:abstractNumId w:val="11"/>
  </w:num>
  <w:num w:numId="5">
    <w:abstractNumId w:val="2"/>
  </w:num>
  <w:num w:numId="6">
    <w:abstractNumId w:val="13"/>
  </w:num>
  <w:num w:numId="7">
    <w:abstractNumId w:val="14"/>
  </w:num>
  <w:num w:numId="8">
    <w:abstractNumId w:val="7"/>
  </w:num>
  <w:num w:numId="9">
    <w:abstractNumId w:val="12"/>
  </w:num>
  <w:num w:numId="10">
    <w:abstractNumId w:val="6"/>
  </w:num>
  <w:num w:numId="11">
    <w:abstractNumId w:val="9"/>
  </w:num>
  <w:num w:numId="12">
    <w:abstractNumId w:val="5"/>
  </w:num>
  <w:num w:numId="13">
    <w:abstractNumId w:val="8"/>
  </w:num>
  <w:num w:numId="14">
    <w:abstractNumId w:val="0"/>
  </w:num>
  <w:num w:numId="15">
    <w:abstractNumId w:val="10"/>
  </w:num>
  <w:num w:numId="16">
    <w:abstractNumId w:val="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6E5"/>
    <w:rsid w:val="00007E25"/>
    <w:rsid w:val="000215A3"/>
    <w:rsid w:val="00023380"/>
    <w:rsid w:val="000402EA"/>
    <w:rsid w:val="00046306"/>
    <w:rsid w:val="00047ADC"/>
    <w:rsid w:val="00051CE1"/>
    <w:rsid w:val="00055AA3"/>
    <w:rsid w:val="00061D94"/>
    <w:rsid w:val="000650B9"/>
    <w:rsid w:val="00067CE6"/>
    <w:rsid w:val="00070DC4"/>
    <w:rsid w:val="00080D1D"/>
    <w:rsid w:val="000B0BF8"/>
    <w:rsid w:val="000B32A8"/>
    <w:rsid w:val="000B55AA"/>
    <w:rsid w:val="000B7C1B"/>
    <w:rsid w:val="000D7035"/>
    <w:rsid w:val="000E02D1"/>
    <w:rsid w:val="000F3E92"/>
    <w:rsid w:val="00110D2F"/>
    <w:rsid w:val="001150D4"/>
    <w:rsid w:val="00117CD6"/>
    <w:rsid w:val="00127497"/>
    <w:rsid w:val="00132C0D"/>
    <w:rsid w:val="00133B77"/>
    <w:rsid w:val="001368F9"/>
    <w:rsid w:val="00145FE0"/>
    <w:rsid w:val="00150507"/>
    <w:rsid w:val="00152548"/>
    <w:rsid w:val="00157E95"/>
    <w:rsid w:val="00162F63"/>
    <w:rsid w:val="00176227"/>
    <w:rsid w:val="0018655E"/>
    <w:rsid w:val="001C2A0B"/>
    <w:rsid w:val="001E4D20"/>
    <w:rsid w:val="001E7CE4"/>
    <w:rsid w:val="001F0A91"/>
    <w:rsid w:val="001F3AFA"/>
    <w:rsid w:val="001F56F0"/>
    <w:rsid w:val="002003E0"/>
    <w:rsid w:val="00201FA9"/>
    <w:rsid w:val="002146F4"/>
    <w:rsid w:val="002149B1"/>
    <w:rsid w:val="00215D38"/>
    <w:rsid w:val="00225FCE"/>
    <w:rsid w:val="00245181"/>
    <w:rsid w:val="00254189"/>
    <w:rsid w:val="002968E4"/>
    <w:rsid w:val="002A3AA6"/>
    <w:rsid w:val="002B01D9"/>
    <w:rsid w:val="002B4187"/>
    <w:rsid w:val="002C680E"/>
    <w:rsid w:val="00306155"/>
    <w:rsid w:val="003077E5"/>
    <w:rsid w:val="003264CB"/>
    <w:rsid w:val="00327169"/>
    <w:rsid w:val="00334271"/>
    <w:rsid w:val="00343BE0"/>
    <w:rsid w:val="003453BC"/>
    <w:rsid w:val="00350AB3"/>
    <w:rsid w:val="003529F0"/>
    <w:rsid w:val="00356A55"/>
    <w:rsid w:val="003665DC"/>
    <w:rsid w:val="003959FC"/>
    <w:rsid w:val="003979BC"/>
    <w:rsid w:val="003A72CD"/>
    <w:rsid w:val="003B1F56"/>
    <w:rsid w:val="003D1E17"/>
    <w:rsid w:val="003D40B0"/>
    <w:rsid w:val="003E0858"/>
    <w:rsid w:val="003E4A3E"/>
    <w:rsid w:val="003F3B32"/>
    <w:rsid w:val="00401110"/>
    <w:rsid w:val="004050B2"/>
    <w:rsid w:val="00420D7C"/>
    <w:rsid w:val="00420F2A"/>
    <w:rsid w:val="00421881"/>
    <w:rsid w:val="0042682E"/>
    <w:rsid w:val="004518C5"/>
    <w:rsid w:val="00452A2C"/>
    <w:rsid w:val="00471765"/>
    <w:rsid w:val="00473E92"/>
    <w:rsid w:val="00480213"/>
    <w:rsid w:val="004955DD"/>
    <w:rsid w:val="00496A8C"/>
    <w:rsid w:val="004B0CF2"/>
    <w:rsid w:val="004B1E04"/>
    <w:rsid w:val="004B2685"/>
    <w:rsid w:val="004B5116"/>
    <w:rsid w:val="004F66E5"/>
    <w:rsid w:val="00513FDF"/>
    <w:rsid w:val="0053283E"/>
    <w:rsid w:val="005333C2"/>
    <w:rsid w:val="00564D03"/>
    <w:rsid w:val="00571ABF"/>
    <w:rsid w:val="00573DCC"/>
    <w:rsid w:val="00575FD6"/>
    <w:rsid w:val="00585F3C"/>
    <w:rsid w:val="00594A7C"/>
    <w:rsid w:val="005A2A01"/>
    <w:rsid w:val="005A34AA"/>
    <w:rsid w:val="005A517B"/>
    <w:rsid w:val="005C2E44"/>
    <w:rsid w:val="005C72DD"/>
    <w:rsid w:val="005D1C36"/>
    <w:rsid w:val="005E40F1"/>
    <w:rsid w:val="005F6C3A"/>
    <w:rsid w:val="005F75A4"/>
    <w:rsid w:val="00604808"/>
    <w:rsid w:val="00611F30"/>
    <w:rsid w:val="00617BB4"/>
    <w:rsid w:val="006352A1"/>
    <w:rsid w:val="006430C0"/>
    <w:rsid w:val="006542BA"/>
    <w:rsid w:val="00654C72"/>
    <w:rsid w:val="006568AF"/>
    <w:rsid w:val="00683398"/>
    <w:rsid w:val="00685A9B"/>
    <w:rsid w:val="006A1464"/>
    <w:rsid w:val="006B0BB3"/>
    <w:rsid w:val="006B140B"/>
    <w:rsid w:val="006B3902"/>
    <w:rsid w:val="006D1FB6"/>
    <w:rsid w:val="006E1F09"/>
    <w:rsid w:val="00701C7B"/>
    <w:rsid w:val="00701F86"/>
    <w:rsid w:val="007062AB"/>
    <w:rsid w:val="0071742D"/>
    <w:rsid w:val="007248AB"/>
    <w:rsid w:val="00725B31"/>
    <w:rsid w:val="007275E9"/>
    <w:rsid w:val="00747764"/>
    <w:rsid w:val="00755FF8"/>
    <w:rsid w:val="00763B13"/>
    <w:rsid w:val="007712D0"/>
    <w:rsid w:val="007769DB"/>
    <w:rsid w:val="007C30B8"/>
    <w:rsid w:val="007C3699"/>
    <w:rsid w:val="007C3BB1"/>
    <w:rsid w:val="007D2FD6"/>
    <w:rsid w:val="007F7C6A"/>
    <w:rsid w:val="0080105F"/>
    <w:rsid w:val="00803469"/>
    <w:rsid w:val="00846B09"/>
    <w:rsid w:val="008533EC"/>
    <w:rsid w:val="00855872"/>
    <w:rsid w:val="00887785"/>
    <w:rsid w:val="008A0AC4"/>
    <w:rsid w:val="008B502E"/>
    <w:rsid w:val="008D5721"/>
    <w:rsid w:val="008E2A4A"/>
    <w:rsid w:val="008E37A7"/>
    <w:rsid w:val="008F0710"/>
    <w:rsid w:val="008F3137"/>
    <w:rsid w:val="00910B30"/>
    <w:rsid w:val="00924472"/>
    <w:rsid w:val="009316CB"/>
    <w:rsid w:val="00943712"/>
    <w:rsid w:val="00946137"/>
    <w:rsid w:val="009525E3"/>
    <w:rsid w:val="00952A18"/>
    <w:rsid w:val="00957C62"/>
    <w:rsid w:val="00966F4D"/>
    <w:rsid w:val="00971EB9"/>
    <w:rsid w:val="0097235B"/>
    <w:rsid w:val="00973B66"/>
    <w:rsid w:val="00973C99"/>
    <w:rsid w:val="00977018"/>
    <w:rsid w:val="00996F23"/>
    <w:rsid w:val="009A2436"/>
    <w:rsid w:val="009A78EE"/>
    <w:rsid w:val="009B1B22"/>
    <w:rsid w:val="009B1CBC"/>
    <w:rsid w:val="009B533A"/>
    <w:rsid w:val="009E1057"/>
    <w:rsid w:val="009E16D3"/>
    <w:rsid w:val="009E3223"/>
    <w:rsid w:val="009E7F5C"/>
    <w:rsid w:val="009F19F0"/>
    <w:rsid w:val="00A042D7"/>
    <w:rsid w:val="00A0471F"/>
    <w:rsid w:val="00A05778"/>
    <w:rsid w:val="00A214FF"/>
    <w:rsid w:val="00A272DD"/>
    <w:rsid w:val="00A46B41"/>
    <w:rsid w:val="00A50C78"/>
    <w:rsid w:val="00A57D53"/>
    <w:rsid w:val="00A70ECD"/>
    <w:rsid w:val="00A73083"/>
    <w:rsid w:val="00A92621"/>
    <w:rsid w:val="00A94A93"/>
    <w:rsid w:val="00AA5D52"/>
    <w:rsid w:val="00AC3A9D"/>
    <w:rsid w:val="00AD1033"/>
    <w:rsid w:val="00AD27A0"/>
    <w:rsid w:val="00AD331C"/>
    <w:rsid w:val="00AD7354"/>
    <w:rsid w:val="00AF0D10"/>
    <w:rsid w:val="00B017F2"/>
    <w:rsid w:val="00B07737"/>
    <w:rsid w:val="00B14A61"/>
    <w:rsid w:val="00B15197"/>
    <w:rsid w:val="00B350BC"/>
    <w:rsid w:val="00B357BC"/>
    <w:rsid w:val="00B44C9E"/>
    <w:rsid w:val="00B46F0C"/>
    <w:rsid w:val="00B55048"/>
    <w:rsid w:val="00B736BA"/>
    <w:rsid w:val="00B84556"/>
    <w:rsid w:val="00B97171"/>
    <w:rsid w:val="00BA413D"/>
    <w:rsid w:val="00BC3646"/>
    <w:rsid w:val="00BC5E53"/>
    <w:rsid w:val="00BD7583"/>
    <w:rsid w:val="00BF1852"/>
    <w:rsid w:val="00BF3052"/>
    <w:rsid w:val="00C40FA4"/>
    <w:rsid w:val="00C521CD"/>
    <w:rsid w:val="00C61FD0"/>
    <w:rsid w:val="00C95A25"/>
    <w:rsid w:val="00CA321B"/>
    <w:rsid w:val="00CB3946"/>
    <w:rsid w:val="00CE4890"/>
    <w:rsid w:val="00CF3694"/>
    <w:rsid w:val="00CF5188"/>
    <w:rsid w:val="00D07661"/>
    <w:rsid w:val="00D1106D"/>
    <w:rsid w:val="00D45F4B"/>
    <w:rsid w:val="00D607D4"/>
    <w:rsid w:val="00D87EF9"/>
    <w:rsid w:val="00D914EB"/>
    <w:rsid w:val="00D929EA"/>
    <w:rsid w:val="00D97425"/>
    <w:rsid w:val="00DB016C"/>
    <w:rsid w:val="00DC1F26"/>
    <w:rsid w:val="00DC5951"/>
    <w:rsid w:val="00DC5E7D"/>
    <w:rsid w:val="00DC6AA5"/>
    <w:rsid w:val="00DD29AA"/>
    <w:rsid w:val="00DE0627"/>
    <w:rsid w:val="00DE7BE2"/>
    <w:rsid w:val="00E106FE"/>
    <w:rsid w:val="00E2521C"/>
    <w:rsid w:val="00E30547"/>
    <w:rsid w:val="00E427A9"/>
    <w:rsid w:val="00E432B4"/>
    <w:rsid w:val="00E522DD"/>
    <w:rsid w:val="00E84688"/>
    <w:rsid w:val="00EA2D96"/>
    <w:rsid w:val="00EA413F"/>
    <w:rsid w:val="00EA5C5A"/>
    <w:rsid w:val="00EC47FC"/>
    <w:rsid w:val="00EC6CF8"/>
    <w:rsid w:val="00EC72AC"/>
    <w:rsid w:val="00F000F6"/>
    <w:rsid w:val="00F2432F"/>
    <w:rsid w:val="00F267C2"/>
    <w:rsid w:val="00F3729E"/>
    <w:rsid w:val="00F51291"/>
    <w:rsid w:val="00F628E6"/>
    <w:rsid w:val="00F646D9"/>
    <w:rsid w:val="00F83BB8"/>
    <w:rsid w:val="00F84930"/>
    <w:rsid w:val="00F91DEE"/>
    <w:rsid w:val="00FA52A6"/>
    <w:rsid w:val="00FC71AD"/>
    <w:rsid w:val="00FD4CAD"/>
    <w:rsid w:val="00FD5D80"/>
    <w:rsid w:val="00FE07B9"/>
    <w:rsid w:val="00FE131C"/>
    <w:rsid w:val="00FE2C63"/>
    <w:rsid w:val="00FE777D"/>
    <w:rsid w:val="00FF07D5"/>
    <w:rsid w:val="00FF6041"/>
    <w:rsid w:val="00FF6D19"/>
    <w:rsid w:val="00FF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AA207C"/>
  <w15:chartTrackingRefBased/>
  <w15:docId w15:val="{161B07FB-68E9-4FC4-A464-014732DF3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B0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01F86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9A243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9A2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Zdraznn">
    <w:name w:val="Emphasis"/>
    <w:basedOn w:val="Standardnpsmoodstavce"/>
    <w:uiPriority w:val="20"/>
    <w:qFormat/>
    <w:rsid w:val="009A2436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4B51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5116"/>
  </w:style>
  <w:style w:type="paragraph" w:styleId="Zpat">
    <w:name w:val="footer"/>
    <w:basedOn w:val="Normln"/>
    <w:link w:val="ZpatChar"/>
    <w:uiPriority w:val="99"/>
    <w:unhideWhenUsed/>
    <w:rsid w:val="004B51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5116"/>
  </w:style>
  <w:style w:type="character" w:styleId="Zstupntext">
    <w:name w:val="Placeholder Text"/>
    <w:basedOn w:val="Standardnpsmoodstavce"/>
    <w:uiPriority w:val="99"/>
    <w:semiHidden/>
    <w:rsid w:val="00DC1F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0302E-9FAF-4239-9F69-790A7AC7E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6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UPOL</Company>
  <LinksUpToDate>false</LinksUpToDate>
  <CharactersWithSpaces>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RNDr. Dušan Lazár, Ph.D.</dc:creator>
  <cp:keywords/>
  <dc:description/>
  <cp:lastModifiedBy>prof. RNDr. Dušan Lazár, Ph.D.</cp:lastModifiedBy>
  <cp:revision>46</cp:revision>
  <dcterms:created xsi:type="dcterms:W3CDTF">2022-09-19T13:43:00Z</dcterms:created>
  <dcterms:modified xsi:type="dcterms:W3CDTF">2022-10-12T11:40:00Z</dcterms:modified>
</cp:coreProperties>
</file>