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02A53" w14:textId="77777777" w:rsidR="00EF1707" w:rsidRPr="00770BA8" w:rsidRDefault="00EF1707" w:rsidP="00A07B55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lang w:val="cs-CZ"/>
        </w:rPr>
      </w:pPr>
      <w:bookmarkStart w:id="0" w:name="_GoBack"/>
      <w:bookmarkEnd w:id="0"/>
      <w:r w:rsidRPr="00770BA8">
        <w:rPr>
          <w:rFonts w:ascii="Times New Roman" w:hAnsi="Times New Roman" w:cs="Times New Roman"/>
          <w:b/>
          <w:sz w:val="28"/>
          <w:lang w:val="cs-CZ"/>
        </w:rPr>
        <w:t>Praktikum experimentálních metod fyziologie rostlin (KBF/PEMFR)</w:t>
      </w:r>
    </w:p>
    <w:p w14:paraId="4F148060" w14:textId="77777777" w:rsidR="00EF1707" w:rsidRPr="00770BA8" w:rsidRDefault="00EF1707" w:rsidP="00A07B55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lang w:val="cs-CZ"/>
        </w:rPr>
      </w:pPr>
    </w:p>
    <w:p w14:paraId="608DD4FD" w14:textId="77777777" w:rsidR="00EF1707" w:rsidRPr="00770BA8" w:rsidRDefault="00EF1707" w:rsidP="00A07B55">
      <w:pPr>
        <w:spacing w:after="0" w:line="24" w:lineRule="atLeast"/>
        <w:contextualSpacing/>
        <w:jc w:val="center"/>
        <w:rPr>
          <w:rFonts w:ascii="Times New Roman" w:hAnsi="Times New Roman" w:cs="Times New Roman"/>
          <w:b/>
          <w:caps/>
          <w:sz w:val="32"/>
          <w:szCs w:val="24"/>
          <w:lang w:val="cs-CZ"/>
        </w:rPr>
      </w:pPr>
      <w:r w:rsidRPr="00770BA8">
        <w:rPr>
          <w:rFonts w:ascii="Times New Roman" w:hAnsi="Times New Roman" w:cs="Times New Roman"/>
          <w:b/>
          <w:caps/>
          <w:sz w:val="32"/>
          <w:szCs w:val="24"/>
          <w:lang w:val="cs-CZ"/>
        </w:rPr>
        <w:t>Izolace intaktních chloroplastů a thylakoidních membrán</w:t>
      </w:r>
    </w:p>
    <w:p w14:paraId="3C30E040" w14:textId="77777777" w:rsidR="005A73EA" w:rsidRPr="00770BA8" w:rsidRDefault="005A73EA" w:rsidP="00A07B55">
      <w:pPr>
        <w:spacing w:after="0" w:line="24" w:lineRule="atLeast"/>
        <w:contextualSpacing/>
        <w:jc w:val="center"/>
        <w:rPr>
          <w:rFonts w:ascii="Times New Roman" w:hAnsi="Times New Roman" w:cs="Times New Roman"/>
          <w:b/>
          <w:sz w:val="32"/>
          <w:szCs w:val="24"/>
          <w:lang w:val="cs-CZ"/>
        </w:rPr>
      </w:pPr>
    </w:p>
    <w:p w14:paraId="3A17D822" w14:textId="77777777" w:rsidR="00EF1707" w:rsidRPr="00770BA8" w:rsidRDefault="00EF1707" w:rsidP="00A07B55">
      <w:pPr>
        <w:spacing w:after="0" w:line="24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FCB64DF" w14:textId="77777777" w:rsidR="00EF1707" w:rsidRPr="00770BA8" w:rsidRDefault="00EF1707" w:rsidP="00A07B55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70BA8">
        <w:rPr>
          <w:rFonts w:ascii="Times New Roman" w:hAnsi="Times New Roman" w:cs="Times New Roman"/>
          <w:b/>
          <w:sz w:val="24"/>
          <w:szCs w:val="24"/>
          <w:lang w:val="cs-CZ"/>
        </w:rPr>
        <w:t>A) ZADÁNÍ</w:t>
      </w:r>
    </w:p>
    <w:p w14:paraId="78E994A7" w14:textId="77777777" w:rsidR="00EF1707" w:rsidRPr="00770BA8" w:rsidRDefault="00EF1707" w:rsidP="00A07B55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3F8BC1C" w14:textId="77777777" w:rsidR="00EF1707" w:rsidRPr="00770BA8" w:rsidRDefault="00EF1707" w:rsidP="00A07B55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" w:lineRule="atLeast"/>
        <w:ind w:left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70BA8">
        <w:rPr>
          <w:rFonts w:ascii="Times New Roman" w:hAnsi="Times New Roman" w:cs="Times New Roman"/>
          <w:sz w:val="24"/>
          <w:szCs w:val="24"/>
          <w:lang w:val="cs-CZ"/>
        </w:rPr>
        <w:t>Připravte suspenze chloroplastů a thylakoidních membrán z různých rostlin</w:t>
      </w:r>
    </w:p>
    <w:p w14:paraId="6855584F" w14:textId="77777777" w:rsidR="00EF1707" w:rsidRPr="00770BA8" w:rsidRDefault="00EF1707" w:rsidP="00A07B55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" w:lineRule="atLeast"/>
        <w:ind w:left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70BA8">
        <w:rPr>
          <w:rFonts w:ascii="Times New Roman" w:hAnsi="Times New Roman" w:cs="Times New Roman"/>
          <w:sz w:val="24"/>
          <w:szCs w:val="24"/>
          <w:lang w:val="cs-CZ"/>
        </w:rPr>
        <w:t xml:space="preserve">Připravené suspenze nařeďte na shodné koncentrace chlorofylů </w:t>
      </w:r>
      <w:r w:rsidRPr="00770BA8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Pr="00770BA8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770BA8">
        <w:rPr>
          <w:rFonts w:ascii="Times New Roman" w:hAnsi="Times New Roman" w:cs="Times New Roman"/>
          <w:i/>
          <w:sz w:val="24"/>
          <w:szCs w:val="24"/>
          <w:lang w:val="cs-CZ"/>
        </w:rPr>
        <w:t>b</w:t>
      </w:r>
      <w:r w:rsidRPr="00770BA8">
        <w:rPr>
          <w:rFonts w:ascii="Times New Roman" w:hAnsi="Times New Roman" w:cs="Times New Roman"/>
          <w:sz w:val="24"/>
          <w:szCs w:val="24"/>
          <w:lang w:val="cs-CZ"/>
        </w:rPr>
        <w:t>, rozpipetujte do mikrozkumavek a zamrazte. Vzorky budou použity v dalším cvičení.</w:t>
      </w:r>
    </w:p>
    <w:p w14:paraId="2D29BC3F" w14:textId="77777777" w:rsidR="00EF1707" w:rsidRPr="00770BA8" w:rsidRDefault="00EF1707" w:rsidP="00A07B55">
      <w:pPr>
        <w:tabs>
          <w:tab w:val="left" w:pos="851"/>
        </w:tabs>
        <w:spacing w:after="0" w:line="24" w:lineRule="atLeast"/>
        <w:ind w:left="6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52785CB" w14:textId="77777777" w:rsidR="00EF1707" w:rsidRPr="00770BA8" w:rsidRDefault="00EF1707" w:rsidP="00A07B55">
      <w:pPr>
        <w:tabs>
          <w:tab w:val="left" w:pos="851"/>
        </w:tabs>
        <w:spacing w:after="0" w:line="24" w:lineRule="atLeast"/>
        <w:ind w:left="66"/>
        <w:rPr>
          <w:rFonts w:ascii="Times New Roman" w:hAnsi="Times New Roman" w:cs="Times New Roman"/>
          <w:sz w:val="24"/>
          <w:szCs w:val="24"/>
          <w:lang w:val="cs-CZ"/>
        </w:rPr>
      </w:pPr>
    </w:p>
    <w:p w14:paraId="48448C78" w14:textId="77777777" w:rsidR="00EF1707" w:rsidRPr="00770BA8" w:rsidRDefault="00EF1707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caps/>
          <w:sz w:val="24"/>
          <w:lang w:val="cs-CZ"/>
        </w:rPr>
      </w:pPr>
      <w:r w:rsidRPr="00770BA8">
        <w:rPr>
          <w:rFonts w:ascii="Times New Roman" w:hAnsi="Times New Roman" w:cs="Times New Roman"/>
          <w:b/>
          <w:caps/>
          <w:sz w:val="24"/>
          <w:lang w:val="cs-CZ"/>
        </w:rPr>
        <w:t>B) SEZNAM POMůCEK</w:t>
      </w:r>
    </w:p>
    <w:p w14:paraId="08CDBBA0" w14:textId="77777777" w:rsidR="00EF1707" w:rsidRPr="00770BA8" w:rsidRDefault="00EF1707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caps/>
          <w:sz w:val="24"/>
          <w:lang w:val="cs-CZ"/>
        </w:rPr>
      </w:pPr>
    </w:p>
    <w:p w14:paraId="57A3AF68" w14:textId="77777777" w:rsidR="00EF1707" w:rsidRPr="00770BA8" w:rsidRDefault="00EF1707" w:rsidP="00A07B55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1"/>
          <w:lang w:val="cs-CZ"/>
        </w:rPr>
      </w:pPr>
      <w:r w:rsidRPr="00770BA8">
        <w:rPr>
          <w:rFonts w:ascii="Times New Roman" w:hAnsi="Times New Roman" w:cs="Times New Roman"/>
          <w:sz w:val="24"/>
          <w:szCs w:val="21"/>
          <w:lang w:val="cs-CZ"/>
        </w:rPr>
        <w:t>Tyčový laboratorní homogenizátor, nůžky, laboratorní nádobí, nylonová síťka s velikostí oka 40 μm, zelená lampa, chlazená centrifuga s příslušenstvím, štětec, pipety, mikrozkumavky, laboratorní váhy, alobal</w:t>
      </w:r>
      <w:r w:rsidR="005A73EA" w:rsidRPr="00770BA8">
        <w:rPr>
          <w:rFonts w:ascii="Times New Roman" w:hAnsi="Times New Roman" w:cs="Times New Roman"/>
          <w:sz w:val="24"/>
          <w:szCs w:val="21"/>
          <w:lang w:val="cs-CZ"/>
        </w:rPr>
        <w:t xml:space="preserve">, </w:t>
      </w:r>
      <w:r w:rsidR="00CD63A4" w:rsidRPr="00770BA8">
        <w:rPr>
          <w:rFonts w:ascii="Times New Roman" w:hAnsi="Times New Roman" w:cs="Times New Roman"/>
          <w:sz w:val="24"/>
          <w:szCs w:val="21"/>
          <w:lang w:val="cs-CZ"/>
        </w:rPr>
        <w:t xml:space="preserve">vortex, </w:t>
      </w:r>
      <w:r w:rsidR="005A73EA" w:rsidRPr="00770BA8">
        <w:rPr>
          <w:rFonts w:ascii="Times New Roman" w:hAnsi="Times New Roman" w:cs="Times New Roman"/>
          <w:sz w:val="24"/>
          <w:szCs w:val="21"/>
          <w:lang w:val="cs-CZ"/>
        </w:rPr>
        <w:t>spektrofotometr, spektrofotometrické kyvety</w:t>
      </w:r>
    </w:p>
    <w:p w14:paraId="3D8D1128" w14:textId="77777777" w:rsidR="00EF1707" w:rsidRPr="00770BA8" w:rsidRDefault="00EF1707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Listy ječmene, hrachu</w:t>
      </w:r>
      <w:r w:rsidR="005A73EA" w:rsidRPr="00770BA8">
        <w:rPr>
          <w:rFonts w:ascii="Times New Roman" w:hAnsi="Times New Roman" w:cs="Times New Roman"/>
          <w:sz w:val="24"/>
          <w:lang w:val="cs-CZ"/>
        </w:rPr>
        <w:t xml:space="preserve">, případně </w:t>
      </w:r>
      <w:r w:rsidR="005A73EA" w:rsidRPr="00770BA8">
        <w:rPr>
          <w:rFonts w:ascii="Times New Roman" w:hAnsi="Times New Roman" w:cs="Times New Roman"/>
          <w:i/>
          <w:sz w:val="24"/>
          <w:lang w:val="cs-CZ"/>
        </w:rPr>
        <w:t>Arabidopsis</w:t>
      </w:r>
      <w:r w:rsidR="005A73EA" w:rsidRPr="00770BA8">
        <w:rPr>
          <w:rFonts w:ascii="Times New Roman" w:hAnsi="Times New Roman" w:cs="Times New Roman"/>
          <w:sz w:val="24"/>
          <w:lang w:val="cs-CZ"/>
        </w:rPr>
        <w:t>, izolační pufry, 80% aceton</w:t>
      </w:r>
    </w:p>
    <w:p w14:paraId="67D80658" w14:textId="77777777" w:rsidR="005A73EA" w:rsidRPr="00770BA8" w:rsidRDefault="005A73EA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65783D80" w14:textId="77777777" w:rsidR="007112EC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50DC480B" w14:textId="77777777" w:rsidR="005A73EA" w:rsidRPr="00770BA8" w:rsidRDefault="005A73EA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70BA8">
        <w:rPr>
          <w:rFonts w:ascii="Times New Roman" w:hAnsi="Times New Roman" w:cs="Times New Roman"/>
          <w:b/>
          <w:sz w:val="24"/>
          <w:lang w:val="cs-CZ"/>
        </w:rPr>
        <w:t xml:space="preserve">C) </w:t>
      </w:r>
      <w:r w:rsidR="007112EC">
        <w:rPr>
          <w:rFonts w:ascii="Times New Roman" w:hAnsi="Times New Roman" w:cs="Times New Roman"/>
          <w:b/>
          <w:sz w:val="24"/>
          <w:lang w:val="cs-CZ"/>
        </w:rPr>
        <w:t>TEORIE</w:t>
      </w:r>
    </w:p>
    <w:p w14:paraId="2DC4A118" w14:textId="77777777" w:rsidR="005A73EA" w:rsidRPr="00770BA8" w:rsidRDefault="005A73EA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6B64DA0D" w14:textId="77777777" w:rsidR="007112EC" w:rsidRPr="00770BA8" w:rsidRDefault="007112EC" w:rsidP="007112EC">
      <w:pPr>
        <w:spacing w:line="24" w:lineRule="atLeast"/>
        <w:ind w:firstLine="708"/>
        <w:jc w:val="both"/>
        <w:rPr>
          <w:rFonts w:ascii="Times New Roman" w:hAnsi="Times New Roman" w:cs="Times New Roman"/>
          <w:sz w:val="24"/>
          <w:szCs w:val="21"/>
          <w:lang w:val="cs-CZ"/>
        </w:rPr>
      </w:pPr>
      <w:r w:rsidRPr="00770BA8">
        <w:rPr>
          <w:rFonts w:ascii="Times New Roman" w:hAnsi="Times New Roman" w:cs="Times New Roman"/>
          <w:sz w:val="24"/>
          <w:szCs w:val="21"/>
          <w:lang w:val="cs-CZ"/>
        </w:rPr>
        <w:t>Chloroplasty jsou buněčné organely elipsovitého tvaru vyskytující se u rostlin a řas. Jsou tvořeny dvojitou vnější membránou obklopující vnitřní prostor nazývaný stroma. Uvnitř stromatu je přítomna další uzavřená soustava membrán, tzv. thylakoidní membrány. Thylakoidní membrány jsou systém navzájem propojených vesiklů a váčků s vnitřním prostorem zvaným lumen a jsou důležité zejména jako místo, v němž probíhá fotosyntéza. V thylakoidních membránách jsou totiž ukotveny pigment-proteinové komplexy fotosystému I a II, které využívají energii slunečního záření k oxidaci vody a k redukci NADP</w:t>
      </w:r>
      <w:r w:rsidRPr="00770BA8">
        <w:rPr>
          <w:rFonts w:ascii="Times New Roman" w:hAnsi="Times New Roman" w:cs="Times New Roman"/>
          <w:sz w:val="24"/>
          <w:szCs w:val="21"/>
          <w:vertAlign w:val="superscript"/>
          <w:lang w:val="cs-CZ"/>
        </w:rPr>
        <w:t>+</w:t>
      </w:r>
      <w:r w:rsidRPr="00770BA8">
        <w:rPr>
          <w:rFonts w:ascii="Times New Roman" w:hAnsi="Times New Roman" w:cs="Times New Roman"/>
          <w:sz w:val="24"/>
          <w:szCs w:val="21"/>
          <w:lang w:val="cs-CZ"/>
        </w:rPr>
        <w:t xml:space="preserve"> na NADPH. Chemická energie obsažená ve vysokoenergetické molekule NADPH je dále zužitkována při syntetických procesech rostliny a oxidací vody vzniká kyslík.</w:t>
      </w:r>
    </w:p>
    <w:p w14:paraId="170E17BE" w14:textId="77777777" w:rsidR="007112EC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12B1809C" w14:textId="77777777" w:rsidR="007112EC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112EC">
        <w:rPr>
          <w:rFonts w:ascii="Times New Roman" w:hAnsi="Times New Roman" w:cs="Times New Roman"/>
          <w:b/>
          <w:sz w:val="24"/>
          <w:lang w:val="cs-CZ"/>
        </w:rPr>
        <w:t>Princip měření</w:t>
      </w:r>
    </w:p>
    <w:p w14:paraId="3E9F9712" w14:textId="77777777" w:rsidR="007112EC" w:rsidRPr="007112EC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0B736270" w14:textId="77777777" w:rsidR="005A73EA" w:rsidRPr="00770BA8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 w:rsidR="005A73EA" w:rsidRPr="00770BA8">
        <w:rPr>
          <w:rFonts w:ascii="Times New Roman" w:hAnsi="Times New Roman" w:cs="Times New Roman"/>
          <w:sz w:val="24"/>
          <w:lang w:val="cs-CZ"/>
        </w:rPr>
        <w:t>Listy rostlin homogenizujeme v homogenizačním pufru a homogenát následně přefiltrujeme přes nylonovou síťku</w:t>
      </w:r>
      <w:r w:rsidR="00350644" w:rsidRPr="00770BA8">
        <w:rPr>
          <w:rFonts w:ascii="Times New Roman" w:hAnsi="Times New Roman" w:cs="Times New Roman"/>
          <w:sz w:val="24"/>
          <w:lang w:val="cs-CZ"/>
        </w:rPr>
        <w:t>. Buněčné organely včetně chloroplastů projdou do filtrátu, zatímco hrub</w:t>
      </w:r>
      <w:r>
        <w:rPr>
          <w:rFonts w:ascii="Times New Roman" w:hAnsi="Times New Roman" w:cs="Times New Roman"/>
          <w:sz w:val="24"/>
          <w:lang w:val="cs-CZ"/>
        </w:rPr>
        <w:t>ší</w:t>
      </w:r>
      <w:r w:rsidR="00350644" w:rsidRPr="00770BA8">
        <w:rPr>
          <w:rFonts w:ascii="Times New Roman" w:hAnsi="Times New Roman" w:cs="Times New Roman"/>
          <w:sz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lang w:val="cs-CZ"/>
        </w:rPr>
        <w:t>kousky pletiva</w:t>
      </w:r>
      <w:r w:rsidR="00350644" w:rsidRPr="00770BA8">
        <w:rPr>
          <w:rFonts w:ascii="Times New Roman" w:hAnsi="Times New Roman" w:cs="Times New Roman"/>
          <w:sz w:val="24"/>
          <w:lang w:val="cs-CZ"/>
        </w:rPr>
        <w:t xml:space="preserve"> zůstanou zachyceny na síťce. Pro homogenizaci je používán pufr</w:t>
      </w:r>
      <w:r w:rsidR="005A73EA" w:rsidRPr="00770BA8">
        <w:rPr>
          <w:rFonts w:ascii="Times New Roman" w:hAnsi="Times New Roman" w:cs="Times New Roman"/>
          <w:sz w:val="24"/>
          <w:lang w:val="cs-CZ"/>
        </w:rPr>
        <w:t xml:space="preserve"> s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="005A73EA" w:rsidRPr="00770BA8">
        <w:rPr>
          <w:rFonts w:ascii="Times New Roman" w:hAnsi="Times New Roman" w:cs="Times New Roman"/>
          <w:sz w:val="24"/>
          <w:lang w:val="cs-CZ"/>
        </w:rPr>
        <w:t>vysokou koncentrací sacharosy a NaCl. Vysoké koncentrace těchto látek zajišťují tzv. isotonické prostředí</w:t>
      </w:r>
      <w:r w:rsidR="00350644" w:rsidRPr="00770BA8">
        <w:rPr>
          <w:rFonts w:ascii="Times New Roman" w:hAnsi="Times New Roman" w:cs="Times New Roman"/>
          <w:sz w:val="24"/>
          <w:lang w:val="cs-CZ"/>
        </w:rPr>
        <w:t>, které je svou iontovou a osmotickou silou podobné vnitřnímu prostředí buněk. Chloroplasty jsou tak tímto roztokem chráněny před popraskáním.</w:t>
      </w:r>
    </w:p>
    <w:p w14:paraId="64940E72" w14:textId="77777777" w:rsidR="005A73EA" w:rsidRPr="00770BA8" w:rsidRDefault="00F878F0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 xml:space="preserve">Pokud jsou následně vyizolované chloroplasty přeneseny do pufru s nízkou koncentrací sacharosy a NaCl, dojde u nich vlivem osmotického tlaku k “nasátí” vody a k jejich popraskání. Díky prasknutí vnější chloroplastové membrány </w:t>
      </w:r>
      <w:r w:rsidR="00AB3FEE" w:rsidRPr="00770BA8">
        <w:rPr>
          <w:rFonts w:ascii="Times New Roman" w:hAnsi="Times New Roman" w:cs="Times New Roman"/>
          <w:sz w:val="24"/>
          <w:lang w:val="cs-CZ"/>
        </w:rPr>
        <w:t xml:space="preserve">tak </w:t>
      </w:r>
      <w:r w:rsidRPr="00770BA8">
        <w:rPr>
          <w:rFonts w:ascii="Times New Roman" w:hAnsi="Times New Roman" w:cs="Times New Roman"/>
          <w:sz w:val="24"/>
          <w:lang w:val="cs-CZ"/>
        </w:rPr>
        <w:t>dojde k uvolnění thylakoidních membrán do prostředí pufru.</w:t>
      </w:r>
    </w:p>
    <w:p w14:paraId="1EFB0841" w14:textId="77777777" w:rsidR="00A07B55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ab/>
      </w:r>
      <w:r w:rsidR="00F878F0" w:rsidRPr="00770BA8">
        <w:rPr>
          <w:rFonts w:ascii="Times New Roman" w:hAnsi="Times New Roman" w:cs="Times New Roman"/>
          <w:sz w:val="24"/>
          <w:lang w:val="cs-CZ"/>
        </w:rPr>
        <w:t xml:space="preserve">U suspenzí chloroplastů a thylakoidních membrán </w:t>
      </w:r>
      <w:r>
        <w:rPr>
          <w:rFonts w:ascii="Times New Roman" w:hAnsi="Times New Roman" w:cs="Times New Roman"/>
          <w:sz w:val="24"/>
          <w:lang w:val="cs-CZ"/>
        </w:rPr>
        <w:t xml:space="preserve">budeme </w:t>
      </w:r>
      <w:r w:rsidR="00F878F0" w:rsidRPr="00770BA8">
        <w:rPr>
          <w:rFonts w:ascii="Times New Roman" w:hAnsi="Times New Roman" w:cs="Times New Roman"/>
          <w:sz w:val="24"/>
          <w:lang w:val="cs-CZ"/>
        </w:rPr>
        <w:t xml:space="preserve">měřit koncentraci chlorofylů </w:t>
      </w:r>
      <w:r w:rsidR="00F878F0" w:rsidRPr="00770BA8">
        <w:rPr>
          <w:rFonts w:ascii="Times New Roman" w:hAnsi="Times New Roman" w:cs="Times New Roman"/>
          <w:i/>
          <w:sz w:val="24"/>
          <w:lang w:val="cs-CZ"/>
        </w:rPr>
        <w:t>a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="00F878F0" w:rsidRPr="00770BA8">
        <w:rPr>
          <w:rFonts w:ascii="Times New Roman" w:hAnsi="Times New Roman" w:cs="Times New Roman"/>
          <w:sz w:val="24"/>
          <w:lang w:val="cs-CZ"/>
        </w:rPr>
        <w:t>a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="00F878F0" w:rsidRPr="00770BA8">
        <w:rPr>
          <w:rFonts w:ascii="Times New Roman" w:hAnsi="Times New Roman" w:cs="Times New Roman"/>
          <w:i/>
          <w:sz w:val="24"/>
          <w:lang w:val="cs-CZ"/>
        </w:rPr>
        <w:t>b</w:t>
      </w:r>
      <w:r w:rsidR="00F878F0" w:rsidRPr="00770BA8">
        <w:rPr>
          <w:rFonts w:ascii="Times New Roman" w:hAnsi="Times New Roman" w:cs="Times New Roman"/>
          <w:sz w:val="24"/>
          <w:lang w:val="cs-CZ"/>
        </w:rPr>
        <w:t xml:space="preserve">. Pro toto stanovení se používá celá řada způsobů, v této úloze bude použito </w:t>
      </w:r>
      <w:r w:rsidR="00F878F0" w:rsidRPr="00770BA8">
        <w:rPr>
          <w:rFonts w:ascii="Times New Roman" w:hAnsi="Times New Roman" w:cs="Times New Roman"/>
          <w:sz w:val="24"/>
          <w:lang w:val="cs-CZ"/>
        </w:rPr>
        <w:lastRenderedPageBreak/>
        <w:t>měření v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="00F878F0" w:rsidRPr="00770BA8">
        <w:rPr>
          <w:rFonts w:ascii="Times New Roman" w:hAnsi="Times New Roman" w:cs="Times New Roman"/>
          <w:sz w:val="24"/>
          <w:lang w:val="cs-CZ"/>
        </w:rPr>
        <w:t>80% acetonu a pro přepočet koncentrace budou použity tzn. Lichtenthalerovy rovnice</w:t>
      </w:r>
      <w:r w:rsidR="00C52998">
        <w:rPr>
          <w:rFonts w:ascii="Times New Roman" w:hAnsi="Times New Roman" w:cs="Times New Roman"/>
          <w:sz w:val="24"/>
          <w:lang w:val="cs-CZ"/>
        </w:rPr>
        <w:t xml:space="preserve"> (Lichtenthaler 1987)</w:t>
      </w:r>
      <w:r w:rsidR="00F878F0" w:rsidRPr="00770BA8">
        <w:rPr>
          <w:rFonts w:ascii="Times New Roman" w:hAnsi="Times New Roman" w:cs="Times New Roman"/>
          <w:sz w:val="24"/>
          <w:lang w:val="cs-CZ"/>
        </w:rPr>
        <w:t>:</w:t>
      </w:r>
    </w:p>
    <w:p w14:paraId="1F785B1D" w14:textId="77777777" w:rsidR="007112EC" w:rsidRPr="00770BA8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674C3589" w14:textId="77777777" w:rsidR="00F878F0" w:rsidRPr="00770BA8" w:rsidRDefault="00AB3FEE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chl</w:t>
      </w:r>
      <w:r w:rsidRPr="00770BA8">
        <w:rPr>
          <w:rFonts w:ascii="Times New Roman" w:hAnsi="Times New Roman" w:cs="Times New Roman"/>
          <w:i/>
          <w:sz w:val="24"/>
          <w:vertAlign w:val="subscript"/>
          <w:lang w:val="cs-CZ"/>
        </w:rPr>
        <w:t>a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= 12,25(A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663,6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- 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750</w:t>
      </w:r>
      <w:r w:rsidRPr="00770BA8">
        <w:rPr>
          <w:rFonts w:ascii="Times New Roman" w:hAnsi="Times New Roman" w:cs="Times New Roman"/>
          <w:sz w:val="24"/>
          <w:lang w:val="cs-CZ"/>
        </w:rPr>
        <w:t>) - 2,79(A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646,8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– 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750</w:t>
      </w:r>
      <w:r w:rsidRPr="00770BA8">
        <w:rPr>
          <w:rFonts w:ascii="Times New Roman" w:hAnsi="Times New Roman" w:cs="Times New Roman"/>
          <w:sz w:val="24"/>
          <w:lang w:val="cs-CZ"/>
        </w:rPr>
        <w:t>)</w:t>
      </w:r>
      <w:r w:rsidR="00CD63A4" w:rsidRPr="00770BA8">
        <w:rPr>
          <w:rFonts w:ascii="Times New Roman" w:hAnsi="Times New Roman" w:cs="Times New Roman"/>
          <w:sz w:val="24"/>
          <w:lang w:val="cs-CZ"/>
        </w:rPr>
        <w:t xml:space="preserve"> μg/ml</w:t>
      </w:r>
    </w:p>
    <w:p w14:paraId="71AEA5FA" w14:textId="77777777" w:rsidR="00AB3FEE" w:rsidRPr="00770BA8" w:rsidRDefault="00AB3FEE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chl</w:t>
      </w:r>
      <w:r w:rsidRPr="00770BA8">
        <w:rPr>
          <w:rFonts w:ascii="Times New Roman" w:hAnsi="Times New Roman" w:cs="Times New Roman"/>
          <w:i/>
          <w:sz w:val="24"/>
          <w:vertAlign w:val="subscript"/>
          <w:lang w:val="cs-CZ"/>
        </w:rPr>
        <w:t>b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= 21,5(A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646,8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– 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750</w:t>
      </w:r>
      <w:r w:rsidRPr="00770BA8">
        <w:rPr>
          <w:rFonts w:ascii="Times New Roman" w:hAnsi="Times New Roman" w:cs="Times New Roman"/>
          <w:sz w:val="24"/>
          <w:lang w:val="cs-CZ"/>
        </w:rPr>
        <w:t>) – 5,1(A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663,2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– A</w:t>
      </w:r>
      <w:r w:rsidRPr="00770BA8">
        <w:rPr>
          <w:rFonts w:ascii="Times New Roman" w:hAnsi="Times New Roman" w:cs="Times New Roman"/>
          <w:sz w:val="24"/>
          <w:vertAlign w:val="subscript"/>
          <w:lang w:val="cs-CZ"/>
        </w:rPr>
        <w:t>750</w:t>
      </w:r>
      <w:r w:rsidRPr="00770BA8">
        <w:rPr>
          <w:rFonts w:ascii="Times New Roman" w:hAnsi="Times New Roman" w:cs="Times New Roman"/>
          <w:sz w:val="24"/>
          <w:lang w:val="cs-CZ"/>
        </w:rPr>
        <w:t>)</w:t>
      </w:r>
      <w:r w:rsidR="00CD63A4" w:rsidRPr="00770BA8">
        <w:rPr>
          <w:rFonts w:ascii="Times New Roman" w:hAnsi="Times New Roman" w:cs="Times New Roman"/>
          <w:sz w:val="24"/>
          <w:lang w:val="cs-CZ"/>
        </w:rPr>
        <w:t xml:space="preserve"> μg/ml</w:t>
      </w:r>
    </w:p>
    <w:p w14:paraId="54226686" w14:textId="77777777" w:rsidR="005A73EA" w:rsidRPr="00770BA8" w:rsidRDefault="005A73EA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46C40283" w14:textId="77777777" w:rsidR="007112EC" w:rsidRDefault="007112E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68A141A4" w14:textId="77777777" w:rsidR="00AB3FEE" w:rsidRPr="00770BA8" w:rsidRDefault="00AB3FEE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70BA8">
        <w:rPr>
          <w:rFonts w:ascii="Times New Roman" w:hAnsi="Times New Roman" w:cs="Times New Roman"/>
          <w:b/>
          <w:sz w:val="24"/>
          <w:lang w:val="cs-CZ"/>
        </w:rPr>
        <w:t>D) POSTUP</w:t>
      </w:r>
    </w:p>
    <w:p w14:paraId="0D60198E" w14:textId="77777777" w:rsidR="00757B46" w:rsidRPr="00770BA8" w:rsidRDefault="00757B46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3AC1226B" w14:textId="77777777" w:rsidR="00757B46" w:rsidRPr="00770BA8" w:rsidRDefault="00757B46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70BA8">
        <w:rPr>
          <w:rFonts w:ascii="Times New Roman" w:hAnsi="Times New Roman" w:cs="Times New Roman"/>
          <w:b/>
          <w:sz w:val="24"/>
          <w:lang w:val="cs-CZ"/>
        </w:rPr>
        <w:t>Izolace chloroplastů a thylakoidních membrán</w:t>
      </w:r>
    </w:p>
    <w:p w14:paraId="1E5247CD" w14:textId="77777777" w:rsidR="00AB3FEE" w:rsidRPr="00770BA8" w:rsidRDefault="00AB3FEE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559950A6" w14:textId="77777777" w:rsidR="007112EC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Připravíme si pufry A, B a C</w:t>
      </w:r>
      <w:r w:rsidR="007112EC">
        <w:rPr>
          <w:rFonts w:ascii="Times New Roman" w:hAnsi="Times New Roman" w:cs="Times New Roman"/>
          <w:sz w:val="24"/>
          <w:lang w:val="cs-CZ"/>
        </w:rPr>
        <w:t>: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</w:t>
      </w:r>
    </w:p>
    <w:p w14:paraId="75B7CD96" w14:textId="77777777" w:rsidR="007112EC" w:rsidRPr="007112EC" w:rsidRDefault="007112EC" w:rsidP="007112EC">
      <w:pPr>
        <w:pStyle w:val="Odstavecseseznamem"/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112EC">
        <w:rPr>
          <w:rFonts w:ascii="Times New Roman" w:hAnsi="Times New Roman" w:cs="Times New Roman"/>
          <w:sz w:val="24"/>
          <w:lang w:val="cs-CZ"/>
        </w:rPr>
        <w:t xml:space="preserve">Pufr A: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35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HEPES, pH 7.2,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400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sacharosa,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400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NaCl,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4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MgCl</w:t>
      </w:r>
      <w:r w:rsidRPr="007112EC">
        <w:rPr>
          <w:rFonts w:ascii="Times New Roman" w:hAnsi="Times New Roman" w:cs="Times New Roman"/>
          <w:sz w:val="24"/>
          <w:vertAlign w:val="subscript"/>
          <w:lang w:val="cs-CZ"/>
        </w:rPr>
        <w:t>2</w:t>
      </w:r>
      <w:r w:rsidRPr="007112EC">
        <w:rPr>
          <w:rFonts w:ascii="Times New Roman" w:hAnsi="Times New Roman" w:cs="Times New Roman"/>
          <w:sz w:val="24"/>
          <w:lang w:val="cs-CZ"/>
        </w:rPr>
        <w:t xml:space="preserve">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5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askorbát sodný, 2mg∙ml</w:t>
      </w:r>
      <w:r w:rsidRPr="007112EC">
        <w:rPr>
          <w:rFonts w:ascii="Times New Roman" w:hAnsi="Times New Roman" w:cs="Times New Roman"/>
          <w:sz w:val="24"/>
          <w:vertAlign w:val="superscript"/>
          <w:lang w:val="cs-CZ"/>
        </w:rPr>
        <w:t>-1</w:t>
      </w:r>
      <w:r w:rsidRPr="007112EC">
        <w:rPr>
          <w:rFonts w:ascii="Times New Roman" w:hAnsi="Times New Roman" w:cs="Times New Roman"/>
          <w:sz w:val="24"/>
          <w:lang w:val="cs-CZ"/>
        </w:rPr>
        <w:t xml:space="preserve"> BSA</w:t>
      </w:r>
    </w:p>
    <w:p w14:paraId="2756F92B" w14:textId="77777777" w:rsidR="007112EC" w:rsidRPr="007112EC" w:rsidRDefault="007112EC" w:rsidP="007112EC">
      <w:pPr>
        <w:pStyle w:val="Odstavecseseznamem"/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112EC">
        <w:rPr>
          <w:rFonts w:ascii="Times New Roman" w:hAnsi="Times New Roman" w:cs="Times New Roman"/>
          <w:sz w:val="24"/>
          <w:lang w:val="cs-CZ"/>
        </w:rPr>
        <w:t xml:space="preserve">Pufr B: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25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HEPES, pH 7.5,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150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NaCl,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8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MgCl</w:t>
      </w:r>
      <w:r w:rsidRPr="007112EC">
        <w:rPr>
          <w:rFonts w:ascii="Times New Roman" w:hAnsi="Times New Roman" w:cs="Times New Roman"/>
          <w:sz w:val="24"/>
          <w:vertAlign w:val="subscript"/>
          <w:lang w:val="cs-CZ"/>
        </w:rPr>
        <w:t>2</w:t>
      </w:r>
      <w:r w:rsidRPr="007112EC">
        <w:rPr>
          <w:rFonts w:ascii="Times New Roman" w:hAnsi="Times New Roman" w:cs="Times New Roman"/>
          <w:sz w:val="24"/>
          <w:lang w:val="cs-CZ"/>
        </w:rPr>
        <w:t>, 1 mM EDTA</w:t>
      </w:r>
    </w:p>
    <w:p w14:paraId="4EA19BE5" w14:textId="77777777" w:rsidR="007112EC" w:rsidRPr="007112EC" w:rsidRDefault="007112EC" w:rsidP="007112EC">
      <w:pPr>
        <w:pStyle w:val="Odstavecseseznamem"/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vertAlign w:val="subscript"/>
          <w:lang w:val="cs-CZ"/>
        </w:rPr>
      </w:pPr>
      <w:r w:rsidRPr="007112EC">
        <w:rPr>
          <w:rFonts w:ascii="Times New Roman" w:hAnsi="Times New Roman" w:cs="Times New Roman"/>
          <w:sz w:val="24"/>
          <w:lang w:val="cs-CZ"/>
        </w:rPr>
        <w:t xml:space="preserve">Pufr C: 50 mM HEPES, pH 7.2, 400 mM sacharosa,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15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NaCl, </w:t>
      </w:r>
      <w:smartTag w:uri="urn:schemas-microsoft-com:office:smarttags" w:element="metricconverter">
        <w:smartTagPr>
          <w:attr w:name="ProductID" w:val="50 ﾰC"/>
        </w:smartTagPr>
        <w:r w:rsidRPr="007112EC">
          <w:rPr>
            <w:rFonts w:ascii="Times New Roman" w:hAnsi="Times New Roman" w:cs="Times New Roman"/>
            <w:sz w:val="24"/>
            <w:lang w:val="cs-CZ"/>
          </w:rPr>
          <w:t>5 mM</w:t>
        </w:r>
      </w:smartTag>
      <w:r w:rsidRPr="007112EC">
        <w:rPr>
          <w:rFonts w:ascii="Times New Roman" w:hAnsi="Times New Roman" w:cs="Times New Roman"/>
          <w:sz w:val="24"/>
          <w:lang w:val="cs-CZ"/>
        </w:rPr>
        <w:t xml:space="preserve"> MgCl</w:t>
      </w:r>
      <w:r w:rsidRPr="007112EC">
        <w:rPr>
          <w:rFonts w:ascii="Times New Roman" w:hAnsi="Times New Roman" w:cs="Times New Roman"/>
          <w:sz w:val="24"/>
          <w:vertAlign w:val="subscript"/>
          <w:lang w:val="cs-CZ"/>
        </w:rPr>
        <w:t>2</w:t>
      </w:r>
    </w:p>
    <w:p w14:paraId="28E67FA7" w14:textId="77777777" w:rsidR="00757B46" w:rsidRPr="00770BA8" w:rsidRDefault="007112EC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</w:t>
      </w:r>
      <w:r w:rsidR="00757B46" w:rsidRPr="00770BA8">
        <w:rPr>
          <w:rFonts w:ascii="Times New Roman" w:hAnsi="Times New Roman" w:cs="Times New Roman"/>
          <w:sz w:val="24"/>
          <w:lang w:val="cs-CZ"/>
        </w:rPr>
        <w:t xml:space="preserve">řed použitím </w:t>
      </w:r>
      <w:r>
        <w:rPr>
          <w:rFonts w:ascii="Times New Roman" w:hAnsi="Times New Roman" w:cs="Times New Roman"/>
          <w:sz w:val="24"/>
          <w:lang w:val="cs-CZ"/>
        </w:rPr>
        <w:t>pufry</w:t>
      </w:r>
      <w:r w:rsidR="00757B46" w:rsidRPr="00770BA8">
        <w:rPr>
          <w:rFonts w:ascii="Times New Roman" w:hAnsi="Times New Roman" w:cs="Times New Roman"/>
          <w:sz w:val="24"/>
          <w:lang w:val="cs-CZ"/>
        </w:rPr>
        <w:t xml:space="preserve"> vychladíme na 0-4°C (</w:t>
      </w:r>
      <w:r w:rsidR="00770BA8">
        <w:rPr>
          <w:rFonts w:ascii="Times New Roman" w:hAnsi="Times New Roman" w:cs="Times New Roman"/>
          <w:sz w:val="24"/>
          <w:lang w:val="cs-CZ"/>
        </w:rPr>
        <w:t xml:space="preserve">předem </w:t>
      </w:r>
      <w:r w:rsidR="00757B46" w:rsidRPr="00770BA8">
        <w:rPr>
          <w:rFonts w:ascii="Times New Roman" w:hAnsi="Times New Roman" w:cs="Times New Roman"/>
          <w:sz w:val="24"/>
          <w:lang w:val="cs-CZ"/>
        </w:rPr>
        <w:t>zajistí vedoucí cvičení). Zkontrolujeme všechny potřebné pomůcky: zapneme centrifugu - nastavíme teplotu na 4°C a vložíme rotor, připravíme homogenizátor a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="00757B46" w:rsidRPr="00770BA8">
        <w:rPr>
          <w:rFonts w:ascii="Times New Roman" w:hAnsi="Times New Roman" w:cs="Times New Roman"/>
          <w:sz w:val="24"/>
          <w:lang w:val="cs-CZ"/>
        </w:rPr>
        <w:t>homogenizační nádobu, sestavíme aparaturu pro filtraci homogenizátu. Připravíme si centrifugační kyvety. Zhasneme světlo a rozsvítíme zelenou lampu.</w:t>
      </w:r>
    </w:p>
    <w:p w14:paraId="2DBBECE1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Z fytokomory přineseme několik květináčů s týdenními rostlinami ječmene (</w:t>
      </w:r>
      <w:r w:rsidRPr="00770BA8">
        <w:rPr>
          <w:rFonts w:ascii="Times New Roman" w:hAnsi="Times New Roman" w:cs="Times New Roman"/>
          <w:i/>
          <w:sz w:val="24"/>
          <w:lang w:val="cs-CZ"/>
        </w:rPr>
        <w:t>Hordeum vulgare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), </w:t>
      </w:r>
      <w:r w:rsidR="007112EC">
        <w:rPr>
          <w:rFonts w:ascii="Times New Roman" w:hAnsi="Times New Roman" w:cs="Times New Roman"/>
          <w:sz w:val="24"/>
          <w:lang w:val="cs-CZ"/>
        </w:rPr>
        <w:t>dvoutý</w:t>
      </w:r>
      <w:r w:rsidRPr="00770BA8">
        <w:rPr>
          <w:rFonts w:ascii="Times New Roman" w:hAnsi="Times New Roman" w:cs="Times New Roman"/>
          <w:sz w:val="24"/>
          <w:lang w:val="cs-CZ"/>
        </w:rPr>
        <w:t>denními rost</w:t>
      </w:r>
      <w:r w:rsidR="00770BA8">
        <w:rPr>
          <w:rFonts w:ascii="Times New Roman" w:hAnsi="Times New Roman" w:cs="Times New Roman"/>
          <w:sz w:val="24"/>
          <w:lang w:val="cs-CZ"/>
        </w:rPr>
        <w:t>l</w:t>
      </w:r>
      <w:r w:rsidRPr="00770BA8">
        <w:rPr>
          <w:rFonts w:ascii="Times New Roman" w:hAnsi="Times New Roman" w:cs="Times New Roman"/>
          <w:sz w:val="24"/>
          <w:lang w:val="cs-CZ"/>
        </w:rPr>
        <w:t>i</w:t>
      </w:r>
      <w:r w:rsidR="00770BA8">
        <w:rPr>
          <w:rFonts w:ascii="Times New Roman" w:hAnsi="Times New Roman" w:cs="Times New Roman"/>
          <w:sz w:val="24"/>
          <w:lang w:val="cs-CZ"/>
        </w:rPr>
        <w:t>n</w:t>
      </w:r>
      <w:r w:rsidRPr="00770BA8">
        <w:rPr>
          <w:rFonts w:ascii="Times New Roman" w:hAnsi="Times New Roman" w:cs="Times New Roman"/>
          <w:sz w:val="24"/>
          <w:lang w:val="cs-CZ"/>
        </w:rPr>
        <w:t>a</w:t>
      </w:r>
      <w:r w:rsidR="00770BA8">
        <w:rPr>
          <w:rFonts w:ascii="Times New Roman" w:hAnsi="Times New Roman" w:cs="Times New Roman"/>
          <w:sz w:val="24"/>
          <w:lang w:val="cs-CZ"/>
        </w:rPr>
        <w:t>m</w:t>
      </w:r>
      <w:r w:rsidRPr="00770BA8">
        <w:rPr>
          <w:rFonts w:ascii="Times New Roman" w:hAnsi="Times New Roman" w:cs="Times New Roman"/>
          <w:sz w:val="24"/>
          <w:lang w:val="cs-CZ"/>
        </w:rPr>
        <w:t>i hrachu (</w:t>
      </w:r>
      <w:r w:rsidRPr="00770BA8">
        <w:rPr>
          <w:rFonts w:ascii="Times New Roman" w:hAnsi="Times New Roman" w:cs="Times New Roman"/>
          <w:i/>
          <w:sz w:val="24"/>
          <w:lang w:val="cs-CZ"/>
        </w:rPr>
        <w:t>Pisum sativum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) nebo </w:t>
      </w:r>
      <w:r w:rsidR="007112EC">
        <w:rPr>
          <w:rFonts w:ascii="Times New Roman" w:hAnsi="Times New Roman" w:cs="Times New Roman"/>
          <w:sz w:val="24"/>
          <w:lang w:val="cs-CZ"/>
        </w:rPr>
        <w:t>osmi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týdenními rostlinami </w:t>
      </w:r>
      <w:r w:rsidRPr="00770BA8">
        <w:rPr>
          <w:rFonts w:ascii="Times New Roman" w:hAnsi="Times New Roman" w:cs="Times New Roman"/>
          <w:i/>
          <w:sz w:val="24"/>
          <w:lang w:val="cs-CZ"/>
        </w:rPr>
        <w:t>Arabidopsis thaliana</w:t>
      </w:r>
      <w:r w:rsidRPr="00770BA8">
        <w:rPr>
          <w:rFonts w:ascii="Times New Roman" w:hAnsi="Times New Roman" w:cs="Times New Roman"/>
          <w:sz w:val="24"/>
          <w:lang w:val="cs-CZ"/>
        </w:rPr>
        <w:t>.</w:t>
      </w:r>
    </w:p>
    <w:p w14:paraId="1D7B4AF5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 xml:space="preserve">Nůžkami odstřihneme horní polovinu listu ječmene, případně celý list hrachu nebo </w:t>
      </w:r>
      <w:r w:rsidRPr="00770BA8">
        <w:rPr>
          <w:rFonts w:ascii="Times New Roman" w:hAnsi="Times New Roman" w:cs="Times New Roman"/>
          <w:i/>
          <w:sz w:val="24"/>
          <w:lang w:val="cs-CZ"/>
        </w:rPr>
        <w:t>Arabidopsis</w:t>
      </w:r>
      <w:r w:rsidRPr="00770BA8">
        <w:rPr>
          <w:rFonts w:ascii="Times New Roman" w:hAnsi="Times New Roman" w:cs="Times New Roman"/>
          <w:sz w:val="24"/>
          <w:lang w:val="cs-CZ"/>
        </w:rPr>
        <w:t>, dohromady přibližně 20 g, listy vložíme do homogenizační nádoby a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>zalijeme 100 ml pufru A. Ostrými nůžkami poté listy v homogenizační nádobě prostříháme, abychom usnadnili následnou homogenizaci.</w:t>
      </w:r>
    </w:p>
    <w:p w14:paraId="1DF75CF7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 xml:space="preserve">Směs rozstříhaných listů a pufru homogenizujeme pomocí tyčového homogenizátoru při 13000 otáčkách za minutu. Homogenizaci provádíme v 5ti 5vteřinových intervalech, přičemž mezi jednotlivé intervaly vkládáme krátké, asi 15vteřinové intervaly. Během homogenizace </w:t>
      </w:r>
      <w:r w:rsidR="007112EC">
        <w:rPr>
          <w:rFonts w:ascii="Times New Roman" w:hAnsi="Times New Roman" w:cs="Times New Roman"/>
          <w:sz w:val="24"/>
          <w:lang w:val="cs-CZ"/>
        </w:rPr>
        <w:t>se doporučuje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mít homogenizační nádobu vloženou v jiné, větší nádobě s ledem.</w:t>
      </w:r>
    </w:p>
    <w:p w14:paraId="35B63FE8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 xml:space="preserve">Po ukončení homogenizace přefiltrujeme homogenát přes 2 vrstvy nylonové síťky. Nádoba, kam odtéká filtrát, je umístěna na ledu. Filtrát poté rovnoměrně rozdělíme do </w:t>
      </w:r>
      <w:r w:rsidR="00CD63A4" w:rsidRPr="00770BA8">
        <w:rPr>
          <w:rFonts w:ascii="Times New Roman" w:hAnsi="Times New Roman" w:cs="Times New Roman"/>
          <w:sz w:val="24"/>
          <w:lang w:val="cs-CZ"/>
        </w:rPr>
        <w:t>centrifugačních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kyvet a centrifugujeme (5000g, 6 minut). Centrifugační kyvety plníme maximálně do 2/3 objemu a před vložením do centrifugy je vyvážíme.</w:t>
      </w:r>
    </w:p>
    <w:p w14:paraId="2BBE6865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 xml:space="preserve">Po centrifugaci </w:t>
      </w:r>
      <w:r w:rsidR="007112EC">
        <w:rPr>
          <w:rFonts w:ascii="Times New Roman" w:hAnsi="Times New Roman" w:cs="Times New Roman"/>
          <w:sz w:val="24"/>
          <w:lang w:val="cs-CZ"/>
        </w:rPr>
        <w:t xml:space="preserve">z kyvet </w:t>
      </w:r>
      <w:r w:rsidRPr="00770BA8">
        <w:rPr>
          <w:rFonts w:ascii="Times New Roman" w:hAnsi="Times New Roman" w:cs="Times New Roman"/>
          <w:sz w:val="24"/>
          <w:lang w:val="cs-CZ"/>
        </w:rPr>
        <w:t>opatrně odlijeme supernatant (dáváme pozor, abychom nevylili i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="007112EC">
        <w:rPr>
          <w:rFonts w:ascii="Times New Roman" w:hAnsi="Times New Roman" w:cs="Times New Roman"/>
          <w:sz w:val="24"/>
          <w:lang w:val="cs-CZ"/>
        </w:rPr>
        <w:t>pelet). D</w:t>
      </w:r>
      <w:r w:rsidRPr="00770BA8">
        <w:rPr>
          <w:rFonts w:ascii="Times New Roman" w:hAnsi="Times New Roman" w:cs="Times New Roman"/>
          <w:sz w:val="24"/>
          <w:lang w:val="cs-CZ"/>
        </w:rPr>
        <w:t>o jedné kyvety přilijeme malé množství vychlazeného pufru A (2-3 ml) a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>pomocí jemného štětce opatrně r</w:t>
      </w:r>
      <w:r w:rsidR="007112EC">
        <w:rPr>
          <w:rFonts w:ascii="Times New Roman" w:hAnsi="Times New Roman" w:cs="Times New Roman"/>
          <w:sz w:val="24"/>
          <w:lang w:val="cs-CZ"/>
        </w:rPr>
        <w:t>e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suspendujeme pelet. </w:t>
      </w:r>
      <w:r w:rsidR="007112EC">
        <w:rPr>
          <w:rFonts w:ascii="Times New Roman" w:hAnsi="Times New Roman" w:cs="Times New Roman"/>
          <w:sz w:val="24"/>
          <w:lang w:val="cs-CZ"/>
        </w:rPr>
        <w:t>Tímto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získ</w:t>
      </w:r>
      <w:r w:rsidR="007112EC">
        <w:rPr>
          <w:rFonts w:ascii="Times New Roman" w:hAnsi="Times New Roman" w:cs="Times New Roman"/>
          <w:sz w:val="24"/>
          <w:lang w:val="cs-CZ"/>
        </w:rPr>
        <w:t>áme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suspenzi chloroplastů, kterou pomocí pipety přeneseme do čisté mikrozkumavky, zabalíme ji do alobalu a uložíme ji do lednice nebo do nádoby s ledem. Do ostatních kyvet </w:t>
      </w:r>
      <w:r w:rsidR="007112EC">
        <w:rPr>
          <w:rFonts w:ascii="Times New Roman" w:hAnsi="Times New Roman" w:cs="Times New Roman"/>
          <w:sz w:val="24"/>
          <w:lang w:val="cs-CZ"/>
        </w:rPr>
        <w:t xml:space="preserve">s peletem </w:t>
      </w:r>
      <w:r w:rsidRPr="00770BA8">
        <w:rPr>
          <w:rFonts w:ascii="Times New Roman" w:hAnsi="Times New Roman" w:cs="Times New Roman"/>
          <w:sz w:val="24"/>
          <w:lang w:val="cs-CZ"/>
        </w:rPr>
        <w:t>nalijeme vhodné množství vychlazeného pufru B a pomocí štětce opatrně r</w:t>
      </w:r>
      <w:r w:rsidR="007112EC">
        <w:rPr>
          <w:rFonts w:ascii="Times New Roman" w:hAnsi="Times New Roman" w:cs="Times New Roman"/>
          <w:sz w:val="24"/>
          <w:lang w:val="cs-CZ"/>
        </w:rPr>
        <w:t>e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suspendujeme. Kyvety následně vyvážíme a </w:t>
      </w:r>
      <w:r w:rsidR="007112EC">
        <w:rPr>
          <w:rFonts w:ascii="Times New Roman" w:hAnsi="Times New Roman" w:cs="Times New Roman"/>
          <w:sz w:val="24"/>
          <w:lang w:val="cs-CZ"/>
        </w:rPr>
        <w:t>suspenzi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zcentrifugujeme (5000g, 10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>minut).</w:t>
      </w:r>
    </w:p>
    <w:p w14:paraId="42B7BE9C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Po ukončení centrifugace znovu opatrně odlijeme supernatant, přilijeme vychlazený pufr C a r</w:t>
      </w:r>
      <w:r w:rsidR="007112EC">
        <w:rPr>
          <w:rFonts w:ascii="Times New Roman" w:hAnsi="Times New Roman" w:cs="Times New Roman"/>
          <w:sz w:val="24"/>
          <w:lang w:val="cs-CZ"/>
        </w:rPr>
        <w:t>e</w:t>
      </w:r>
      <w:r w:rsidRPr="00770BA8">
        <w:rPr>
          <w:rFonts w:ascii="Times New Roman" w:hAnsi="Times New Roman" w:cs="Times New Roman"/>
          <w:sz w:val="24"/>
          <w:lang w:val="cs-CZ"/>
        </w:rPr>
        <w:t>suspendujeme pelet. Vyvážíme kyvety a centrifugujeme při 5000g, 5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>minut.</w:t>
      </w:r>
    </w:p>
    <w:p w14:paraId="1E18514C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lastRenderedPageBreak/>
        <w:t xml:space="preserve">Na závěr odlijeme supernatant a pelet </w:t>
      </w:r>
      <w:r w:rsidR="007112EC">
        <w:rPr>
          <w:rFonts w:ascii="Times New Roman" w:hAnsi="Times New Roman" w:cs="Times New Roman"/>
          <w:sz w:val="24"/>
          <w:lang w:val="cs-CZ"/>
        </w:rPr>
        <w:t>re</w:t>
      </w:r>
      <w:r w:rsidRPr="00770BA8">
        <w:rPr>
          <w:rFonts w:ascii="Times New Roman" w:hAnsi="Times New Roman" w:cs="Times New Roman"/>
          <w:sz w:val="24"/>
          <w:lang w:val="cs-CZ"/>
        </w:rPr>
        <w:t>suspendujeme v </w:t>
      </w:r>
      <w:r w:rsidR="007112EC">
        <w:rPr>
          <w:rFonts w:ascii="Times New Roman" w:hAnsi="Times New Roman" w:cs="Times New Roman"/>
          <w:sz w:val="24"/>
          <w:lang w:val="cs-CZ"/>
        </w:rPr>
        <w:t>malém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množství vychlazeného pufru C (2-3 ml).</w:t>
      </w:r>
    </w:p>
    <w:p w14:paraId="25F3964B" w14:textId="77777777" w:rsidR="00757B46" w:rsidRPr="00770BA8" w:rsidRDefault="00757B46" w:rsidP="007112EC">
      <w:pPr>
        <w:numPr>
          <w:ilvl w:val="0"/>
          <w:numId w:val="9"/>
        </w:numPr>
        <w:tabs>
          <w:tab w:val="left" w:pos="851"/>
        </w:tabs>
        <w:spacing w:before="120" w:after="0" w:line="24" w:lineRule="atLeast"/>
        <w:ind w:left="714" w:hanging="357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Výslednou suspenzi thylakoidních membrán pomocí pipety přeneseme do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>mikrozkumavky, zabalíme ji do alobalu a umístíme do nádoby s ledem nebo do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>lednice.</w:t>
      </w:r>
    </w:p>
    <w:p w14:paraId="0CD9923E" w14:textId="77777777" w:rsidR="00AB3FEE" w:rsidRPr="00770BA8" w:rsidRDefault="00AB3FEE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11CC0395" w14:textId="77777777" w:rsidR="00CD63A4" w:rsidRPr="00770BA8" w:rsidRDefault="00CD63A4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5AB2214D" w14:textId="77777777" w:rsidR="00757B46" w:rsidRPr="00770BA8" w:rsidRDefault="00757B46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70BA8">
        <w:rPr>
          <w:rFonts w:ascii="Times New Roman" w:hAnsi="Times New Roman" w:cs="Times New Roman"/>
          <w:b/>
          <w:sz w:val="24"/>
          <w:lang w:val="cs-CZ"/>
        </w:rPr>
        <w:t>Měření koncentrace chlorofylů v připravených suspenzích</w:t>
      </w:r>
    </w:p>
    <w:p w14:paraId="7EB46D52" w14:textId="77777777" w:rsidR="00757B46" w:rsidRPr="00770BA8" w:rsidRDefault="00757B46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6AD2E7A2" w14:textId="77777777" w:rsidR="00757B46" w:rsidRPr="00770BA8" w:rsidRDefault="00CD63A4" w:rsidP="00A07B55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Připravíme si celkem čtyři 2ml mikrozkumavky a do každé napipetujeme 2 ml 80% acetonu.</w:t>
      </w:r>
    </w:p>
    <w:p w14:paraId="380D3401" w14:textId="77777777" w:rsidR="00CD63A4" w:rsidRPr="00770BA8" w:rsidRDefault="00CD63A4" w:rsidP="00A07B55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Do prvních dvou poté napipetujeme 5, resp. 10 μl suspenze chloroplastů a do dalších dvou 5 a 10 μl suspenze thylakoidních membrán.</w:t>
      </w:r>
    </w:p>
    <w:p w14:paraId="6D90D178" w14:textId="77777777" w:rsidR="00CD63A4" w:rsidRPr="00770BA8" w:rsidRDefault="00CD63A4" w:rsidP="00A07B55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Mikrozkumavky uzavřeme, na vortexu promícháme a poté zcentrifugujeme (10000g, 10 minut).</w:t>
      </w:r>
    </w:p>
    <w:p w14:paraId="67C0D0E4" w14:textId="77777777" w:rsidR="00CD63A4" w:rsidRPr="00770BA8" w:rsidRDefault="00CD63A4" w:rsidP="00A07B55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U supernatantu poté změříme absorbance při vlnových délkách 646.8, 663.2 a 750 nm, jako blank použijeme 80% aceton.</w:t>
      </w:r>
    </w:p>
    <w:p w14:paraId="6B1AB509" w14:textId="77777777" w:rsidR="00CD63A4" w:rsidRPr="00770BA8" w:rsidRDefault="00CD63A4" w:rsidP="00A07B55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>Absorbance při příslušných vlnových délkách si u všech vzorků zaznamenáme a</w:t>
      </w:r>
      <w:r w:rsidR="00A07B55" w:rsidRPr="00770BA8">
        <w:rPr>
          <w:rFonts w:ascii="Times New Roman" w:hAnsi="Times New Roman" w:cs="Times New Roman"/>
          <w:sz w:val="24"/>
          <w:lang w:val="cs-CZ"/>
        </w:rPr>
        <w:t> 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dosazením do Lichtenthalerových rovnic spočítáme koncentraci chlorofylů </w:t>
      </w:r>
      <w:r w:rsidRPr="00770BA8">
        <w:rPr>
          <w:rFonts w:ascii="Times New Roman" w:hAnsi="Times New Roman" w:cs="Times New Roman"/>
          <w:i/>
          <w:sz w:val="24"/>
          <w:lang w:val="cs-CZ"/>
        </w:rPr>
        <w:t>a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a </w:t>
      </w:r>
      <w:r w:rsidRPr="00770BA8">
        <w:rPr>
          <w:rFonts w:ascii="Times New Roman" w:hAnsi="Times New Roman" w:cs="Times New Roman"/>
          <w:i/>
          <w:sz w:val="24"/>
          <w:lang w:val="cs-CZ"/>
        </w:rPr>
        <w:t>b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v suspenzích v μg/ml.</w:t>
      </w:r>
    </w:p>
    <w:p w14:paraId="7A9FFDEC" w14:textId="77777777" w:rsidR="00CD63A4" w:rsidRPr="00770BA8" w:rsidRDefault="00CD63A4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66DD370D" w14:textId="77777777" w:rsidR="00CD63A4" w:rsidRPr="00770BA8" w:rsidRDefault="00CD63A4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770BA8">
        <w:rPr>
          <w:rFonts w:ascii="Times New Roman" w:hAnsi="Times New Roman" w:cs="Times New Roman"/>
          <w:b/>
          <w:sz w:val="24"/>
          <w:lang w:val="cs-CZ"/>
        </w:rPr>
        <w:t>Uskladnění vzorků pro další použití</w:t>
      </w:r>
    </w:p>
    <w:p w14:paraId="4F95D25A" w14:textId="77777777" w:rsidR="00CD63A4" w:rsidRPr="00770BA8" w:rsidRDefault="00CD63A4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41B39E5D" w14:textId="77777777" w:rsidR="00CD63A4" w:rsidRDefault="00D304B4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 w:rsidRPr="00770BA8">
        <w:rPr>
          <w:rFonts w:ascii="Times New Roman" w:hAnsi="Times New Roman" w:cs="Times New Roman"/>
          <w:sz w:val="24"/>
          <w:lang w:val="cs-CZ"/>
        </w:rPr>
        <w:t xml:space="preserve">Po změření koncentrace chlorofylů </w:t>
      </w:r>
      <w:r w:rsidRPr="00770BA8">
        <w:rPr>
          <w:rFonts w:ascii="Times New Roman" w:hAnsi="Times New Roman" w:cs="Times New Roman"/>
          <w:i/>
          <w:sz w:val="24"/>
          <w:lang w:val="cs-CZ"/>
        </w:rPr>
        <w:t>a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a </w:t>
      </w:r>
      <w:r w:rsidRPr="00770BA8">
        <w:rPr>
          <w:rFonts w:ascii="Times New Roman" w:hAnsi="Times New Roman" w:cs="Times New Roman"/>
          <w:i/>
          <w:sz w:val="24"/>
          <w:lang w:val="cs-CZ"/>
        </w:rPr>
        <w:t>b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naředíme suspenze příslušnými pufry na stejnou koncentraci chlorofylů </w:t>
      </w:r>
      <w:r w:rsidRPr="00770BA8">
        <w:rPr>
          <w:rFonts w:ascii="Times New Roman" w:hAnsi="Times New Roman" w:cs="Times New Roman"/>
          <w:i/>
          <w:sz w:val="24"/>
          <w:lang w:val="cs-CZ"/>
        </w:rPr>
        <w:t>a</w:t>
      </w:r>
      <w:r w:rsidRPr="00770BA8">
        <w:rPr>
          <w:rFonts w:ascii="Times New Roman" w:hAnsi="Times New Roman" w:cs="Times New Roman"/>
          <w:sz w:val="24"/>
          <w:lang w:val="cs-CZ"/>
        </w:rPr>
        <w:t xml:space="preserve"> a</w:t>
      </w:r>
      <w:r w:rsidRPr="00770BA8">
        <w:rPr>
          <w:rFonts w:ascii="Times New Roman" w:hAnsi="Times New Roman" w:cs="Times New Roman"/>
          <w:i/>
          <w:sz w:val="24"/>
          <w:lang w:val="cs-CZ"/>
        </w:rPr>
        <w:t xml:space="preserve"> b</w:t>
      </w:r>
      <w:r w:rsidRPr="00770BA8">
        <w:rPr>
          <w:rFonts w:ascii="Times New Roman" w:hAnsi="Times New Roman" w:cs="Times New Roman"/>
          <w:sz w:val="24"/>
          <w:lang w:val="cs-CZ"/>
        </w:rPr>
        <w:t>, suspenze rozpipetujeme po vhodných objemových alikvotech do malých mikrozkumavek a do dalšího cvičení je uskladníme v -80°C.</w:t>
      </w:r>
    </w:p>
    <w:p w14:paraId="22CF1D32" w14:textId="77777777" w:rsidR="00412C2C" w:rsidRDefault="00412C2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7E9FBE9C" w14:textId="77777777" w:rsidR="00412C2C" w:rsidRPr="00140008" w:rsidRDefault="00140008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140008">
        <w:rPr>
          <w:rFonts w:ascii="Times New Roman" w:hAnsi="Times New Roman" w:cs="Times New Roman"/>
          <w:b/>
          <w:sz w:val="24"/>
          <w:lang w:val="cs-CZ"/>
        </w:rPr>
        <w:t>Vyhodnocení</w:t>
      </w:r>
    </w:p>
    <w:p w14:paraId="51605065" w14:textId="77777777" w:rsidR="00140008" w:rsidRDefault="00140008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76F917EB" w14:textId="77777777" w:rsidR="00412C2C" w:rsidRDefault="00140008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Na základě změřené koncentrace chlorofylů, objemu suspenzí chloroplastů a thylakoidních membrán a známého množství použitých listů určete, která z použitých rostlin poskytla větší výtěžek izolace. Výsledky diskutujte.</w:t>
      </w:r>
    </w:p>
    <w:p w14:paraId="4D177B6C" w14:textId="77777777" w:rsidR="00412C2C" w:rsidRDefault="00412C2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sz w:val="24"/>
          <w:lang w:val="cs-CZ"/>
        </w:rPr>
      </w:pPr>
    </w:p>
    <w:p w14:paraId="18E6AB30" w14:textId="77777777" w:rsidR="006B4877" w:rsidRDefault="006B4877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p w14:paraId="644218D1" w14:textId="77777777" w:rsidR="00412C2C" w:rsidRDefault="00412C2C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  <w:r w:rsidRPr="00412C2C">
        <w:rPr>
          <w:rFonts w:ascii="Times New Roman" w:hAnsi="Times New Roman" w:cs="Times New Roman"/>
          <w:b/>
          <w:sz w:val="24"/>
          <w:lang w:val="cs-CZ"/>
        </w:rPr>
        <w:t>E) LITERATURA</w:t>
      </w:r>
    </w:p>
    <w:p w14:paraId="56BEF599" w14:textId="77777777" w:rsidR="00C52998" w:rsidRDefault="00C52998" w:rsidP="00C52998">
      <w:pPr>
        <w:pStyle w:val="Nadpis5"/>
        <w:spacing w:line="276" w:lineRule="auto"/>
        <w:ind w:left="284" w:hanging="284"/>
        <w:rPr>
          <w:sz w:val="22"/>
          <w:szCs w:val="22"/>
          <w:lang w:val="cs-CZ"/>
        </w:rPr>
      </w:pPr>
    </w:p>
    <w:p w14:paraId="76E0C918" w14:textId="77777777" w:rsidR="00C52998" w:rsidRPr="001A2884" w:rsidRDefault="00C52998" w:rsidP="00C52998">
      <w:pPr>
        <w:pStyle w:val="Nadpis5"/>
        <w:spacing w:line="276" w:lineRule="auto"/>
        <w:ind w:left="284" w:hanging="284"/>
        <w:rPr>
          <w:sz w:val="22"/>
          <w:szCs w:val="22"/>
          <w:lang w:val="cs-CZ"/>
        </w:rPr>
      </w:pPr>
      <w:r w:rsidRPr="001A2884">
        <w:rPr>
          <w:sz w:val="22"/>
          <w:szCs w:val="22"/>
          <w:lang w:val="cs-CZ"/>
        </w:rPr>
        <w:t>Lichtenthaler HK (1987) Chlorophylls and carotenoids. Pigments of photosynthetic biomembranes. Methods in Enzymology 148, 350-382.</w:t>
      </w:r>
    </w:p>
    <w:p w14:paraId="288F87BE" w14:textId="77777777" w:rsidR="00C52998" w:rsidRPr="00412C2C" w:rsidRDefault="00C52998" w:rsidP="00A07B55">
      <w:pPr>
        <w:tabs>
          <w:tab w:val="left" w:pos="851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lang w:val="cs-CZ"/>
        </w:rPr>
      </w:pPr>
    </w:p>
    <w:sectPr w:rsidR="00C52998" w:rsidRPr="0041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0FB"/>
    <w:multiLevelType w:val="hybridMultilevel"/>
    <w:tmpl w:val="1FB6F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28E5"/>
    <w:multiLevelType w:val="hybridMultilevel"/>
    <w:tmpl w:val="19227ED8"/>
    <w:lvl w:ilvl="0" w:tplc="F3D86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4EC9"/>
    <w:multiLevelType w:val="hybridMultilevel"/>
    <w:tmpl w:val="56929262"/>
    <w:lvl w:ilvl="0" w:tplc="691CD7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D5D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2F11"/>
    <w:multiLevelType w:val="hybridMultilevel"/>
    <w:tmpl w:val="D8CEDFB8"/>
    <w:lvl w:ilvl="0" w:tplc="7B92E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FF312C0"/>
    <w:multiLevelType w:val="hybridMultilevel"/>
    <w:tmpl w:val="FEC0B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7F0F"/>
    <w:multiLevelType w:val="hybridMultilevel"/>
    <w:tmpl w:val="93E8904C"/>
    <w:lvl w:ilvl="0" w:tplc="3618A9A0">
      <w:start w:val="1"/>
      <w:numFmt w:val="decimal"/>
      <w:lvlText w:val="%1."/>
      <w:lvlJc w:val="left"/>
      <w:pPr>
        <w:ind w:left="121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BDF71E8"/>
    <w:multiLevelType w:val="hybridMultilevel"/>
    <w:tmpl w:val="EF008E0C"/>
    <w:lvl w:ilvl="0" w:tplc="36A6D5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D2F2336"/>
    <w:multiLevelType w:val="hybridMultilevel"/>
    <w:tmpl w:val="2F52B632"/>
    <w:lvl w:ilvl="0" w:tplc="546625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409033D"/>
    <w:multiLevelType w:val="hybridMultilevel"/>
    <w:tmpl w:val="EF0C1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959E1"/>
    <w:multiLevelType w:val="hybridMultilevel"/>
    <w:tmpl w:val="A58C81EE"/>
    <w:lvl w:ilvl="0" w:tplc="05B0A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07"/>
    <w:rsid w:val="00140008"/>
    <w:rsid w:val="00350644"/>
    <w:rsid w:val="00412C2C"/>
    <w:rsid w:val="00560564"/>
    <w:rsid w:val="005A73EA"/>
    <w:rsid w:val="006020F9"/>
    <w:rsid w:val="006B4877"/>
    <w:rsid w:val="007112EC"/>
    <w:rsid w:val="00757B46"/>
    <w:rsid w:val="00770BA8"/>
    <w:rsid w:val="00974867"/>
    <w:rsid w:val="00A07B55"/>
    <w:rsid w:val="00AB3FEE"/>
    <w:rsid w:val="00C52998"/>
    <w:rsid w:val="00CD63A4"/>
    <w:rsid w:val="00D304B4"/>
    <w:rsid w:val="00EF1707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95F15"/>
  <w15:docId w15:val="{B1646EDF-51FC-4DB1-9A26-419365CD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707"/>
    <w:rPr>
      <w:lang w:val="en-US"/>
    </w:rPr>
  </w:style>
  <w:style w:type="paragraph" w:styleId="Nadpis5">
    <w:name w:val="heading 5"/>
    <w:basedOn w:val="Normln"/>
    <w:next w:val="Normln"/>
    <w:link w:val="Nadpis5Char"/>
    <w:qFormat/>
    <w:rsid w:val="00C52998"/>
    <w:pPr>
      <w:keepNext/>
      <w:spacing w:after="0" w:line="240" w:lineRule="auto"/>
      <w:ind w:left="426" w:hanging="4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70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D63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3A4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2C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C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C2C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C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C2C"/>
    <w:rPr>
      <w:b/>
      <w:bCs/>
      <w:sz w:val="20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rsid w:val="00C52998"/>
    <w:rPr>
      <w:rFonts w:ascii="Times New Roman" w:eastAsia="Times New Roman" w:hAnsi="Times New Roma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58E2A7D3B7F45A90CC17CF99B4C2F" ma:contentTypeVersion="12" ma:contentTypeDescription="Vytvoří nový dokument" ma:contentTypeScope="" ma:versionID="bc1173e867702a4c69cab277e854b0ab">
  <xsd:schema xmlns:xsd="http://www.w3.org/2001/XMLSchema" xmlns:xs="http://www.w3.org/2001/XMLSchema" xmlns:p="http://schemas.microsoft.com/office/2006/metadata/properties" xmlns:ns3="52a9faf4-7da3-4b55-8d8b-47f1acf4eee3" targetNamespace="http://schemas.microsoft.com/office/2006/metadata/properties" ma:root="true" ma:fieldsID="02658fc2960b5566856e7a0f7e6f27b9" ns3:_="">
    <xsd:import namespace="52a9faf4-7da3-4b55-8d8b-47f1acf4e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faf4-7da3-4b55-8d8b-47f1acf4e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0BFF6-A18A-48F5-973A-68001A24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9faf4-7da3-4b55-8d8b-47f1acf4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E0990-64FB-4AC5-9381-0E08B48D4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DA30A-AEFB-449C-B8DD-8C91E6ACC9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a9faf4-7da3-4b55-8d8b-47f1acf4ee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Nosek</dc:creator>
  <cp:lastModifiedBy>Spundova Martina</cp:lastModifiedBy>
  <cp:revision>2</cp:revision>
  <dcterms:created xsi:type="dcterms:W3CDTF">2024-01-17T08:36:00Z</dcterms:created>
  <dcterms:modified xsi:type="dcterms:W3CDTF">2024-01-17T08:36:00Z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0x010100F5358E2A7D3B7F45A90CC17CF99B4C2F</vt:lpwstr>
  </property>
</Properties>
</file>